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t xml:space="preserve">  14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/>
                <w:sz w:val="22"/>
              </w:rPr>
              <w:br/>
              <w:t>SEFRHTFNVBGRHTGFDVD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AWDQ3254YERTHFDRHTF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14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EREWRSFDFER4T3GRVDFREGFVD</w:t>
            </w:r>
            <w:r>
              <w:rPr>
                <w:b/>
                <w:sz w:val="22"/>
              </w:rPr>
              <w:br/>
              <w:t>PROVINCIAL OFFICER, ISABELA - CAUAYAN II</w:t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