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RAQUEPO, VER V.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  <w:r>
                    <w:t>________________________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□ On Official Business/Pass Slip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■ Other reasons: </w:t>
                  </w:r>
                  <w:r>
                    <w:rPr>
                      <w:u w:val="single"/>
                    </w:rPr>
                    <w:t>Retreat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 xml:space="preserve">    Where: </w:t>
                  </w:r>
                  <w:r>
                    <w:t>________________________</w:t>
                  </w:r>
                </w:p>
              </w:tc>
              <w:tc>
                <w:tcPr>
                  <w:tcW w:type="dxa" w:w="4267"/>
                </w:tcPr>
                <w:p/>
              </w:tc>
            </w:tr>
            <w:tr>
              <w:tc>
                <w:tcPr>
                  <w:tcW w:type="dxa" w:w="4267"/>
                </w:tcPr>
                <w:p>
                  <w:r>
                    <w:t xml:space="preserve">    At: </w:t>
                  </w:r>
                  <w:r>
                    <w:t>________________________</w:t>
                  </w:r>
                </w:p>
              </w:tc>
              <w:tc>
                <w:tcPr>
                  <w:tcW w:type="dxa" w:w="4267"/>
                </w:tcPr>
                <w:p/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