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178" w:rsidRPr="00E93178" w:rsidRDefault="00E93178" w:rsidP="00E93178">
      <w:pPr>
        <w:spacing w:after="0" w:line="360" w:lineRule="auto"/>
        <w:jc w:val="center"/>
        <w:outlineLvl w:val="0"/>
        <w:rPr>
          <w:rFonts w:eastAsia="Times New Roman"/>
          <w:b/>
          <w:color w:val="auto"/>
          <w:kern w:val="36"/>
          <w:sz w:val="28"/>
          <w:szCs w:val="28"/>
          <w:shd w:val="clear" w:color="auto" w:fill="FFFFFF"/>
          <w:lang w:eastAsia="ru-RU"/>
        </w:rPr>
      </w:pPr>
      <w:r w:rsidRPr="00E93178">
        <w:rPr>
          <w:rFonts w:eastAsia="Times New Roman"/>
          <w:b/>
          <w:color w:val="auto"/>
          <w:kern w:val="36"/>
          <w:sz w:val="28"/>
          <w:szCs w:val="28"/>
          <w:shd w:val="clear" w:color="auto" w:fill="FFFFFF"/>
          <w:lang w:eastAsia="ru-RU"/>
        </w:rPr>
        <w:t>Законодательные акты по легализации и защите комп</w:t>
      </w:r>
      <w:r>
        <w:rPr>
          <w:rFonts w:eastAsia="Times New Roman"/>
          <w:b/>
          <w:color w:val="auto"/>
          <w:kern w:val="36"/>
          <w:sz w:val="28"/>
          <w:szCs w:val="28"/>
          <w:shd w:val="clear" w:color="auto" w:fill="FFFFFF"/>
          <w:lang w:eastAsia="ru-RU"/>
        </w:rPr>
        <w:t>ь</w:t>
      </w:r>
      <w:r w:rsidRPr="00E93178">
        <w:rPr>
          <w:rFonts w:eastAsia="Times New Roman"/>
          <w:b/>
          <w:color w:val="auto"/>
          <w:kern w:val="36"/>
          <w:sz w:val="28"/>
          <w:szCs w:val="28"/>
          <w:shd w:val="clear" w:color="auto" w:fill="FFFFFF"/>
          <w:lang w:eastAsia="ru-RU"/>
        </w:rPr>
        <w:t>ютерной информации</w:t>
      </w:r>
    </w:p>
    <w:p w:rsidR="00E93178" w:rsidRPr="00E93178" w:rsidRDefault="00E93178" w:rsidP="00E9317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Для полноценной и своевременной защиты государства и общества от угроз необходимо постоянно модернизировать существующее законодательство. Процесс всемирной информатизации и компьютеризации привел к тому, что повсеместное широкое внедрение в повседневную жизнь информационных технологий повлекло появление новых вызовов и угроз. В это же время мировое сообщество столкнулось с понятием </w:t>
      </w:r>
      <w:proofErr w:type="spellStart"/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киберпреступления</w:t>
      </w:r>
      <w:proofErr w:type="spellEnd"/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. В связи с этим во многих странах мира формируется законодательство, регулирующее отношения в сфере компьютерной информации. В России в январе 1997 года был принят новый Уголовный кодекс Российской Федерации, в который была включена глава 28 «Преступления в сфере компьютерной информации» в составе трёх статей:</w:t>
      </w:r>
    </w:p>
    <w:p w:rsidR="00E93178" w:rsidRPr="00E93178" w:rsidRDefault="00E93178" w:rsidP="00E9317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 статья 272 «Неправомерный доступ к компьютерной информации»;</w:t>
      </w:r>
    </w:p>
    <w:p w:rsidR="00E93178" w:rsidRPr="00E93178" w:rsidRDefault="00E93178" w:rsidP="00E9317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- статья 273 «Создание, использование, распространение вредоносных программ для ЭВМ»;</w:t>
      </w:r>
    </w:p>
    <w:p w:rsidR="00E93178" w:rsidRPr="00E93178" w:rsidRDefault="00E93178" w:rsidP="00E9317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- статья 274 «Нарушение правил эксплуатации ЭВМ, системы ЭВМ или их сети».</w:t>
      </w:r>
    </w:p>
    <w:p w:rsidR="00E93178" w:rsidRPr="00E93178" w:rsidRDefault="00E93178" w:rsidP="00E9317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Исходя из диспозиций приведённых статей, можно сказать, что глава 28 УК РФ имеет своей целью обеспечение информационной безопасности, и как следствие обеспечение защиты аппаратно-технических средств, являющихся </w:t>
      </w:r>
      <w:hyperlink r:id="rId7" w:tooltip="обзорная лекция по теме Stylistic devices and Expressive means. Tropes and figures of speech: Материал" w:history="1">
        <w:proofErr w:type="gramStart"/>
        <w:r w:rsidRPr="00E93178">
          <w:rPr>
            <w:rFonts w:eastAsia="Times New Roman"/>
            <w:color w:val="auto"/>
            <w:kern w:val="0"/>
            <w:sz w:val="28"/>
            <w:szCs w:val="28"/>
            <w:lang w:eastAsia="ru-RU"/>
          </w:rPr>
          <w:t>материал</w:t>
        </w:r>
      </w:hyperlink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ьными</w:t>
      </w:r>
      <w:proofErr w:type="gramEnd"/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носителями информационных ресурсов.</w:t>
      </w:r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br/>
        <w:t>В отечественном законодательстве, регулирующем отношения в сфере компьютерной информации, произошли серьёзные изменения. К таким нормативно – правовым актам, относятся:</w:t>
      </w:r>
    </w:p>
    <w:p w:rsidR="00E93178" w:rsidRPr="00E93178" w:rsidRDefault="00E93178" w:rsidP="00E9317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- Федеральный закон от 27 июля 2006 года № 149 – ФЗ «Об информации, информационных технологиях и о защите информации» (в ред. Федерального закона от 27.07.2010 N 227-ФЗ);</w:t>
      </w:r>
    </w:p>
    <w:p w:rsidR="00E93178" w:rsidRPr="00E93178" w:rsidRDefault="00E93178" w:rsidP="00E9317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- Федеральный закон от 27 июля 2006 года №152 – ФЗ «О персональных данных» (в ред. от 23.12.2010 N 359-ФЗ);</w:t>
      </w:r>
    </w:p>
    <w:p w:rsidR="00E93178" w:rsidRPr="00E93178" w:rsidRDefault="00E93178" w:rsidP="00E9317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lastRenderedPageBreak/>
        <w:t>- Федеральный закон от 22 октября 2004 года №125 – ФЗ «Об архивном деле в Российской Федерации», где архивный документ определяется как </w:t>
      </w:r>
      <w:hyperlink r:id="rId8" w:tooltip="обзорная лекция по теме Stylistic devices and Expressive means. Tropes and figures of speech: Материал" w:history="1">
        <w:proofErr w:type="gramStart"/>
        <w:r w:rsidRPr="00E93178">
          <w:rPr>
            <w:rFonts w:eastAsia="Times New Roman"/>
            <w:color w:val="auto"/>
            <w:kern w:val="0"/>
            <w:sz w:val="28"/>
            <w:szCs w:val="28"/>
            <w:lang w:eastAsia="ru-RU"/>
          </w:rPr>
          <w:t>материал</w:t>
        </w:r>
      </w:hyperlink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ьный</w:t>
      </w:r>
      <w:proofErr w:type="gramEnd"/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носитель с зафиксированной на нем информацией, который имеет реквизиты, позволяющие его идентифицировать, и подлежит хранению в силу значимости указанных носителя и информации для граждан, общества и государства». В связи с тем, что под понятие «</w:t>
      </w:r>
      <w:hyperlink r:id="rId9" w:tooltip="обзорная лекция по теме Stylistic devices and Expressive means. Tropes and figures of speech: Материал" w:history="1">
        <w:proofErr w:type="gramStart"/>
        <w:r w:rsidRPr="00E93178">
          <w:rPr>
            <w:rFonts w:eastAsia="Times New Roman"/>
            <w:color w:val="auto"/>
            <w:kern w:val="0"/>
            <w:sz w:val="28"/>
            <w:szCs w:val="28"/>
            <w:lang w:eastAsia="ru-RU"/>
          </w:rPr>
          <w:t>материал</w:t>
        </w:r>
      </w:hyperlink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ьный</w:t>
      </w:r>
      <w:proofErr w:type="gramEnd"/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носитель» попадает понятие «машинный носитель информации», отношения в сфере архивного дела также регулируются основными нормативно – правовыми актами в сфере компьютерной информации.</w:t>
      </w:r>
    </w:p>
    <w:p w:rsidR="00E93178" w:rsidRPr="00E93178" w:rsidRDefault="00E93178" w:rsidP="00E9317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Кроме того, в связи с новоявленными угрозами в сфере компьютерной информации и компьютерной безопасности, были внесены дополнения и изменения в следующие нормативно-правовые документы:</w:t>
      </w:r>
    </w:p>
    <w:p w:rsidR="00E93178" w:rsidRPr="00E93178" w:rsidRDefault="00E93178" w:rsidP="00E9317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- Федеральный закон от 21 июля 1993 года № 5485 – 1 «О государственной тайне» (в ред. от 18.07.2009 N 180-ФЗ);</w:t>
      </w:r>
    </w:p>
    <w:p w:rsidR="00E93178" w:rsidRPr="00E93178" w:rsidRDefault="00E93178" w:rsidP="00E9317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- Федеральный закон от 29 июля 2004 года № 98 – ФЗ «О коммерческой тайне» (в ред. от 24.07.2007 N 214-ФЗ);</w:t>
      </w:r>
    </w:p>
    <w:p w:rsidR="00E93178" w:rsidRPr="00E93178" w:rsidRDefault="00E93178" w:rsidP="00E9317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- Федеральный закон от 29 декабря 1994 № 77 – ФЗ «Об обязательном экземпляре документов» (в ред. от 23.07.2008 N 160-ФЗ);</w:t>
      </w:r>
    </w:p>
    <w:p w:rsidR="00E93178" w:rsidRPr="00E93178" w:rsidRDefault="00E93178" w:rsidP="00E9317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- Федеральный закон от 27 декабря 1991 года №2124-1 «О средствах массовой информации» (в ред. от 09.02.2009 N 10-ФЗ) и др.</w:t>
      </w:r>
    </w:p>
    <w:p w:rsidR="00E93178" w:rsidRPr="00E93178" w:rsidRDefault="00E93178" w:rsidP="00E9317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Так, целый ряд законов лишился своей юридической силы вследствие введения 18 декабря 2006 года в Гражданский кодекс Российской Федерации части четвертой, раздела шестого «Права на результаты интеллектуальной деятельности и средства индивидуализации».</w:t>
      </w:r>
    </w:p>
    <w:p w:rsidR="00E93178" w:rsidRPr="00E93178" w:rsidRDefault="00E93178" w:rsidP="00E9317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Для контроля обеспечения информационной и компьютерной безопасности 7 октября 1998 года в структуре МВД РФ было создано специальное подразделение по борьбе с преступлениями в сфере высоких технологий – Управление БПСВТ. Ему был придан статус оперативно – розыскного подразделения. В 2001 году УБПСВТ было упразднено, а его </w:t>
      </w:r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lastRenderedPageBreak/>
        <w:t>штат, структура и </w:t>
      </w:r>
      <w:hyperlink r:id="rId10" w:tooltip="обзорная лекция по теме Stylistic devices and Expressive means. Tropes and figures of speech: Материал" w:history="1">
        <w:proofErr w:type="gramStart"/>
        <w:r w:rsidRPr="00E93178">
          <w:rPr>
            <w:rFonts w:eastAsia="Times New Roman"/>
            <w:color w:val="auto"/>
            <w:kern w:val="0"/>
            <w:sz w:val="28"/>
            <w:szCs w:val="28"/>
            <w:lang w:eastAsia="ru-RU"/>
          </w:rPr>
          <w:t>материал</w:t>
        </w:r>
      </w:hyperlink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ьно</w:t>
      </w:r>
      <w:proofErr w:type="gramEnd"/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– техническое обеспечение было передано Бюро специальных технических мероприятий (БСТМ) при МВД РФ и в настоящее время имеет название Управление «К» МВД РФ (Управление по борьбе с компьютерными преступлениями). </w:t>
      </w:r>
      <w:proofErr w:type="gramStart"/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Наряду с отделами «К» в структуре Главного управления по борьбе с экономическими преступлениями (ГУБЭП) МВД России в субъектах Российской Федерации с 1997 года были созданы специализированные подразделения – Отделы по борьбе с преступлениями в сфере экономики и компьютерной информации, которые осуществляют выявление, пресечение и предварительное расследование хищений, совершаемых с использованием электронных документов, мошенничеств с кредитными либо расчетными картами, а также незаконного</w:t>
      </w:r>
      <w:proofErr w:type="gramEnd"/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использования объектов авторского права и смежных прав, находящихся на машинных носителях. В 1997 году в подразделениях Следственного комитета при МВД России, функционирующих при МВД, ГУВД и УВД субъектов Российской Федерации, создаются специализированные следственные отделы и отделения по расследованию преступлений в сфере экономики и компьютерной информации. Следователи органов внутренних дел, входящие в состав таких подразделений, тесно взаимодействуют со специализированными органами дознания – Отделами «К» и ОБЭП.</w:t>
      </w:r>
    </w:p>
    <w:p w:rsidR="00E93178" w:rsidRDefault="00E93178" w:rsidP="00E9317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Таким образом, в современных исследованиях по вопросам преступлений в сфере компьютерной информации, отмечается, что в качестве объекта таких преступлений выступает информация, с ограниченным доступом, представляющая собой особую ценность, и требующая особой правовой охраны. Поэтому особую актуальность приобретают те аспекты, которые требуют отслеживания последних изменений и дополнений в современном российском законодательстве в области информационной безопасности в целом.</w:t>
      </w:r>
    </w:p>
    <w:p w:rsidR="00E93178" w:rsidRPr="00E93178" w:rsidRDefault="00E93178" w:rsidP="00E9317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</w:p>
    <w:p w:rsidR="00E93178" w:rsidRPr="00E93178" w:rsidRDefault="00E93178" w:rsidP="00E93178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eastAsia="Times New Roman"/>
          <w:b/>
          <w:color w:val="auto"/>
          <w:kern w:val="36"/>
          <w:sz w:val="28"/>
          <w:szCs w:val="28"/>
          <w:lang w:eastAsia="ru-RU"/>
        </w:rPr>
      </w:pPr>
      <w:r w:rsidRPr="00E93178">
        <w:rPr>
          <w:rFonts w:eastAsia="Times New Roman"/>
          <w:b/>
          <w:color w:val="auto"/>
          <w:kern w:val="36"/>
          <w:sz w:val="28"/>
          <w:szCs w:val="28"/>
          <w:lang w:eastAsia="ru-RU"/>
        </w:rPr>
        <w:lastRenderedPageBreak/>
        <w:t>Государственная политика в области защиты информационных ресурсов общества</w:t>
      </w:r>
    </w:p>
    <w:p w:rsidR="00E93178" w:rsidRPr="00E93178" w:rsidRDefault="00E93178" w:rsidP="00E9317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b/>
          <w:bCs/>
          <w:i/>
          <w:color w:val="auto"/>
          <w:kern w:val="0"/>
          <w:sz w:val="28"/>
          <w:szCs w:val="28"/>
          <w:lang w:eastAsia="ru-RU"/>
        </w:rPr>
        <w:t>Концепция государственной информационной политики 1998 г.</w:t>
      </w:r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> призвана сыграть роль организующего и координирующего документа, представляющего основу для подготовки государственной программы по вхождению России в информационное общество. Одно из назначений Концепции – обратить внимание органов государственной власти, средств массовой информации, всех заинтересованных лиц на проблемы подготовки государства, общества, личности к условиям жизни в информационном обществе.</w:t>
      </w:r>
    </w:p>
    <w:p w:rsidR="00E93178" w:rsidRPr="00E93178" w:rsidRDefault="00E93178" w:rsidP="00E9317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>Согласно этой Концепции </w:t>
      </w:r>
      <w:r w:rsidRPr="00E93178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основными задачами государственной информационной политики</w:t>
      </w:r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> являются:</w:t>
      </w:r>
    </w:p>
    <w:p w:rsidR="00E93178" w:rsidRPr="00E93178" w:rsidRDefault="00E93178" w:rsidP="00E93178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>развитие информационно-телекоммуникационных технологий;</w:t>
      </w:r>
    </w:p>
    <w:p w:rsidR="00E93178" w:rsidRPr="00E93178" w:rsidRDefault="00E93178" w:rsidP="00E93178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>эффективное формирование и использование национальных информационных ресурсов (ИР) и обеспечение широкого, свободного доступа к ним;</w:t>
      </w:r>
    </w:p>
    <w:p w:rsidR="00E93178" w:rsidRPr="00E93178" w:rsidRDefault="00E93178" w:rsidP="00E93178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>обеспечение граждан общественно значимой информацией и развитие независимых средств массовой информации;</w:t>
      </w:r>
    </w:p>
    <w:p w:rsidR="00E93178" w:rsidRPr="00E93178" w:rsidRDefault="00E93178" w:rsidP="00E93178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>подготовка человека к жизни и работе в грядущем информационном веке;</w:t>
      </w:r>
    </w:p>
    <w:p w:rsidR="00E93178" w:rsidRPr="00E93178" w:rsidRDefault="00E93178" w:rsidP="00E93178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>обеспечение информационной безопасности.</w:t>
      </w:r>
    </w:p>
    <w:p w:rsidR="00E93178" w:rsidRPr="00E93178" w:rsidRDefault="00E93178" w:rsidP="00E9317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Правовое обеспечение государственной информационной политики должно развиваться </w:t>
      </w:r>
      <w:proofErr w:type="gramStart"/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>по</w:t>
      </w:r>
      <w:proofErr w:type="gramEnd"/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proofErr w:type="gramStart"/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>следующим</w:t>
      </w:r>
      <w:proofErr w:type="gramEnd"/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основным направлениям: разработка новых законов, дополняющих и развивающих существующее законодательство в информационной сфере; совершенствование актов действующего законодательства, повышение эффективности их норм; систематизация и кодификация актов информационного законодательства; согласование существующих и вновь разрабатываемых законов в информационной сфере с актами других отраслей законодательства; </w:t>
      </w:r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lastRenderedPageBreak/>
        <w:t>активное участие в разработке международного законодательства в информационной сфере (на уровне ближнего и дальнего зарубежья).</w:t>
      </w:r>
    </w:p>
    <w:p w:rsidR="00E93178" w:rsidRPr="00E93178" w:rsidRDefault="00E93178" w:rsidP="00E9317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Первоочередными мероприятиями государственной информационной политики</w:t>
      </w:r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> в области информационного права </w:t>
      </w:r>
      <w:r w:rsidRPr="00E93178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должны быть:</w:t>
      </w:r>
    </w:p>
    <w:p w:rsidR="00E93178" w:rsidRPr="00E93178" w:rsidRDefault="00E93178" w:rsidP="00E93178">
      <w:pPr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>анализ процессов развития информационной сферы, выявление пробелов и дублей в законодательстве;</w:t>
      </w:r>
    </w:p>
    <w:p w:rsidR="00E93178" w:rsidRPr="00E93178" w:rsidRDefault="00E93178" w:rsidP="00E93178">
      <w:pPr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>разработка концепции формирования и развития информационного права и его источника – информационного законодательства;</w:t>
      </w:r>
    </w:p>
    <w:p w:rsidR="00E93178" w:rsidRPr="00E93178" w:rsidRDefault="00E93178" w:rsidP="00E93178">
      <w:pPr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>анализ причин низкой эффективности существующего информационного законодательства и определение необходимого комплекса мер по исправлению этого положения;</w:t>
      </w:r>
    </w:p>
    <w:p w:rsidR="00E93178" w:rsidRPr="00E93178" w:rsidRDefault="00E93178" w:rsidP="00E93178">
      <w:pPr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>повышение информационно-правовой культуры общества.</w:t>
      </w:r>
    </w:p>
    <w:p w:rsidR="00E93178" w:rsidRPr="00E93178" w:rsidRDefault="00E93178" w:rsidP="00E9317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Основные положения правового обеспечения государственной информационной политики</w:t>
      </w:r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> в рамках информационного права:</w:t>
      </w:r>
    </w:p>
    <w:p w:rsidR="00E93178" w:rsidRPr="00E93178" w:rsidRDefault="00E93178" w:rsidP="00E93178">
      <w:pPr>
        <w:numPr>
          <w:ilvl w:val="0"/>
          <w:numId w:val="3"/>
        </w:num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реализация </w:t>
      </w:r>
      <w:proofErr w:type="gramStart"/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>принципа правового равенства всех участников процесса информационного взаимодействия</w:t>
      </w:r>
      <w:proofErr w:type="gramEnd"/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вне зависимости от их политического, социального и экономического статуса;</w:t>
      </w:r>
    </w:p>
    <w:p w:rsidR="00E93178" w:rsidRPr="00E93178" w:rsidRDefault="00E93178" w:rsidP="00E93178">
      <w:pPr>
        <w:numPr>
          <w:ilvl w:val="0"/>
          <w:numId w:val="3"/>
        </w:num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формирование нормативной правовой базы, обеспечивающей эффективное регулирование информационных отношений, а также осуществление </w:t>
      </w:r>
      <w:proofErr w:type="gramStart"/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>контроля за</w:t>
      </w:r>
      <w:proofErr w:type="gramEnd"/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безусловным исполнением законодательства;</w:t>
      </w:r>
    </w:p>
    <w:p w:rsidR="00E93178" w:rsidRPr="00E93178" w:rsidRDefault="00E93178" w:rsidP="00E93178">
      <w:pPr>
        <w:numPr>
          <w:ilvl w:val="0"/>
          <w:numId w:val="3"/>
        </w:num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>признание возможности ограничения доступа к информации исключительно на основе закона как исключения из общего принципа открытости информации;</w:t>
      </w:r>
    </w:p>
    <w:p w:rsidR="00E93178" w:rsidRPr="00E93178" w:rsidRDefault="00E93178" w:rsidP="00E93178">
      <w:pPr>
        <w:numPr>
          <w:ilvl w:val="0"/>
          <w:numId w:val="3"/>
        </w:num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>персонифицирование</w:t>
      </w:r>
      <w:proofErr w:type="spellEnd"/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ответственности за сохранность информации, ее засекречивание и рассекречивание;</w:t>
      </w:r>
    </w:p>
    <w:p w:rsidR="00E93178" w:rsidRPr="00E93178" w:rsidRDefault="00E93178" w:rsidP="00E93178">
      <w:pPr>
        <w:numPr>
          <w:ilvl w:val="0"/>
          <w:numId w:val="3"/>
        </w:num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t>защита законными средствами личности, общества, государства от ложной, искаженной и недостоверной информации;</w:t>
      </w:r>
    </w:p>
    <w:p w:rsidR="00E93178" w:rsidRPr="00E93178" w:rsidRDefault="00E93178" w:rsidP="00E93178">
      <w:pPr>
        <w:numPr>
          <w:ilvl w:val="0"/>
          <w:numId w:val="3"/>
        </w:num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E93178">
        <w:rPr>
          <w:rFonts w:eastAsia="Times New Roman"/>
          <w:color w:val="auto"/>
          <w:kern w:val="0"/>
          <w:sz w:val="28"/>
          <w:szCs w:val="28"/>
          <w:lang w:eastAsia="ru-RU"/>
        </w:rPr>
        <w:lastRenderedPageBreak/>
        <w:t>предоставление гражданам универсальной общественной информационной услуги, способствование доступу к мировым информационным ресурсам, глобальным информационным сетям.</w:t>
      </w:r>
    </w:p>
    <w:p w:rsidR="00862E96" w:rsidRPr="00E93178" w:rsidRDefault="00862E96" w:rsidP="00E93178">
      <w:pPr>
        <w:spacing w:after="0" w:line="360" w:lineRule="auto"/>
        <w:ind w:firstLine="709"/>
        <w:rPr>
          <w:color w:val="auto"/>
          <w:sz w:val="28"/>
          <w:szCs w:val="28"/>
        </w:rPr>
      </w:pPr>
    </w:p>
    <w:sectPr w:rsidR="00862E96" w:rsidRPr="00E93178" w:rsidSect="00862E9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1C7" w:rsidRDefault="003031C7" w:rsidP="00E93178">
      <w:pPr>
        <w:spacing w:after="0" w:line="240" w:lineRule="auto"/>
      </w:pPr>
      <w:r>
        <w:separator/>
      </w:r>
    </w:p>
  </w:endnote>
  <w:endnote w:type="continuationSeparator" w:id="0">
    <w:p w:rsidR="003031C7" w:rsidRDefault="003031C7" w:rsidP="00E93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670829"/>
      <w:docPartObj>
        <w:docPartGallery w:val="Page Numbers (Bottom of Page)"/>
        <w:docPartUnique/>
      </w:docPartObj>
    </w:sdtPr>
    <w:sdtContent>
      <w:p w:rsidR="00E93178" w:rsidRDefault="00E93178">
        <w:pPr>
          <w:pStyle w:val="a7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E93178" w:rsidRDefault="00E9317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1C7" w:rsidRDefault="003031C7" w:rsidP="00E93178">
      <w:pPr>
        <w:spacing w:after="0" w:line="240" w:lineRule="auto"/>
      </w:pPr>
      <w:r>
        <w:separator/>
      </w:r>
    </w:p>
  </w:footnote>
  <w:footnote w:type="continuationSeparator" w:id="0">
    <w:p w:rsidR="003031C7" w:rsidRDefault="003031C7" w:rsidP="00E93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674ED"/>
    <w:multiLevelType w:val="multilevel"/>
    <w:tmpl w:val="E070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070C7C"/>
    <w:multiLevelType w:val="multilevel"/>
    <w:tmpl w:val="60E6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65695"/>
    <w:multiLevelType w:val="multilevel"/>
    <w:tmpl w:val="D56E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3178"/>
    <w:rsid w:val="0009491D"/>
    <w:rsid w:val="003031C7"/>
    <w:rsid w:val="00862E96"/>
    <w:rsid w:val="00E93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kern w:val="27"/>
        <w:sz w:val="27"/>
        <w:szCs w:val="27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E96"/>
  </w:style>
  <w:style w:type="paragraph" w:styleId="1">
    <w:name w:val="heading 1"/>
    <w:basedOn w:val="a"/>
    <w:link w:val="10"/>
    <w:uiPriority w:val="9"/>
    <w:qFormat/>
    <w:rsid w:val="00E93178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178"/>
    <w:rPr>
      <w:rFonts w:eastAsia="Times New Roman"/>
      <w:b/>
      <w:bCs/>
      <w:color w:val="auto"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E9317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93178"/>
    <w:pPr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E93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93178"/>
  </w:style>
  <w:style w:type="paragraph" w:styleId="a7">
    <w:name w:val="footer"/>
    <w:basedOn w:val="a"/>
    <w:link w:val="a8"/>
    <w:uiPriority w:val="99"/>
    <w:unhideWhenUsed/>
    <w:rsid w:val="00E93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31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5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birskdo.ru/mod/glossary/showentry.php?eid=2126&amp;displayformat=dictiona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odle.birskdo.ru/mod/glossary/showentry.php?eid=2126&amp;displayformat=dictionar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moodle.birskdo.ru/mod/glossary/showentry.php?eid=2126&amp;displayformat=diction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birskdo.ru/mod/glossary/showentry.php?eid=2126&amp;displayformat=dictiona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1389</Words>
  <Characters>7922</Characters>
  <Application>Microsoft Office Word</Application>
  <DocSecurity>0</DocSecurity>
  <Lines>66</Lines>
  <Paragraphs>18</Paragraphs>
  <ScaleCrop>false</ScaleCrop>
  <Company/>
  <LinksUpToDate>false</LinksUpToDate>
  <CharactersWithSpaces>9293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1232</dc:creator>
  <cp:lastModifiedBy>1232</cp:lastModifiedBy>
  <cp:revision>1</cp:revision>
  <dcterms:created xsi:type="dcterms:W3CDTF">2022-09-15T10:11:00Z</dcterms:created>
  <dcterms:modified xsi:type="dcterms:W3CDTF">2022-09-15T10:14:00Z</dcterms:modified>
</cp:coreProperties>
</file>