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-draft-automatic-citations-demo"/>
    <w:p>
      <w:pPr>
        <w:pStyle w:val="Heading1"/>
      </w:pPr>
      <w:r>
        <w:t xml:space="preserve">Sample draft — automatic citations demo</w:t>
      </w:r>
    </w:p>
    <w:p>
      <w:pPr>
        <w:pStyle w:val="FirstParagraph"/>
      </w:pPr>
      <w:r>
        <w:t xml:space="preserve">Genre analysis models a text type as an ordered set of communicative moves</w:t>
      </w:r>
      <w:r>
        <w:t xml:space="preserve"> </w:t>
      </w:r>
      <w:r>
        <w:t xml:space="preserve">(Swales, 1990)</w:t>
      </w:r>
      <w:r>
        <w:t xml:space="preserve">. Writers also position themselves interpersonally:</w:t>
      </w:r>
      <w:r>
        <w:t xml:space="preserve"> </w:t>
      </w:r>
      <w:r>
        <w:t xml:space="preserve">Hyland (2005)</w:t>
      </w:r>
      <w:r>
        <w:t xml:space="preserve"> </w:t>
      </w:r>
      <w:r>
        <w:t xml:space="preserve">describes metadiscourse as the resources through which authors interact with readers. When such qualities are scored on ordered category scales, the Rating Scale Model provides the measurement foundation</w:t>
      </w:r>
      <w:r>
        <w:t xml:space="preserve"> </w:t>
      </w:r>
      <w:r>
        <w:t xml:space="preserve">(Andrich, 1978)</w:t>
      </w:r>
      <w:r>
        <w:t xml:space="preserve">.</w:t>
      </w:r>
    </w:p>
    <w:p>
      <w:pPr>
        <w:pStyle w:val="BodyText"/>
      </w:pPr>
      <w:r>
        <w:t xml:space="preserve">Multiple sources can share one citation</w:t>
      </w:r>
      <w:r>
        <w:t xml:space="preserve"> </w:t>
      </w:r>
      <w:r>
        <w:t xml:space="preserve">(Hyland, 2005; Swales, 1990)</w:t>
      </w:r>
      <w:r>
        <w:t xml:space="preserve">, and page locators work too</w:t>
      </w:r>
      <w:r>
        <w:t xml:space="preserve"> </w:t>
      </w:r>
      <w:r>
        <w:t xml:space="preserve">(Hyland, 2005, p. 37)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(Demo idea: change one key above to a typo — e.g. </w:t>
      </w:r>
      <w:r>
        <w:rPr>
          <w:rStyle w:val="VerbatimChar"/>
          <w:i/>
          <w:iCs/>
        </w:rPr>
        <w:t xml:space="preserve">[@swales199]</w:t>
      </w:r>
      <w:r>
        <w:rPr>
          <w:i/>
          <w:iCs/>
        </w:rPr>
        <w:t xml:space="preserve"> </w:t>
      </w:r>
      <w:r>
        <w:rPr>
          <w:i/>
          <w:iCs/>
        </w:rPr>
        <w:t xml:space="preserve">— re-render, and watch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(key?)</w:t>
      </w:r>
      <w:r>
        <w:rPr>
          <w:i/>
          <w:iCs/>
        </w:rPr>
        <w:t xml:space="preserve"> </w:t>
      </w:r>
      <w:r>
        <w:rPr>
          <w:i/>
          <w:iCs/>
        </w:rPr>
        <w:t xml:space="preserve">warning catch it.)</w:t>
      </w:r>
    </w:p>
    <w:bookmarkEnd w:id="9"/>
    <w:bookmarkStart w:id="14" w:name="references"/>
    <w:p>
      <w:pPr>
        <w:pStyle w:val="Heading1"/>
      </w:pPr>
      <w:r>
        <w:t xml:space="preserve">References</w:t>
      </w:r>
    </w:p>
    <w:bookmarkStart w:id="13" w:name="refs"/>
    <w:bookmarkStart w:id="10" w:name="ref-andrich1978"/>
    <w:p>
      <w:pPr>
        <w:pStyle w:val="Bibliography"/>
      </w:pPr>
      <w:r>
        <w:t xml:space="preserve">Andrich, D. (1978). A rating formulation for ordered response categories.</w:t>
      </w:r>
      <w:r>
        <w:t xml:space="preserve"> </w:t>
      </w:r>
      <w:r>
        <w:rPr>
          <w:i/>
          <w:iCs/>
        </w:rPr>
        <w:t xml:space="preserve">Psychometrika</w:t>
      </w:r>
      <w:r>
        <w:t xml:space="preserve">,</w:t>
      </w:r>
      <w:r>
        <w:t xml:space="preserve"> </w:t>
      </w:r>
      <w:r>
        <w:rPr>
          <w:i/>
          <w:iCs/>
        </w:rPr>
        <w:t xml:space="preserve">43</w:t>
      </w:r>
      <w:r>
        <w:t xml:space="preserve">(4), 561–573.</w:t>
      </w:r>
    </w:p>
    <w:bookmarkEnd w:id="10"/>
    <w:bookmarkStart w:id="11" w:name="ref-hyland2005"/>
    <w:p>
      <w:pPr>
        <w:pStyle w:val="Bibliography"/>
      </w:pPr>
      <w:r>
        <w:t xml:space="preserve">Hyland, K. (2005).</w:t>
      </w:r>
      <w:r>
        <w:t xml:space="preserve"> </w:t>
      </w:r>
      <w:r>
        <w:rPr>
          <w:i/>
          <w:iCs/>
        </w:rPr>
        <w:t xml:space="preserve">Metadiscourse:</w:t>
      </w:r>
      <w:r>
        <w:rPr>
          <w:i/>
          <w:iCs/>
        </w:rPr>
        <w:t xml:space="preserve"> </w:t>
      </w:r>
      <w:r>
        <w:rPr>
          <w:i/>
          <w:iCs/>
        </w:rPr>
        <w:t xml:space="preserve">Exploring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interaction in writing</w:t>
      </w:r>
      <w:r>
        <w:t xml:space="preserve">. Continuum.</w:t>
      </w:r>
    </w:p>
    <w:bookmarkEnd w:id="11"/>
    <w:bookmarkStart w:id="12" w:name="ref-swales1990"/>
    <w:p>
      <w:pPr>
        <w:pStyle w:val="Bibliography"/>
      </w:pPr>
      <w:r>
        <w:t xml:space="preserve">Swales, J. M. (1990).</w:t>
      </w:r>
      <w:r>
        <w:t xml:space="preserve"> </w:t>
      </w:r>
      <w:r>
        <w:rPr>
          <w:i/>
          <w:iCs/>
        </w:rPr>
        <w:t xml:space="preserve">Genre analysis:</w:t>
      </w:r>
      <w:r>
        <w:rPr>
          <w:i/>
          <w:iCs/>
        </w:rPr>
        <w:t xml:space="preserve"> </w:t>
      </w:r>
      <w:r>
        <w:rPr>
          <w:i/>
          <w:iCs/>
        </w:rPr>
        <w:t xml:space="preserve">English</w:t>
      </w:r>
      <w:r>
        <w:rPr>
          <w:i/>
          <w:iCs/>
        </w:rPr>
        <w:t xml:space="preserve"> </w:t>
      </w:r>
      <w:r>
        <w:rPr>
          <w:i/>
          <w:iCs/>
        </w:rPr>
        <w:t xml:space="preserve">in academic and research settings</w:t>
      </w:r>
      <w:r>
        <w:t xml:space="preserve">. Cambridge University Press.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2026-07-14T08:24:04Z</dcterms:created>
  <dcterms:modified xsi:type="dcterms:W3CDTF">2026-07-14T08:24:04Z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/Users/shaliu/Desktop/claude-language-assessment-skills/starter-kit/library.bib</vt:lpwstr>
  </property>
  <property fmtid="{D5CDD505-2E9C-101B-9397-08002B2CF9AE}" pid="3" name="csl">
    <vt:lpwstr>/Users/shaliu/Desktop/claude-language-assessment-skills/starter-kit/style.csl</vt:lpwstr>
  </property>
</Properties>
</file>