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3167ddffd2fe579ecb8a2ddbc5dd42792c89fd6"/>
    <w:p>
      <w:pPr>
        <w:pStyle w:val="Heading1"/>
      </w:pPr>
      <w:r>
        <w:t xml:space="preserve">Citation integrity — a practice checklist for research students</w:t>
      </w:r>
    </w:p>
    <w:p>
      <w:pPr>
        <w:pStyle w:val="FirstParagraph"/>
      </w:pPr>
      <w:r>
        <w:rPr>
          <w:i/>
          <w:iCs/>
        </w:rPr>
        <w:t xml:space="preserve">A one-page companion for supervision: the habits that prevent citation problems, and the checks to run before any submission. Written for humans — no AI required (though one can run the mechanical parts for you; see the end). Item numbers in brackets key each check to the full 16-rule charter in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CLARK’s docs/04</w:t>
        </w:r>
      </w:hyperlink>
      <w:r>
        <w:rPr>
          <w:i/>
          <w:iCs/>
        </w:rPr>
        <w:t xml:space="preserve">, which remains the authority.</w:t>
      </w:r>
    </w:p>
    <w:bookmarkStart w:id="10" w:name="the-habits-while-you-read-and-write"/>
    <w:p>
      <w:pPr>
        <w:pStyle w:val="Heading2"/>
      </w:pPr>
      <w:r>
        <w:t xml:space="preserve">The habits (while you read and write)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what you cite.</w:t>
      </w:r>
      <w:r>
        <w:t xml:space="preserve"> </w:t>
      </w:r>
      <w:r>
        <w:t xml:space="preserve">If you only know a paper through someone else’s summary, either read the original before citing it, or cite it honestly as</w:t>
      </w:r>
      <w:r>
        <w:t xml:space="preserve"> </w:t>
      </w:r>
      <w:r>
        <w:rPr>
          <w:i/>
          <w:iCs/>
        </w:rPr>
        <w:t xml:space="preserve">“as cited in …”</w:t>
      </w:r>
      <w:r>
        <w:t xml:space="preserve">. Citations copied from other papers’ literature reviews are how errors travel between manuscripts.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 the version you actually used</w:t>
      </w:r>
      <w:r>
        <w:t xml:space="preserve"> </w:t>
      </w:r>
      <w:r>
        <w:t xml:space="preserve">— the edition, the translation, the preprint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published version, whichever you read. When a preprint you cited gets published, update to the version of record.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 concepts in the source’s own terms.</w:t>
      </w:r>
      <w:r>
        <w:t xml:space="preserve"> </w:t>
      </w:r>
      <w:r>
        <w:t xml:space="preserve">Before writing</w:t>
      </w:r>
      <w:r>
        <w:t xml:space="preserve"> </w:t>
      </w:r>
      <w:r>
        <w:t xml:space="preserve">“X proposed ⟨your concept⟩,”</w:t>
      </w:r>
      <w:r>
        <w:t xml:space="preserve"> </w:t>
      </w:r>
      <w:r>
        <w:t xml:space="preserve">check that the source actually</w:t>
      </w:r>
      <w:r>
        <w:t xml:space="preserve"> </w:t>
      </w:r>
      <w:r>
        <w:rPr>
          <w:i/>
          <w:iCs/>
        </w:rPr>
        <w:t xml:space="preserve">develops</w:t>
      </w:r>
      <w:r>
        <w:t xml:space="preserve"> </w:t>
      </w:r>
      <w:r>
        <w:t xml:space="preserve">that concept — not a neighbouring idea you’re reframing in your own vocabulary. A quick honesty test: could you quote a sentence where the authors say it themselves? (Watch the dates, too: if your concept postdates the paper you’re attaching it to, something is off.)</w:t>
      </w:r>
      <w:r>
        <w:t xml:space="preserve"> </w:t>
      </w:r>
      <w:r>
        <w:rPr>
          <w:i/>
          <w:iCs/>
        </w:rPr>
        <w:t xml:space="preserve">(rule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Quote with a locator.</w:t>
      </w:r>
      <w:r>
        <w:t xml:space="preserve"> </w:t>
      </w:r>
      <w:r>
        <w:t xml:space="preserve">Every direct quotation carries a page or section number, checked against the source — not from memory.</w:t>
      </w:r>
      <w:r>
        <w:t xml:space="preserve"> </w:t>
      </w:r>
      <w:r>
        <w:rPr>
          <w:i/>
          <w:iCs/>
        </w:rPr>
        <w:t xml:space="preserve">(rule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let anyone — or any AI — supply a reference you haven’t read.</w:t>
      </w:r>
      <w:r>
        <w:t xml:space="preserve"> </w:t>
      </w:r>
      <w:r>
        <w:t xml:space="preserve">An AI may</w:t>
      </w:r>
      <w:r>
        <w:t xml:space="preserve"> </w:t>
      </w:r>
      <w:r>
        <w:rPr>
          <w:i/>
          <w:iCs/>
        </w:rPr>
        <w:t xml:space="preserve">format and check</w:t>
      </w:r>
      <w:r>
        <w:t xml:space="preserve"> </w:t>
      </w:r>
      <w:r>
        <w:t xml:space="preserve">citations; it may never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one. A plausible-looking reference you can’t trace is worse than</w:t>
      </w:r>
      <w:r>
        <w:t xml:space="preserve"> </w:t>
      </w:r>
      <w:r>
        <w:t xml:space="preserve">“[source needed]”</w:t>
      </w:r>
      <w:r>
        <w:t xml:space="preserve">.</w:t>
      </w:r>
      <w:r>
        <w:t xml:space="preserve"> </w:t>
      </w:r>
      <w:r>
        <w:rPr>
          <w:i/>
          <w:iCs/>
        </w:rPr>
        <w:t xml:space="preserve">(rules 1, 5, 15)</w:t>
      </w:r>
    </w:p>
    <w:bookmarkEnd w:id="10"/>
    <w:bookmarkStart w:id="11" w:name="X09f564e823d875ab369ef730170f38f61608cef"/>
    <w:p>
      <w:pPr>
        <w:pStyle w:val="Heading2"/>
      </w:pPr>
      <w:r>
        <w:t xml:space="preserve">The pre-submission checks (an afternoon, once per manuscript)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DOI resolves — and resolves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reference.</w:t>
      </w:r>
      <w:r>
        <w:t xml:space="preserve"> </w:t>
      </w:r>
      <w:r>
        <w:t xml:space="preserve">Paste each DOI after</w:t>
      </w:r>
      <w:r>
        <w:t xml:space="preserve"> </w:t>
      </w:r>
      <w:r>
        <w:rPr>
          <w:rStyle w:val="VerbatimChar"/>
        </w:rPr>
        <w:t xml:space="preserve">https://doi.org/</w:t>
      </w:r>
      <w:r>
        <w:t xml:space="preserve"> </w:t>
      </w:r>
      <w:r>
        <w:t xml:space="preserve">and confirm the landing page matches your entry’s title, authors, and year. A DOI that resolves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work is a real and common error.</w:t>
      </w:r>
      <w:r>
        <w:t xml:space="preserve"> </w:t>
      </w:r>
      <w:r>
        <w:rPr>
          <w:i/>
          <w:iCs/>
        </w:rPr>
        <w:t xml:space="preserve">(rules 2, 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cited paper has been retracted.</w:t>
      </w:r>
      <w:r>
        <w:t xml:space="preserve"> </w:t>
      </w:r>
      <w:r>
        <w:t xml:space="preserve">Search each key title with</w:t>
      </w:r>
      <w:r>
        <w:t xml:space="preserve"> </w:t>
      </w:r>
      <w:r>
        <w:t xml:space="preserve">“retraction”</w:t>
      </w:r>
      <w:r>
        <w:t xml:space="preserve"> </w:t>
      </w:r>
      <w:r>
        <w:t xml:space="preserve">(the Retraction Watch database is free). If a paper you rely on was retracted, remove it, replace it, or cite the retraction itself — knowingly citing retracted work as live findings is a serious fault.</w:t>
      </w:r>
      <w:r>
        <w:t xml:space="preserve"> </w:t>
      </w:r>
      <w:r>
        <w:rPr>
          <w:i/>
          <w:iCs/>
        </w:rPr>
        <w:t xml:space="preserve">(rule 14)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and reference list match, both ways.</w:t>
      </w:r>
      <w:r>
        <w:t xml:space="preserve"> </w:t>
      </w:r>
      <w:r>
        <w:t xml:space="preserve">Every in-text citation appears in the list; everything in the list is cited somewhere.</w:t>
      </w:r>
      <w:r>
        <w:t xml:space="preserve"> </w:t>
      </w:r>
      <w:r>
        <w:rPr>
          <w:i/>
          <w:iCs/>
        </w:rPr>
        <w:t xml:space="preserve">(rule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entry is missing its year</w:t>
      </w:r>
      <w:r>
        <w:t xml:space="preserve"> </w:t>
      </w:r>
      <w:r>
        <w:t xml:space="preserve">(it will print as</w:t>
      </w:r>
      <w:r>
        <w:t xml:space="preserve"> </w:t>
      </w:r>
      <w:r>
        <w:t xml:space="preserve">“n.d.”</w:t>
      </w:r>
      <w:r>
        <w:t xml:space="preserve">)</w:t>
      </w:r>
      <w:r>
        <w:t xml:space="preserve"> </w:t>
      </w:r>
      <w:r>
        <w:rPr>
          <w:b/>
          <w:bCs/>
        </w:rPr>
        <w:t xml:space="preserve">or its DOI</w:t>
      </w:r>
      <w:r>
        <w:t xml:space="preserve"> </w:t>
      </w:r>
      <w:r>
        <w:t xml:space="preserve">where one exists.</w:t>
      </w:r>
      <w:r>
        <w:t xml:space="preserve"> </w:t>
      </w:r>
      <w:r>
        <w:rPr>
          <w:i/>
          <w:iCs/>
        </w:rPr>
        <w:t xml:space="preserve">(rules 3, 10)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Preprints are labelled as preprints</w:t>
      </w:r>
      <w:r>
        <w:t xml:space="preserve"> </w:t>
      </w:r>
      <w:r>
        <w:t xml:space="preserve">— and checked for a published version to cite instead.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citations are declared</w:t>
      </w:r>
      <w:r>
        <w:t xml:space="preserve"> </w:t>
      </w:r>
      <w:r>
        <w:t xml:space="preserve">(</w:t>
      </w:r>
      <w:r>
        <w:t xml:space="preserve">“as cited in”</w:t>
      </w:r>
      <w:r>
        <w:t xml:space="preserve">), not silently converted into first-hand ones.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strongest claims stand on sources that really say it.</w:t>
      </w:r>
      <w:r>
        <w:t xml:space="preserve"> </w:t>
      </w:r>
      <w:r>
        <w:t xml:space="preserve">For your 3–5 most load-bearing citations, re-open the source and re-read the passage. Does it support</w:t>
      </w:r>
      <w:r>
        <w:t xml:space="preserve"> </w:t>
      </w:r>
      <w:r>
        <w:rPr>
          <w:i/>
          <w:iCs/>
        </w:rPr>
        <w:t xml:space="preserve">your specific sentence</w:t>
      </w:r>
      <w:r>
        <w:t xml:space="preserve"> </w:t>
      </w:r>
      <w:r>
        <w:t xml:space="preserve">— in the authors’ own terms? And is the evidence strong enough to carry it alone?</w:t>
      </w:r>
      <w:r>
        <w:t xml:space="preserve"> </w:t>
      </w:r>
      <w:r>
        <w:rPr>
          <w:i/>
          <w:iCs/>
        </w:rPr>
        <w:t xml:space="preserve">(rules 1, 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venue’s AI-use policy is checked and your declaration written</w:t>
      </w:r>
      <w:r>
        <w:t xml:space="preserve">, if you used AI anywhere in the work.</w:t>
      </w:r>
      <w:r>
        <w:t xml:space="preserve"> </w:t>
      </w:r>
      <w:r>
        <w:rPr>
          <w:i/>
          <w:iCs/>
        </w:rPr>
        <w:t xml:space="preserve">(rule 15)</w:t>
      </w:r>
    </w:p>
    <w:bookmarkEnd w:id="11"/>
    <w:bookmarkStart w:id="14" w:name="letting-an-ai-do-the-mechanical-parts"/>
    <w:p>
      <w:pPr>
        <w:pStyle w:val="Heading2"/>
      </w:pPr>
      <w:r>
        <w:t xml:space="preserve">Letting an AI do the mechanical parts</w:t>
      </w:r>
    </w:p>
    <w:p>
      <w:pPr>
        <w:pStyle w:val="FirstParagraph"/>
      </w:pPr>
      <w:r>
        <w:t xml:space="preserve">Every un-ticked box above is checkable in minutes by an AI assistant: paste the companion file</w:t>
      </w:r>
      <w:r>
        <w:t xml:space="preserve"> </w:t>
      </w:r>
      <w:hyperlink r:id="rId12">
        <w:r>
          <w:rPr>
            <w:rStyle w:val="VerbatimChar"/>
          </w:rPr>
          <w:t xml:space="preserve">citation-integrity-portable.md</w:t>
        </w:r>
      </w:hyperlink>
      <w:r>
        <w:t xml:space="preserve"> </w:t>
      </w:r>
      <w:r>
        <w:t xml:space="preserve">into your AI chat with your reference list and say</w:t>
      </w:r>
      <w:r>
        <w:t xml:space="preserve"> </w:t>
      </w:r>
      <w:r>
        <w:rPr>
          <w:i/>
          <w:iCs/>
        </w:rPr>
        <w:t xml:space="preserve">“check my citations.”</w:t>
      </w:r>
      <w:r>
        <w:t xml:space="preserve"> </w:t>
      </w:r>
      <w:r>
        <w:t xml:space="preserve">You’ll get an action-first report — problems named, fixes attached, decisions left to you. The judgement boxes — what to cite, what a source really says — remain yours: that is not a limitation of the tools; it is what authorship means.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CLARK — the Claude Language Assessment Research Kit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(free, open-source, MIT · DOI 10.5281/zenodo.21411273). Supervisors: adapt freely with attribution.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2026-07-22T12:45:34Z</dcterms:created>
  <dcterms:modified xsi:type="dcterms:W3CDTF">2026-07-22T12:45:34Z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