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Թերահիրկ ալիքներ (THz) ընդդեմ Միկրոալիքների (Microwave)</w:t>
      </w:r>
    </w:p>
    <w:p>
      <w:pPr>
        <w:pStyle w:val="Heading2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p>
      <w:pPr>
        <w:pStyle w:val="Heading2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THz ալիքների առանձնահատկությունները</w:t>
      </w:r>
    </w:p>
    <w:p>
      <w:pPr>
        <w:pStyle w:val="TextBody"/>
        <w:rPr/>
      </w:pPr>
      <w:r>
        <w:rPr>
          <w:b w:val="false"/>
          <w:bCs w:val="false"/>
          <w:color w:val="000000"/>
          <w:sz w:val="24"/>
          <w:szCs w:val="24"/>
        </w:rPr>
        <w:t xml:space="preserve">THz (տերահերցային) ալիքները զբաղեցնում են էլեկտրամագնիսական սպեկտրի այն հատվածը, որը գտնվում է միկրոալիքների և ինֆրակարմիր ճառագայթման միջև՝ </w:t>
      </w:r>
      <w:r>
        <w:rPr>
          <w:rStyle w:val="StrongEmphasis"/>
          <w:b w:val="false"/>
          <w:bCs w:val="false"/>
          <w:color w:val="000000"/>
          <w:sz w:val="24"/>
          <w:szCs w:val="24"/>
        </w:rPr>
        <w:t>0.1 THz – 10 THz (10¹¹ – 10¹³ Hz)</w:t>
      </w:r>
      <w:r>
        <w:rPr>
          <w:b w:val="false"/>
          <w:bCs w:val="false"/>
          <w:color w:val="000000"/>
          <w:sz w:val="24"/>
          <w:szCs w:val="24"/>
        </w:rPr>
        <w:t xml:space="preserve"> միջակայքում։ Այ</w:t>
      </w:r>
      <w:r>
        <w:rPr>
          <w:b w:val="false"/>
          <w:bCs w:val="false"/>
          <w:color w:val="000000"/>
          <w:sz w:val="24"/>
          <w:szCs w:val="24"/>
        </w:rPr>
        <w:t>ա</w:t>
      </w:r>
      <w:r>
        <w:rPr>
          <w:b w:val="false"/>
          <w:bCs w:val="false"/>
          <w:color w:val="000000"/>
          <w:sz w:val="24"/>
          <w:szCs w:val="24"/>
        </w:rPr>
        <w:t xml:space="preserve">ս տիրույթը հաճախ անվանում են նաև </w:t>
      </w:r>
      <w:r>
        <w:rPr>
          <w:rStyle w:val="Emphasis"/>
          <w:b w:val="false"/>
          <w:bCs w:val="false"/>
          <w:color w:val="000000"/>
          <w:sz w:val="24"/>
          <w:szCs w:val="24"/>
        </w:rPr>
        <w:t>“THz gap”</w:t>
      </w:r>
      <w:r>
        <w:rPr>
          <w:b w:val="false"/>
          <w:bCs w:val="false"/>
          <w:color w:val="000000"/>
          <w:sz w:val="24"/>
          <w:szCs w:val="24"/>
        </w:rPr>
        <w:t>, քանի որ երկար ժամանակ տեխնոլոգիապես դժվար էր ստեղծել և հայտնաբերել այդ միջակայքի ճառագայթները։</w:t>
      </w:r>
    </w:p>
    <w:p>
      <w:pPr>
        <w:pStyle w:val="Heading3"/>
        <w:spacing w:before="200" w:after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Հիմնական ֆիզիկական հատկությունները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Ալիքի երկարություն</w:t>
      </w:r>
      <w:r>
        <w:rPr>
          <w:b w:val="false"/>
          <w:bCs w:val="false"/>
          <w:color w:val="000000"/>
          <w:sz w:val="24"/>
          <w:szCs w:val="24"/>
        </w:rPr>
        <w:t>՝ մոտ 30 μm – 3 mm։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Ֆոտոնի էներգիա</w:t>
      </w:r>
      <w:r>
        <w:rPr>
          <w:b w:val="false"/>
          <w:bCs w:val="false"/>
          <w:color w:val="000000"/>
          <w:sz w:val="24"/>
          <w:szCs w:val="24"/>
        </w:rPr>
        <w:t>՝ 0.4 – 40 meV, ինչը շատ փոքր է իոնիզացնող ճառագայթների համեմատությամբ։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Չի վնասում կենդանի հյուսվածքներին</w:t>
      </w:r>
      <w:r>
        <w:rPr>
          <w:b w:val="false"/>
          <w:bCs w:val="false"/>
          <w:color w:val="000000"/>
          <w:sz w:val="24"/>
          <w:szCs w:val="24"/>
        </w:rPr>
        <w:t>, հետևաբար անվտանգ է բժշկական և կենսաբանական կիրառությունների համար։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Զգայուն է մոլեկուլային ռոտացիոն և թրթռային շարժումների նկատմամբ</w:t>
      </w:r>
      <w:r>
        <w:rPr>
          <w:b w:val="false"/>
          <w:bCs w:val="false"/>
          <w:color w:val="000000"/>
          <w:sz w:val="24"/>
          <w:szCs w:val="24"/>
        </w:rPr>
        <w:t>, ինչը թույլ է տալիս ճանաչել նյութերի քիմիական կազմը։</w:t>
      </w:r>
    </w:p>
    <w:p>
      <w:pPr>
        <w:pStyle w:val="Heading3"/>
        <w:spacing w:before="200" w:after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Տեխնիկական առանձնահատկություններ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THz ալիքների ստեղծման համար հաճախ օգտագործվում են՝</w:t>
      </w:r>
    </w:p>
    <w:p>
      <w:pPr>
        <w:pStyle w:val="TextBody"/>
        <w:numPr>
          <w:ilvl w:val="1"/>
          <w:numId w:val="17"/>
        </w:numPr>
        <w:tabs>
          <w:tab w:val="clear" w:pos="720"/>
          <w:tab w:val="left" w:pos="0" w:leader="none"/>
        </w:tabs>
        <w:ind w:left="1418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Ֆոտոնային աղբյուրներ</w:t>
      </w:r>
      <w:r>
        <w:rPr>
          <w:b w:val="false"/>
          <w:bCs w:val="false"/>
          <w:color w:val="000000"/>
          <w:sz w:val="24"/>
          <w:szCs w:val="24"/>
        </w:rPr>
        <w:t>՝ լազերային difference-frequency generation, photoconductive antennas, quantum cascade lasers (QCLs)։</w:t>
      </w:r>
    </w:p>
    <w:p>
      <w:pPr>
        <w:pStyle w:val="TextBody"/>
        <w:numPr>
          <w:ilvl w:val="1"/>
          <w:numId w:val="17"/>
        </w:numPr>
        <w:tabs>
          <w:tab w:val="clear" w:pos="720"/>
          <w:tab w:val="left" w:pos="0" w:leader="none"/>
        </w:tabs>
        <w:ind w:left="1418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Էլեկտրոնային աղբյուրներ</w:t>
      </w:r>
      <w:r>
        <w:rPr>
          <w:b w:val="false"/>
          <w:bCs w:val="false"/>
          <w:color w:val="000000"/>
          <w:sz w:val="24"/>
          <w:szCs w:val="24"/>
        </w:rPr>
        <w:t>՝ backward-wave oscillators (BWOs), multiplier chains։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 w:val="false"/>
          <w:bCs w:val="false"/>
          <w:color w:val="000000"/>
          <w:sz w:val="24"/>
          <w:szCs w:val="24"/>
        </w:rPr>
        <w:t xml:space="preserve">Ընդունման համար կիրառվում են </w:t>
      </w:r>
      <w:r>
        <w:rPr>
          <w:rStyle w:val="StrongEmphasis"/>
          <w:b w:val="false"/>
          <w:bCs w:val="false"/>
          <w:color w:val="000000"/>
          <w:sz w:val="24"/>
          <w:szCs w:val="24"/>
        </w:rPr>
        <w:t>bolometer-ներ</w:t>
      </w:r>
      <w:r>
        <w:rPr>
          <w:b w:val="false"/>
          <w:bCs w:val="false"/>
          <w:color w:val="000000"/>
          <w:sz w:val="24"/>
          <w:szCs w:val="24"/>
        </w:rPr>
        <w:t xml:space="preserve">, </w:t>
      </w:r>
      <w:r>
        <w:rPr>
          <w:rStyle w:val="StrongEmphasis"/>
          <w:b w:val="false"/>
          <w:bCs w:val="false"/>
          <w:color w:val="000000"/>
          <w:sz w:val="24"/>
          <w:szCs w:val="24"/>
        </w:rPr>
        <w:t>Schottky detectors</w:t>
      </w:r>
      <w:r>
        <w:rPr>
          <w:b w:val="false"/>
          <w:bCs w:val="false"/>
          <w:color w:val="000000"/>
          <w:sz w:val="24"/>
          <w:szCs w:val="24"/>
        </w:rPr>
        <w:t xml:space="preserve">, </w:t>
      </w:r>
      <w:r>
        <w:rPr>
          <w:rStyle w:val="StrongEmphasis"/>
          <w:b w:val="false"/>
          <w:bCs w:val="false"/>
          <w:color w:val="000000"/>
          <w:sz w:val="24"/>
          <w:szCs w:val="24"/>
        </w:rPr>
        <w:t>electro-optic sampling</w:t>
      </w:r>
      <w:r>
        <w:rPr>
          <w:b w:val="false"/>
          <w:bCs w:val="false"/>
          <w:color w:val="000000"/>
          <w:sz w:val="24"/>
          <w:szCs w:val="24"/>
        </w:rPr>
        <w:t xml:space="preserve"> մեթոդներ։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 w:val="false"/>
          <w:bCs w:val="false"/>
          <w:color w:val="000000"/>
          <w:sz w:val="24"/>
          <w:szCs w:val="24"/>
        </w:rPr>
        <w:t xml:space="preserve">Տարբերակվում են </w:t>
      </w:r>
      <w:r>
        <w:rPr>
          <w:rStyle w:val="StrongEmphasis"/>
          <w:b w:val="false"/>
          <w:bCs w:val="false"/>
          <w:color w:val="000000"/>
          <w:sz w:val="24"/>
          <w:szCs w:val="24"/>
        </w:rPr>
        <w:t>Time-Domain Spectroscopy (TDS)</w:t>
      </w:r>
      <w:r>
        <w:rPr>
          <w:b w:val="false"/>
          <w:bCs w:val="false"/>
          <w:color w:val="000000"/>
          <w:sz w:val="24"/>
          <w:szCs w:val="24"/>
        </w:rPr>
        <w:t xml:space="preserve"> և </w:t>
      </w:r>
      <w:r>
        <w:rPr>
          <w:rStyle w:val="StrongEmphasis"/>
          <w:b w:val="false"/>
          <w:bCs w:val="false"/>
          <w:color w:val="000000"/>
          <w:sz w:val="24"/>
          <w:szCs w:val="24"/>
        </w:rPr>
        <w:t>Frequency-Domain Spectroscopy (FDS)</w:t>
      </w:r>
      <w:r>
        <w:rPr>
          <w:b w:val="false"/>
          <w:bCs w:val="false"/>
          <w:color w:val="000000"/>
          <w:sz w:val="24"/>
          <w:szCs w:val="24"/>
        </w:rPr>
        <w:t xml:space="preserve"> տեխնիկաներ՝ ըստ չափման մոտեցման։</w:t>
      </w:r>
    </w:p>
    <w:p>
      <w:pPr>
        <w:pStyle w:val="Heading3"/>
        <w:spacing w:before="200" w:after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Առավելություններ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Ոչ-ինվազիվ և ոչ-այրվող ուսումնասիրություն։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Բարձր ընտրողականություն՝ նյութերի տարբերակման ժամանակ։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Կարող է ներթափանցել որոշ ոչ մետաղական և ոչ ջրային նյութերի միջով (թուղթ, պլաստիկ, հագուստ)։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 w:val="false"/>
          <w:bCs w:val="false"/>
          <w:color w:val="000000"/>
          <w:sz w:val="24"/>
          <w:szCs w:val="24"/>
        </w:rPr>
        <w:t xml:space="preserve">Հարմար է </w:t>
      </w:r>
      <w:r>
        <w:rPr>
          <w:rStyle w:val="StrongEmphasis"/>
          <w:b w:val="false"/>
          <w:bCs w:val="false"/>
          <w:color w:val="000000"/>
          <w:sz w:val="24"/>
          <w:szCs w:val="24"/>
        </w:rPr>
        <w:t>imaging</w:t>
      </w:r>
      <w:r>
        <w:rPr>
          <w:b w:val="false"/>
          <w:bCs w:val="false"/>
          <w:color w:val="000000"/>
          <w:sz w:val="24"/>
          <w:szCs w:val="24"/>
        </w:rPr>
        <w:t xml:space="preserve">, </w:t>
      </w:r>
      <w:r>
        <w:rPr>
          <w:rStyle w:val="StrongEmphasis"/>
          <w:b w:val="false"/>
          <w:bCs w:val="false"/>
          <w:color w:val="000000"/>
          <w:sz w:val="24"/>
          <w:szCs w:val="24"/>
        </w:rPr>
        <w:t>spectroscopy</w:t>
      </w:r>
      <w:r>
        <w:rPr>
          <w:b w:val="false"/>
          <w:bCs w:val="false"/>
          <w:color w:val="000000"/>
          <w:sz w:val="24"/>
          <w:szCs w:val="24"/>
        </w:rPr>
        <w:t xml:space="preserve">, և </w:t>
      </w:r>
      <w:r>
        <w:rPr>
          <w:rStyle w:val="StrongEmphasis"/>
          <w:b w:val="false"/>
          <w:bCs w:val="false"/>
          <w:color w:val="000000"/>
          <w:sz w:val="24"/>
          <w:szCs w:val="24"/>
        </w:rPr>
        <w:t>security scanning</w:t>
      </w:r>
      <w:r>
        <w:rPr>
          <w:b w:val="false"/>
          <w:bCs w:val="false"/>
          <w:color w:val="000000"/>
          <w:sz w:val="24"/>
          <w:szCs w:val="24"/>
        </w:rPr>
        <w:t xml:space="preserve"> կիրառությունների համար։</w:t>
      </w:r>
    </w:p>
    <w:p>
      <w:pPr>
        <w:pStyle w:val="Heading3"/>
        <w:spacing w:before="200" w:after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Թերություններ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Խիստ կլանում ջրային միջավայրում՝ խոնավության ազդեցությամբ։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Սահմանափակ ճառագայթման ուժ (մինչև վերջին տարիները)։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Բարձր արժեք՝ THz գեներատորների և դետեկտորների համար։</w:t>
      </w:r>
    </w:p>
    <w:p>
      <w:pPr>
        <w:pStyle w:val="Normal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p>
      <w:pPr>
        <w:pStyle w:val="TextBody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Թերահիրկ ալիքներն ու միկրոալիքները հանդիսանում են էլեկտրամագնիսական ալիքների բարձր հաճախականության սեգմենտներ։ Նրանք ունեն տարբեր կիրառություններ՝ գիտական հետազոտություններում, հեռահաղորդակցության մեջ, ռադիոֆիզիկայում, բժշկության և ռազմական տեխնոլոգիաներում։</w:t>
      </w:r>
    </w:p>
    <w:p>
      <w:pPr>
        <w:pStyle w:val="TextBody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Միկրոալիքները (Microwave, 1GHz–300GHz) լայնորեն օգտագործվում են ռադարներում, հեռահաղորդակցության համակարգերում, կոսմոսային հաղորդակցության մեջ։</w:t>
        <w:br/>
        <w:t>Թերահիրկ ալիքները (THz, 0.1–10THz) նոր սերնդի տեխնոլոգիա են, որը կապում է միկրոալիքների և ինֆրակարմիր ճառագայթների առավելությունները՝ բարձր լուծողականություն ու մեծ բանդվիդթ ապահովելով։</w:t>
      </w:r>
    </w:p>
    <w:p>
      <w:pPr>
        <w:pStyle w:val="HorizontalLine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p>
      <w:pPr>
        <w:pStyle w:val="Heading2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1. Հաճախականության և ալիքների առանձնահատկություններ</w:t>
      </w:r>
    </w:p>
    <w:tbl>
      <w:tblPr>
        <w:tblW w:w="8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9"/>
        <w:gridCol w:w="2092"/>
        <w:gridCol w:w="3109"/>
      </w:tblGrid>
      <w:tr>
        <w:trPr>
          <w:tblHeader w:val="true"/>
        </w:trPr>
        <w:tc>
          <w:tcPr>
            <w:tcW w:w="3439" w:type="dxa"/>
            <w:tcBorders/>
            <w:vAlign w:val="center"/>
          </w:tcPr>
          <w:p>
            <w:pPr>
              <w:pStyle w:val="TableHeading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Փոխառվող պարամետր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TableHeading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Միկրոալիքներ</w:t>
            </w:r>
          </w:p>
        </w:tc>
        <w:tc>
          <w:tcPr>
            <w:tcW w:w="3109" w:type="dxa"/>
            <w:tcBorders/>
            <w:vAlign w:val="center"/>
          </w:tcPr>
          <w:p>
            <w:pPr>
              <w:pStyle w:val="TableHeading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THz ալիքներ</w:t>
            </w:r>
          </w:p>
        </w:tc>
      </w:tr>
      <w:tr>
        <w:trPr/>
        <w:tc>
          <w:tcPr>
            <w:tcW w:w="3439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Հաճախականություն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1–300 GHz</w:t>
            </w:r>
          </w:p>
        </w:tc>
        <w:tc>
          <w:tcPr>
            <w:tcW w:w="3109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0.1–10 THz</w:t>
            </w:r>
          </w:p>
        </w:tc>
      </w:tr>
      <w:tr>
        <w:trPr/>
        <w:tc>
          <w:tcPr>
            <w:tcW w:w="3439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Բառդվիդթ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Նեղ</w:t>
            </w:r>
          </w:p>
        </w:tc>
        <w:tc>
          <w:tcPr>
            <w:tcW w:w="3109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Շատ լայն</w:t>
            </w:r>
          </w:p>
        </w:tc>
      </w:tr>
      <w:tr>
        <w:trPr/>
        <w:tc>
          <w:tcPr>
            <w:tcW w:w="3439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Ալիքի երկարություն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1 mm – 30 cm</w:t>
            </w:r>
          </w:p>
        </w:tc>
        <w:tc>
          <w:tcPr>
            <w:tcW w:w="3109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30 μm – 3 mm</w:t>
            </w:r>
          </w:p>
        </w:tc>
      </w:tr>
      <w:tr>
        <w:trPr/>
        <w:tc>
          <w:tcPr>
            <w:tcW w:w="3439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Շրջակա միջավայրի ներթափանցում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Լավ</w:t>
            </w:r>
          </w:p>
        </w:tc>
        <w:tc>
          <w:tcPr>
            <w:tcW w:w="3109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Սահմանափակ (ջրի, օդի պատճառով)</w:t>
            </w:r>
          </w:p>
        </w:tc>
      </w:tr>
    </w:tbl>
    <w:p>
      <w:pPr>
        <w:pStyle w:val="HorizontalLine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p>
      <w:pPr>
        <w:pStyle w:val="Heading2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2. Աշխատանքային սկզբունքներ</w:t>
      </w:r>
    </w:p>
    <w:p>
      <w:pPr>
        <w:pStyle w:val="TextBody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Միկրոալիքներ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Հիմնականում օգտագործվում են ռադարներում ու հաղորդակցման համակարգերում՝ ալիքի լայն տարածում ու ուժեղ ներթափանցում ապահովելու համար։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Ռադարային հեռավորության հաշվարկի բանաձև՝</w:t>
      </w:r>
    </w:p>
    <w:p>
      <w:pPr>
        <w:pStyle w:val="TextBody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 xml:space="preserve">R=2c⋅t​ </w:t>
      </w:r>
    </w:p>
    <w:p>
      <w:pPr>
        <w:pStyle w:val="TextBody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որտեղ R — հեռավորություն, c — լույսի արագություն, t — ազդանշանի ուղևորության ժամանակը։</w:t>
      </w:r>
    </w:p>
    <w:p>
      <w:pPr>
        <w:pStyle w:val="TextBody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THz ալիքներ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Հիմնված են բարձր հաճախականության ալիքների վրա, որոնք հնարավորություն են տալիս բարձր լուծողականությամբ պատկերներ ստանալ (imaging) և նյութերի հատկանիշներ ուսումնասիրել (spectroscopy)։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Ապրանքների կամ կենսաբանական նմուշների մանրամասն վերլուծություն՝ օրինակ՝ անոթների պատկերներ, թաքնված նյութերի հայտնաբերում։</w:t>
      </w:r>
    </w:p>
    <w:p>
      <w:pPr>
        <w:pStyle w:val="HorizontalLine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p>
      <w:pPr>
        <w:pStyle w:val="Heading2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3. Նյութերի ներթափանցման տարբերություն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Միկրոալիքներ</w:t>
      </w:r>
      <w:r>
        <w:rPr>
          <w:b w:val="false"/>
          <w:bCs w:val="false"/>
          <w:color w:val="000000"/>
          <w:sz w:val="24"/>
          <w:szCs w:val="24"/>
        </w:rPr>
        <w:t xml:space="preserve"> կարող են հեշտ անցնել ամպերի, ծխի, մառախուղի միջով՝ օգտագործվում են ավիացիոն և ծովային ռադարներում։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THz ալիքներ</w:t>
      </w:r>
      <w:r>
        <w:rPr>
          <w:b w:val="false"/>
          <w:bCs w:val="false"/>
          <w:color w:val="000000"/>
          <w:sz w:val="24"/>
          <w:szCs w:val="24"/>
        </w:rPr>
        <w:t xml:space="preserve"> սահմանափակ ներթափանցում ունեն ջրի, հումքի կամ խոնավության առկայության դեպքում։</w:t>
      </w:r>
    </w:p>
    <w:p>
      <w:pPr>
        <w:pStyle w:val="HorizontalLine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p>
      <w:pPr>
        <w:pStyle w:val="Heading2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4. Հաղորդակցություն և տվյալների փոխանցում</w:t>
      </w:r>
    </w:p>
    <w:p>
      <w:pPr>
        <w:pStyle w:val="TextBody"/>
        <w:numPr>
          <w:ilvl w:val="0"/>
          <w:numId w:val="1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Միկրոալիքներ</w:t>
      </w:r>
      <w:r>
        <w:rPr>
          <w:b w:val="false"/>
          <w:bCs w:val="false"/>
          <w:color w:val="000000"/>
          <w:sz w:val="24"/>
          <w:szCs w:val="24"/>
        </w:rPr>
        <w:t>՝ լայն կիրառություն հեռահաղորդակցության համակարգերում, WiFi, 4G/5G, սառնարանային ռադարներ։</w:t>
      </w:r>
    </w:p>
    <w:p>
      <w:pPr>
        <w:pStyle w:val="TextBody"/>
        <w:numPr>
          <w:ilvl w:val="0"/>
          <w:numId w:val="1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THz ալիքներ</w:t>
      </w:r>
      <w:r>
        <w:rPr>
          <w:b w:val="false"/>
          <w:bCs w:val="false"/>
          <w:color w:val="000000"/>
          <w:sz w:val="24"/>
          <w:szCs w:val="24"/>
        </w:rPr>
        <w:t>՝ տարբերվում են բարձր տվյալների փոխանցման արագությամբ, օգտագործվում են շատ արագ short-range կապերում և մասնագիտացված հետազոտական սարքերում։</w:t>
      </w:r>
    </w:p>
    <w:p>
      <w:pPr>
        <w:pStyle w:val="HorizontalLine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p>
      <w:pPr>
        <w:pStyle w:val="Heading2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5. Ռադարային և imaging կիրառություններ</w:t>
      </w:r>
    </w:p>
    <w:p>
      <w:pPr>
        <w:pStyle w:val="TextBody"/>
        <w:numPr>
          <w:ilvl w:val="0"/>
          <w:numId w:val="1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Միկրոալիքներ</w:t>
      </w:r>
      <w:r>
        <w:rPr>
          <w:b w:val="false"/>
          <w:bCs w:val="false"/>
          <w:color w:val="000000"/>
          <w:sz w:val="24"/>
          <w:szCs w:val="24"/>
        </w:rPr>
        <w:t>՝ ավիացիոն, ռազմական, օդային և ծովային ռադարներ, հեռահաղորդակցում, microwave ovens։</w:t>
      </w:r>
    </w:p>
    <w:p>
      <w:pPr>
        <w:pStyle w:val="TextBody"/>
        <w:numPr>
          <w:ilvl w:val="0"/>
          <w:numId w:val="1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THz ալիքներ</w:t>
      </w:r>
      <w:r>
        <w:rPr>
          <w:b w:val="false"/>
          <w:bCs w:val="false"/>
          <w:color w:val="000000"/>
          <w:sz w:val="24"/>
          <w:szCs w:val="24"/>
        </w:rPr>
        <w:t>՝ կենսաբանական imaging, նյութերի ուսումնասիրություն, անվտանգության սկաներներ օդանավակայաններում, նոր սերնդի THz radar։</w:t>
      </w:r>
    </w:p>
    <w:p>
      <w:pPr>
        <w:pStyle w:val="HorizontalLine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p>
      <w:pPr>
        <w:pStyle w:val="Heading2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6. Առավելություններ և թերություններ</w:t>
      </w:r>
    </w:p>
    <w:tbl>
      <w:tblPr>
        <w:tblW w:w="8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75"/>
        <w:gridCol w:w="2691"/>
        <w:gridCol w:w="3374"/>
      </w:tblGrid>
      <w:tr>
        <w:trPr>
          <w:tblHeader w:val="true"/>
        </w:trPr>
        <w:tc>
          <w:tcPr>
            <w:tcW w:w="2575" w:type="dxa"/>
            <w:tcBorders/>
            <w:vAlign w:val="center"/>
          </w:tcPr>
          <w:p>
            <w:pPr>
              <w:pStyle w:val="TableHeading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Արձանագրություն</w:t>
            </w:r>
          </w:p>
        </w:tc>
        <w:tc>
          <w:tcPr>
            <w:tcW w:w="2691" w:type="dxa"/>
            <w:tcBorders/>
            <w:vAlign w:val="center"/>
          </w:tcPr>
          <w:p>
            <w:pPr>
              <w:pStyle w:val="TableHeading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Միկրոալիքներ</w:t>
            </w:r>
          </w:p>
        </w:tc>
        <w:tc>
          <w:tcPr>
            <w:tcW w:w="3374" w:type="dxa"/>
            <w:tcBorders/>
            <w:vAlign w:val="center"/>
          </w:tcPr>
          <w:p>
            <w:pPr>
              <w:pStyle w:val="TableHeading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THz ալիքներ</w:t>
            </w:r>
          </w:p>
        </w:tc>
      </w:tr>
      <w:tr>
        <w:trPr/>
        <w:tc>
          <w:tcPr>
            <w:tcW w:w="257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Առավելություն</w:t>
            </w:r>
          </w:p>
        </w:tc>
        <w:tc>
          <w:tcPr>
            <w:tcW w:w="2691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Լայն տարածում, լավ ներթափանցում</w:t>
            </w:r>
          </w:p>
        </w:tc>
        <w:tc>
          <w:tcPr>
            <w:tcW w:w="3374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Բարձր լուծողականություն, մեծ բանդվիդթ</w:t>
            </w:r>
          </w:p>
        </w:tc>
      </w:tr>
      <w:tr>
        <w:trPr/>
        <w:tc>
          <w:tcPr>
            <w:tcW w:w="257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Թերություն</w:t>
            </w:r>
          </w:p>
        </w:tc>
        <w:tc>
          <w:tcPr>
            <w:tcW w:w="2691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Սահմանափակ տվյալների փոխանցման արագություն</w:t>
            </w:r>
          </w:p>
        </w:tc>
        <w:tc>
          <w:tcPr>
            <w:tcW w:w="3374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b w:val="false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b w:val="false"/>
                <w:bCs w:val="false"/>
                <w:color w:val="000000"/>
                <w:sz w:val="24"/>
                <w:szCs w:val="24"/>
              </w:rPr>
              <w:t>Սահմանափակ տարածության ներթափանցում, ջրային զգայունություն</w:t>
            </w:r>
          </w:p>
        </w:tc>
      </w:tr>
    </w:tbl>
    <w:p>
      <w:pPr>
        <w:pStyle w:val="HorizontalLine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p>
      <w:pPr>
        <w:pStyle w:val="Heading2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 xml:space="preserve">2. THz ալիքներ </w:t>
      </w:r>
      <w:r>
        <w:rPr>
          <w:b w:val="false"/>
          <w:bCs w:val="false"/>
          <w:color w:val="000000"/>
          <w:sz w:val="24"/>
          <w:szCs w:val="24"/>
        </w:rPr>
        <w:t>vs</w:t>
      </w:r>
      <w:r>
        <w:rPr>
          <w:b w:val="false"/>
          <w:bCs w:val="false"/>
          <w:color w:val="000000"/>
          <w:sz w:val="24"/>
          <w:szCs w:val="24"/>
        </w:rPr>
        <w:t xml:space="preserve"> Infrared</w:t>
      </w:r>
    </w:p>
    <w:p>
      <w:pPr>
        <w:pStyle w:val="TextBody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THz ալիքներ</w:t>
      </w:r>
    </w:p>
    <w:p>
      <w:pPr>
        <w:pStyle w:val="TextBody"/>
        <w:numPr>
          <w:ilvl w:val="0"/>
          <w:numId w:val="13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Բարձր հաճախականությամբ, բայց ոչ այնքան բարձր, որքան Infrared։</w:t>
      </w:r>
    </w:p>
    <w:p>
      <w:pPr>
        <w:pStyle w:val="TextBody"/>
        <w:numPr>
          <w:ilvl w:val="0"/>
          <w:numId w:val="13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Կարող են ներթափանցել որոշ նյութերի (քարաքար, թուղթ, գործվածքներ), բայց զգայուն են ջրային միջավայրին։</w:t>
      </w:r>
    </w:p>
    <w:p>
      <w:pPr>
        <w:pStyle w:val="TextBody"/>
        <w:numPr>
          <w:ilvl w:val="0"/>
          <w:numId w:val="13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Օգտագործվում են՝ կենսաբանական imaging, անվտանգության սկաներներ, նյութերի անալիզ, հեռահար կապեր (short-range high-speed communications)։</w:t>
      </w:r>
    </w:p>
    <w:p>
      <w:pPr>
        <w:pStyle w:val="TextBody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Infrared ալիքներ (IR)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Հիմնականում օգտագործվում է ջերմային պատկերացման համար (thermal imaging) և հեռահարության չափման համար (remote sensing)։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Infrared ճառագայթը հիմնականում միայն մակերևույթից արտացոլվում է և ուժեղորեն ներծծվում է ջրի և մթնոլորտի կողմից։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Օգտագործվում է՝ գիշերային տեսադիտարկում, ջերմաչափում, հաղորդակցություն լազերով (fiber optics, short-range free-space)։</w:t>
      </w:r>
    </w:p>
    <w:p>
      <w:pPr>
        <w:pStyle w:val="TextBody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Ներկայացված տարբերություն՝ օգտագործման տեսանկյունից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THz ալիքներ</w:t>
      </w:r>
      <w:r>
        <w:rPr>
          <w:b w:val="false"/>
          <w:bCs w:val="false"/>
          <w:color w:val="000000"/>
          <w:sz w:val="24"/>
          <w:szCs w:val="24"/>
        </w:rPr>
        <w:t xml:space="preserve"> – թույլ են տալիս հետազոտել նյութերի ներսը առանց վնասելու օրինակները, կիրառվում է անվտանգության և բժշկական սկաներներում։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color w:val="000000"/>
          <w:sz w:val="24"/>
          <w:szCs w:val="24"/>
        </w:rPr>
        <w:t>Infrared</w:t>
      </w:r>
      <w:r>
        <w:rPr>
          <w:b w:val="false"/>
          <w:bCs w:val="false"/>
          <w:color w:val="000000"/>
          <w:sz w:val="24"/>
          <w:szCs w:val="24"/>
        </w:rPr>
        <w:t xml:space="preserve"> – հիմնականում օգտագործվում է մակերևույթի ջերմային վերլուծության համար, ինչպես նաև հեռահարության և գիշերային տեսադիտարկման համար։</w:t>
      </w:r>
    </w:p>
    <w:p>
      <w:pPr>
        <w:pStyle w:val="Normal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p>
      <w:pPr>
        <w:pStyle w:val="Heading2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p>
      <w:pPr>
        <w:pStyle w:val="Heading2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7. Եզրակացություն</w:t>
      </w:r>
    </w:p>
    <w:p>
      <w:pPr>
        <w:pStyle w:val="TextBody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Միկրոալիքները և THz ալիքները լրացնում են իրար՝ միկրոալիքները գերազանցում են հեռահարությունը և ներթափանցումը, THz ալիքները՝ լուծողականությունն ու տվյալների արագությունը։ Ժամանակակից տեխնոլոգիաներում երկու տեսակի ալիքներն էլ ունեն իրենց կարևոր դերը՝ կախված կիրառությունից։</w:t>
      </w:r>
    </w:p>
    <w:p>
      <w:pPr>
        <w:pStyle w:val="HorizontalLine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p>
      <w:pPr>
        <w:pStyle w:val="Heading2"/>
        <w:spacing w:before="200" w:after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Գրականության ցանկ</w:t>
      </w:r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 w:val="false"/>
          <w:bCs w:val="false"/>
          <w:color w:val="000000"/>
          <w:sz w:val="24"/>
          <w:szCs w:val="24"/>
        </w:rPr>
        <w:t xml:space="preserve">M. I. Skolnik, </w:t>
      </w:r>
      <w:r>
        <w:rPr>
          <w:rStyle w:val="Emphasis"/>
          <w:b w:val="false"/>
          <w:bCs w:val="false"/>
          <w:color w:val="000000"/>
          <w:sz w:val="24"/>
          <w:szCs w:val="24"/>
        </w:rPr>
        <w:t>Introduction to Radar Systems</w:t>
      </w:r>
      <w:r>
        <w:rPr>
          <w:b w:val="false"/>
          <w:bCs w:val="false"/>
          <w:color w:val="000000"/>
          <w:sz w:val="24"/>
          <w:szCs w:val="24"/>
        </w:rPr>
        <w:t>, McGraw-Hill.</w:t>
      </w:r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 w:val="false"/>
          <w:bCs w:val="false"/>
          <w:color w:val="000000"/>
          <w:sz w:val="24"/>
          <w:szCs w:val="24"/>
        </w:rPr>
        <w:t xml:space="preserve">P. H. Siegel, </w:t>
      </w:r>
      <w:r>
        <w:rPr>
          <w:rStyle w:val="Emphasis"/>
          <w:b w:val="false"/>
          <w:bCs w:val="false"/>
          <w:color w:val="000000"/>
          <w:sz w:val="24"/>
          <w:szCs w:val="24"/>
        </w:rPr>
        <w:t>Terahertz Technology</w:t>
      </w:r>
      <w:r>
        <w:rPr>
          <w:b w:val="false"/>
          <w:bCs w:val="false"/>
          <w:color w:val="000000"/>
          <w:sz w:val="24"/>
          <w:szCs w:val="24"/>
        </w:rPr>
        <w:t>, IEEE Transactions.</w:t>
      </w:r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 w:val="false"/>
          <w:bCs w:val="false"/>
          <w:color w:val="000000"/>
          <w:sz w:val="24"/>
          <w:szCs w:val="24"/>
        </w:rPr>
        <w:t xml:space="preserve">M. A. Richards, </w:t>
      </w:r>
      <w:r>
        <w:rPr>
          <w:rStyle w:val="Emphasis"/>
          <w:b w:val="false"/>
          <w:bCs w:val="false"/>
          <w:color w:val="000000"/>
          <w:sz w:val="24"/>
          <w:szCs w:val="24"/>
        </w:rPr>
        <w:t>Fundamentals of Radar Signal Processing</w:t>
      </w:r>
      <w:r>
        <w:rPr>
          <w:b w:val="false"/>
          <w:bCs w:val="false"/>
          <w:color w:val="000000"/>
          <w:sz w:val="24"/>
          <w:szCs w:val="24"/>
        </w:rPr>
        <w:t>, McGraw-Hill.</w:t>
      </w:r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IEEE THz Science and Technology Conference Proceedings.</w:t>
      </w:r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ind w:left="709" w:hanging="283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Keysight Technologies, "Microwave vs THz Communications".</w:t>
      </w:r>
    </w:p>
    <w:p>
      <w:pPr>
        <w:pStyle w:val="Normal"/>
        <w:spacing w:before="480" w:after="0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LibreOffice/7.3.7.2$Linux_X86_64 LibreOffice_project/30$Build-2</Application>
  <AppVersion>15.0000</AppVersion>
  <Pages>6</Pages>
  <Words>727</Words>
  <Characters>5312</Characters>
  <CharactersWithSpaces>5916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2025-10-28T15:07:00Z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