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qh9rcfdjpn1" w:id="0"/>
      <w:bookmarkEnd w:id="0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Predict the list of two other items/products which are frequently bought together whenever an item/product is added to the cart. 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e0okiq4skv7w" w:id="1"/>
      <w:bookmarkEnd w:id="1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dataset contains transactions on an e-commerce website between the period Feb 2018 to Feb 2019 from customers across different countries.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File: </w:t>
      </w:r>
      <w:r w:rsidDel="00000000" w:rsidR="00000000" w:rsidRPr="00000000">
        <w:rPr>
          <w:rtl w:val="0"/>
        </w:rPr>
        <w:t xml:space="preserve">transaction_data.csv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Columns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UserId </w:t>
        <w:tab/>
        <w:tab/>
        <w:tab/>
        <w:tab/>
        <w:t xml:space="preserve">- Unique identifier of a user.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TransactionId </w:t>
        <w:tab/>
        <w:tab/>
        <w:tab/>
        <w:t xml:space="preserve">- Unique identifier of a transaction. If the same TransactionId is present in multiple rows, then all those products are bought together in the same transaction.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TransactionTime</w:t>
        <w:tab/>
        <w:tab/>
        <w:t xml:space="preserve">- Time at which the transaction is performed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ItemCode</w:t>
        <w:tab/>
        <w:tab/>
        <w:tab/>
        <w:t xml:space="preserve">- Unique identifier of the product purchased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ItemDescription</w:t>
        <w:tab/>
        <w:tab/>
        <w:t xml:space="preserve">- Simple description of the product purchased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NumberOfItemsPurchased</w:t>
        <w:tab/>
        <w:t xml:space="preserve">- Quantity of the product purchased in the transaction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CostPerItem</w:t>
        <w:tab/>
        <w:tab/>
        <w:tab/>
        <w:t xml:space="preserve">- Price per each unit of the product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Country</w:t>
        <w:tab/>
        <w:tab/>
        <w:tab/>
        <w:t xml:space="preserve">- Country from which the purchase is made.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tu8olkkkgwm4" w:id="2"/>
      <w:bookmarkEnd w:id="2"/>
      <w:r w:rsidDel="00000000" w:rsidR="00000000" w:rsidRPr="00000000">
        <w:rPr>
          <w:rtl w:val="0"/>
        </w:rPr>
        <w:t xml:space="preserve">How We Evaluate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More weightage is given for EDA, data cleansing, and feature engineering.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