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after="0" w:line="240" w:lineRule="auto"/>
        <w:jc w:val="center"/>
        <w:rPr>
          <w:rFonts w:ascii="Arial" w:cs="Arial" w:hAnsi="Arial" w:eastAsia="Arial"/>
          <w:b w:val="1"/>
          <w:bCs w:val="1"/>
          <w:color w:val="000000"/>
          <w:sz w:val="27"/>
          <w:szCs w:val="27"/>
          <w:u w:color="000000"/>
        </w:rPr>
      </w:pPr>
      <w:r>
        <w:rPr>
          <w:rFonts w:ascii="Arial" w:hAnsi="Arial"/>
          <w:b w:val="1"/>
          <w:bCs w:val="1"/>
          <w:color w:val="000000"/>
          <w:sz w:val="27"/>
          <w:szCs w:val="27"/>
          <w:u w:color="000000"/>
          <w:rtl w:val="0"/>
          <w:lang w:val="en-US"/>
        </w:rPr>
        <w:t>ASAP Safety Enhancement Report</w:t>
      </w:r>
    </w:p>
    <w:p>
      <w:pPr>
        <w:pStyle w:val="Body A"/>
        <w:numPr>
          <w:ilvl w:val="0"/>
          <w:numId w:val="2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fr-FR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Identification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t>CHDO: FAA Flight Standards District Office, 300W 36th Ave, Suite 101, Anchorage, AK, 99503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it-IT"/>
        </w:rPr>
      </w:pPr>
      <w:r>
        <w:t>Region: Anchorage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t>FAA Fiscal Year: 2019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t>FAA Fiscal Year Quarter: 1st Quarter (January 1 - March 31)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de-DE"/>
        </w:rPr>
      </w:pPr>
      <w:r>
        <w:t>ASAP MOU Holder Name: N/A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de-DE"/>
        </w:rPr>
      </w:pPr>
      <w:r>
        <w:t>ASAP MOU Holder FAA Designator: N/A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t>ASAP MOU Employee Group: Flight Crew</w:t>
      </w:r>
    </w:p>
    <w:p>
      <w:pPr>
        <w:pStyle w:val="Body A"/>
        <w:numPr>
          <w:ilvl w:val="0"/>
          <w:numId w:val="5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ASAP ERC Contact Information &amp; Present Quarter Statistics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FAA Member: test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Company Member: test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Labor Member: test</w:t>
      </w:r>
    </w:p>
    <w:p>
      <w:pPr>
        <w:pStyle w:val="Body A"/>
        <w:numPr>
          <w:ilvl w:val="1"/>
          <w:numId w:val="4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ASAP Manager: test</w:t>
      </w:r>
    </w:p>
    <w:p>
      <w:pPr>
        <w:pStyle w:val="Body A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Statistics</w:t>
      </w:r>
    </w:p>
    <w:p>
      <w:pPr>
        <w:pStyle w:val="Body A"/>
        <w:numPr>
          <w:ilvl w:val="1"/>
          <w:numId w:val="2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t>Number of ASAP reports submitted present quarter:  2</w:t>
      </w:r>
    </w:p>
    <w:p>
      <w:pPr>
        <w:pStyle w:val="Body A"/>
        <w:numPr>
          <w:ilvl w:val="1"/>
          <w:numId w:val="2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t>Number of ASAP reports accepted present quarter: 0</w:t>
      </w:r>
    </w:p>
    <w:p>
      <w:pPr>
        <w:pStyle w:val="Body A"/>
        <w:numPr>
          <w:ilvl w:val="1"/>
          <w:numId w:val="2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t>Number of accepted reports present quarter that were sole source to the FAA:  0</w:t>
      </w:r>
    </w:p>
    <w:p>
      <w:pPr>
        <w:pStyle w:val="Body A"/>
        <w:numPr>
          <w:ilvl w:val="1"/>
          <w:numId w:val="2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t>Number of accepted reports present quarter (both sole source &amp; non-sole source) closed with corrective action under ASAP for the employee:  0</w:t>
      </w:r>
    </w:p>
    <w:p>
      <w:pPr>
        <w:pStyle w:val="Body A"/>
        <w:numPr>
          <w:ilvl w:val="1"/>
          <w:numId w:val="2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t>Number of accepted reports present quarter which resulted in recommendations to the company for corrective action:  0</w:t>
      </w:r>
    </w:p>
    <w:p>
      <w:pPr>
        <w:pStyle w:val="Body A"/>
        <w:numPr>
          <w:ilvl w:val="0"/>
          <w:numId w:val="7"/>
        </w:numPr>
        <w:bidi w:val="0"/>
        <w:spacing w:before="100" w:after="100" w:line="240" w:lineRule="auto"/>
        <w:ind w:right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Description of Safety Enhancements</w:t>
      </w:r>
    </w:p>
    <w:p>
      <w:pPr>
        <w:pStyle w:val="Body A"/>
        <w:spacing w:before="100" w:after="100" w:line="240" w:lineRule="auto"/>
      </w:pPr>
      <w:r>
        <w:t>"test": test 
Corrective Action: test 
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57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64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72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79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bullet"/>
      <w:suff w:val="tab"/>
      <w:lvlText w:val="o"/>
      <w:lvlJc w:val="left"/>
      <w:pPr>
        <w:ind w:left="393" w:hanging="39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9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ind w:left="90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0"/>
    <w:lvlOverride w:ilvl="0">
      <w:lvl w:ilvl="0">
        <w:start w:val="1"/>
        <w:numFmt w:val="upperLetter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1.0">
    <w:name w:val="Imported Style 1.0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