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服务部署与路由算法总结</w:t>
      </w:r>
    </w:p>
    <w:p>
      <w:pPr>
        <w:pStyle w:val="Heading1"/>
      </w:pPr>
      <w:r>
        <w:t>论文一：Joint Deployment and Request Routing for Microservice Call Graphs in Data Centers</w:t>
      </w:r>
    </w:p>
    <w:p>
      <w:pPr>
        <w:pStyle w:val="Heading2"/>
      </w:pPr>
      <w:r>
        <w:t>基本信息</w:t>
      </w:r>
    </w:p>
    <w:p>
      <w:r>
        <w:rPr>
          <w:b/>
        </w:rPr>
        <w:t xml:space="preserve">来源: </w:t>
      </w:r>
      <w:r>
        <w:t>IEEE TRANSACTIONS ON PARALLEL AND DISTRIBUTED SYSTEMS, VOL. 34, NO. 11, NOVEMBER 2023</w:t>
      </w:r>
    </w:p>
    <w:p>
      <w:r>
        <w:t>作者: Yi Hu, Hao Wang, Liangyuan Wang, Menglan Hu, Kai Peng, Bharadwiaz Veeravalli</w:t>
      </w:r>
    </w:p>
    <w:p>
      <w:pPr>
        <w:pStyle w:val="Heading2"/>
      </w:pPr>
      <w:r>
        <w:t>核心思想</w:t>
      </w:r>
    </w:p>
    <w:p>
      <w:r>
        <w:t>该论文首次将微服务部署与请求路由进行联合优化，基于精细化的排队网络分析和容器编排，解决微服务调用图在数据中心中的部署与路由问题。</w:t>
      </w:r>
    </w:p>
    <w:p>
      <w:pPr>
        <w:pStyle w:val="Heading2"/>
      </w:pPr>
      <w:r>
        <w:t>部署算法 (GMDA)</w:t>
      </w:r>
    </w:p>
    <w:p>
      <w:r>
        <w:t>GMDA (Greedy-based Microservice Deployment Algorithm) 是一种两阶段启发式算法的第一阶段：</w:t>
      </w:r>
    </w:p>
    <w:p>
      <w:pPr>
        <w:pStyle w:val="ListBullet"/>
      </w:pPr>
      <w:r>
        <w:t>将所有微服务按资源需求量(NM)降序排序</w:t>
      </w:r>
    </w:p>
    <w:p>
      <w:pPr>
        <w:pStyle w:val="ListBullet"/>
      </w:pPr>
      <w:r>
        <w:t>遍历每个微服务，找到可用处理器列表 Available_V(m)</w:t>
      </w:r>
    </w:p>
    <w:p>
      <w:pPr>
        <w:pStyle w:val="ListBullet"/>
      </w:pPr>
      <w:r>
        <w:t>优先在使用中的处理器(Activate_List)中选择满足资源需求的节点</w:t>
      </w:r>
    </w:p>
    <w:p>
      <w:pPr>
        <w:pStyle w:val="ListBullet"/>
      </w:pPr>
      <w:r>
        <w:t>若没有满足条件的节点，则在空闲处理器(Free_List)中选择</w:t>
      </w:r>
    </w:p>
    <w:p>
      <w:pPr>
        <w:pStyle w:val="ListBullet"/>
      </w:pPr>
      <w:r>
        <w:t>选择时按处理器剩余资源量和通信延迟的升序排列</w:t>
      </w:r>
    </w:p>
    <w:p>
      <w:pPr>
        <w:pStyle w:val="ListBullet"/>
      </w:pPr>
      <w:r>
        <w:t>将微服务部署到第一个满足条件的处理器上</w:t>
      </w:r>
    </w:p>
    <w:p>
      <w:pPr>
        <w:pStyle w:val="Heading2"/>
      </w:pPr>
      <w:r>
        <w:t>路由算法 (RMPR)</w:t>
      </w:r>
    </w:p>
    <w:p>
      <w:r>
        <w:t>RMPR (Request-Matching and Partition-Routing) 算法采用聚类和分区映射的方法：</w:t>
      </w:r>
    </w:p>
    <w:p>
      <w:pPr>
        <w:pStyle w:val="ListBullet"/>
      </w:pPr>
      <w:r>
        <w:t>对服务请求流进行聚类，每个微服务对应的请求流按到达率降序排列</w:t>
      </w:r>
    </w:p>
    <w:p>
      <w:pPr>
        <w:pStyle w:val="ListBullet"/>
      </w:pPr>
      <w:r>
        <w:t>使用二元树分区方法对请求流进行分组</w:t>
      </w:r>
    </w:p>
    <w:p>
      <w:pPr>
        <w:pStyle w:val="ListBullet"/>
      </w:pPr>
      <w:r>
        <w:t>根据部署方案中的资源Nmv和请求到达率进行请求匹配</w:t>
      </w:r>
    </w:p>
    <w:p>
      <w:pPr>
        <w:pStyle w:val="ListBullet"/>
      </w:pPr>
      <w:r>
        <w:t>使用回溯方法构建二叉树分区</w:t>
      </w:r>
    </w:p>
    <w:p>
      <w:pPr>
        <w:pStyle w:val="ListBullet"/>
      </w:pPr>
      <w:r>
        <w:t>最终确定每个请求流的路由位置和转发概率</w:t>
      </w:r>
    </w:p>
    <w:p>
      <w:pPr>
        <w:pStyle w:val="Heading2"/>
      </w:pPr>
      <w:r>
        <w:t>排队模型</w:t>
      </w:r>
    </w:p>
    <w:p>
      <w:r>
        <w:t>使用 M/M/C 排队网络模型建模微服务实例，请求流通过 Burke 定理和 Poisson 流的线性可加性进行合并分析。</w:t>
      </w:r>
    </w:p>
    <w:p>
      <w:pPr>
        <w:pStyle w:val="Heading2"/>
      </w:pPr>
      <w:r>
        <w:t>性能指标</w:t>
      </w:r>
    </w:p>
    <w:p>
      <w:r>
        <w:t>实验结果表明：平均部署成本降低 27.4%，端到端响应延迟降低 15.1%。</w:t>
      </w:r>
    </w:p>
    <w:p>
      <w:pPr>
        <w:pStyle w:val="Heading1"/>
      </w:pPr>
      <w:r>
        <w:t>论文二：Joint Task Offloading, Resource Allocation and Model Placement for AI as a Service in 6G Network</w:t>
      </w:r>
    </w:p>
    <w:p>
      <w:pPr>
        <w:pStyle w:val="Heading2"/>
      </w:pPr>
      <w:r>
        <w:t>基本信息</w:t>
      </w:r>
    </w:p>
    <w:p>
      <w:r>
        <w:rPr>
          <w:b/>
        </w:rPr>
        <w:t xml:space="preserve">来源: </w:t>
      </w:r>
      <w:r>
        <w:t>IEEE TRANSACTIONS ON SERVICES COMPUTING, VOL. 17, NO. 6, NOVEMBER/DECEMBER 2024</w:t>
      </w:r>
    </w:p>
    <w:p>
      <w:r>
        <w:t>作者: Yuhao Chai, Kaice Gao, Guohan Zhang, Lu Lu, Qin Li, Yong Zhang</w:t>
      </w:r>
    </w:p>
    <w:p>
      <w:pPr>
        <w:pStyle w:val="Heading2"/>
      </w:pPr>
      <w:r>
        <w:t>核心思想</w:t>
      </w:r>
    </w:p>
    <w:p>
      <w:r>
        <w:t>该论文提出一种双时间尺度优化方法，在6G网络环境下联合优化任务卸载、资源分配和模型放置。采用贪心策略分配异构资源，追求局部最优资源分配与路由效率。</w:t>
      </w:r>
    </w:p>
    <w:p>
      <w:pPr>
        <w:pStyle w:val="Heading2"/>
      </w:pPr>
      <w:r>
        <w:t>任务卸载算法 (DA)</w:t>
      </w:r>
    </w:p>
    <w:p>
      <w:r>
        <w:t>DA (Deferred Acceptance) 算法基于匹配理论：</w:t>
      </w:r>
    </w:p>
    <w:p>
      <w:pPr>
        <w:pStyle w:val="ListBullet"/>
      </w:pPr>
      <w:r>
        <w:t>将任务和计算节点建模为多对一匹配问题</w:t>
      </w:r>
    </w:p>
    <w:p>
      <w:pPr>
        <w:pStyle w:val="ListBullet"/>
      </w:pPr>
      <w:r>
        <w:t>每个任务根据权重wi,j,k选择最优计算节点</w:t>
      </w:r>
    </w:p>
    <w:p>
      <w:pPr>
        <w:pStyle w:val="ListBullet"/>
      </w:pPr>
      <w:r>
        <w:t>每个计算节点根据偏好列表接受一定数量的任务</w:t>
      </w:r>
    </w:p>
    <w:p>
      <w:pPr>
        <w:pStyle w:val="ListBullet"/>
      </w:pPr>
      <w:r>
        <w:t>被拒绝的任务继续向下一优选节点申请</w:t>
      </w:r>
    </w:p>
    <w:p>
      <w:pPr>
        <w:pStyle w:val="ListBullet"/>
      </w:pPr>
      <w:r>
        <w:t>使用 Gale-Shapley 算法确保稳定匹配</w:t>
      </w:r>
    </w:p>
    <w:p>
      <w:pPr>
        <w:pStyle w:val="Heading2"/>
      </w:pPr>
      <w:r>
        <w:t>资源分配算法</w:t>
      </w:r>
    </w:p>
    <w:p>
      <w:r>
        <w:t>基于凸优化的计算资源分配策略：</w:t>
      </w:r>
    </w:p>
    <w:p>
      <w:pPr>
        <w:pStyle w:val="ListBullet"/>
      </w:pPr>
      <w:r>
        <w:t>使用拉格朗日乘数法分解优化问题</w:t>
      </w:r>
    </w:p>
    <w:p>
      <w:pPr>
        <w:pStyle w:val="ListBullet"/>
      </w:pPr>
      <w:r>
        <w:t>最小化延迟和能耗的加权和</w:t>
      </w:r>
    </w:p>
    <w:p>
      <w:pPr>
        <w:pStyle w:val="ListBullet"/>
      </w:pPr>
      <w:r>
        <w:t>确定最优工作负载分配和工作频率</w:t>
      </w:r>
    </w:p>
    <w:p>
      <w:pPr>
        <w:pStyle w:val="Heading2"/>
      </w:pPr>
      <w:r>
        <w:t>模型放置算法 (MAB-UCB)</w:t>
      </w:r>
    </w:p>
    <w:p>
      <w:r>
        <w:t>基于多臂老虎机的模型放置策略：</w:t>
      </w:r>
    </w:p>
    <w:p>
      <w:pPr>
        <w:pStyle w:val="ListBullet"/>
      </w:pPr>
      <w:r>
        <w:t>将每个节点的模型选择建模为多臂老虎机问题</w:t>
      </w:r>
    </w:p>
    <w:p>
      <w:pPr>
        <w:pStyle w:val="ListBullet"/>
      </w:pPr>
      <w:r>
        <w:t>使用 UCB (Upper Confidence Bounds) 算法平衡探索与利用</w:t>
      </w:r>
    </w:p>
    <w:p>
      <w:pPr>
        <w:pStyle w:val="ListBullet"/>
      </w:pPr>
      <w:r>
        <w:t>根据累计遗憾选择最优模型组合</w:t>
      </w:r>
    </w:p>
    <w:p>
      <w:pPr>
        <w:pStyle w:val="ListBullet"/>
      </w:pPr>
      <w:r>
        <w:t>在每个长时间尺度开始时更新模型放置策略</w:t>
      </w:r>
    </w:p>
    <w:p>
      <w:pPr>
        <w:pStyle w:val="Heading2"/>
      </w:pPr>
      <w:r>
        <w:t>贪心资源分配策略</w:t>
      </w:r>
    </w:p>
    <w:p>
      <w:r>
        <w:t>路由时始终选择当前位置最近的节点转发请求，将服务实例部署在资源利用率最低的节点，追求局部最优资源分配与路由效率。</w:t>
      </w:r>
    </w:p>
    <w:p>
      <w:pPr>
        <w:pStyle w:val="Heading1"/>
      </w:pPr>
      <w:r>
        <w:t>论文三：Zero-Cost Proxy NAS-Driven Collaborative Deployment Optimization for the Full Lifecycle of AI Services (GSTC)</w:t>
      </w:r>
    </w:p>
    <w:p>
      <w:pPr>
        <w:pStyle w:val="Heading2"/>
      </w:pPr>
      <w:r>
        <w:t>基本信息</w:t>
      </w:r>
    </w:p>
    <w:p>
      <w:r>
        <w:t>来源: GSTC (自命名框架)</w:t>
      </w:r>
    </w:p>
    <w:p>
      <w:r>
        <w:t>作者: Kai Peng, Yue Yang, Jing Lu, Xinyi Yang, Yi Hu, Menglan Hu</w:t>
      </w:r>
    </w:p>
    <w:p>
      <w:pPr>
        <w:pStyle w:val="Heading2"/>
      </w:pPr>
      <w:r>
        <w:t>核心思想</w:t>
      </w:r>
    </w:p>
    <w:p>
      <w:r>
        <w:t>提出 GSTC-JCQDA-LAMRA 端到端协作框架，首次将神经架构设计与动态部署链接，实现零成本评估、静态部署和动态调整的协同优化。</w:t>
      </w:r>
    </w:p>
    <w:p>
      <w:pPr>
        <w:pStyle w:val="Heading2"/>
      </w:pPr>
      <w:r>
        <w:t>GSTC 零成本代理模型</w:t>
      </w:r>
    </w:p>
    <w:p>
      <w:r>
        <w:t>一种基于信息量量化编码的零成本代理模型：</w:t>
      </w:r>
    </w:p>
    <w:p>
      <w:pPr>
        <w:pStyle w:val="ListBullet"/>
      </w:pPr>
      <w:r>
        <w:t>使用信息量量化编码机制评估神经网络架构</w:t>
      </w:r>
    </w:p>
    <w:p>
      <w:pPr>
        <w:pStyle w:val="ListBullet"/>
      </w:pPr>
      <w:r>
        <w:t>从四个维度评估：总路径信息、路径变化、输出节点信息、输出变化</w:t>
      </w:r>
    </w:p>
    <w:p>
      <w:pPr>
        <w:pStyle w:val="ListBullet"/>
      </w:pPr>
      <w:r>
        <w:t>无需训练即可快速评估架构性能</w:t>
      </w:r>
    </w:p>
    <w:p>
      <w:pPr>
        <w:pStyle w:val="ListBullet"/>
      </w:pPr>
      <w:r>
        <w:t>与 FLOPs、Params 等代理模型相比具有更高的相关性</w:t>
      </w:r>
    </w:p>
    <w:p>
      <w:pPr>
        <w:pStyle w:val="Heading2"/>
      </w:pPr>
      <w:r>
        <w:t>JCQDA 部署算法</w:t>
      </w:r>
    </w:p>
    <w:p>
      <w:r>
        <w:t>基于 M/M/C 排队模型的部署算法：</w:t>
      </w:r>
    </w:p>
    <w:p>
      <w:pPr>
        <w:pStyle w:val="ListBullet"/>
      </w:pPr>
      <w:r>
        <w:t>首先计算保证系统稳定性的最小实例数</w:t>
      </w:r>
    </w:p>
    <w:p>
      <w:pPr>
        <w:pStyle w:val="ListBullet"/>
      </w:pPr>
      <w:r>
        <w:t>引入服务-服务器亲和度指标 Avm</w:t>
      </w:r>
    </w:p>
    <w:p>
      <w:pPr>
        <w:pStyle w:val="ListBullet"/>
      </w:pPr>
      <w:r>
        <w:t>考虑可用实例数和依赖服务的共置效益</w:t>
      </w:r>
    </w:p>
    <w:p>
      <w:pPr>
        <w:pStyle w:val="ListBullet"/>
      </w:pPr>
      <w:r>
        <w:t>按亲和度降序排列服务器，迭代放置实例</w:t>
      </w:r>
    </w:p>
    <w:p>
      <w:pPr>
        <w:pStyle w:val="ListBullet"/>
      </w:pPr>
      <w:r>
        <w:t>在减少排队延迟和通信延迟之间取得平衡</w:t>
      </w:r>
    </w:p>
    <w:p>
      <w:pPr>
        <w:pStyle w:val="Heading2"/>
      </w:pPr>
      <w:r>
        <w:t>LAMRA 动态模型替换算法</w:t>
      </w:r>
    </w:p>
    <w:p>
      <w:r>
        <w:t>一种负载感知的动态模型替换算法：</w:t>
      </w:r>
    </w:p>
    <w:p>
      <w:pPr>
        <w:pStyle w:val="ListBullet"/>
      </w:pPr>
      <w:r>
        <w:t>当请求强度变化超过阈值时触发</w:t>
      </w:r>
    </w:p>
    <w:p>
      <w:pPr>
        <w:pStyle w:val="ListBullet"/>
      </w:pPr>
      <w:r>
        <w:t>计算满足目标 QoS 所需的最小推理速度</w:t>
      </w:r>
    </w:p>
    <w:p>
      <w:pPr>
        <w:pStyle w:val="ListBullet"/>
      </w:pPr>
      <w:r>
        <w:t>使用 Pareto 前沿筛选可用模型版本</w:t>
      </w:r>
    </w:p>
    <w:p>
      <w:pPr>
        <w:pStyle w:val="ListBullet"/>
      </w:pPr>
      <w:r>
        <w:t>基于综合评分选择最优模型版本替换</w:t>
      </w:r>
    </w:p>
    <w:p>
      <w:pPr>
        <w:pStyle w:val="ListBullet"/>
      </w:pPr>
      <w:r>
        <w:t>在有限硬件资源下适应负载变化</w:t>
      </w:r>
    </w:p>
    <w:p>
      <w:pPr>
        <w:pStyle w:val="Heading2"/>
      </w:pPr>
      <w:r>
        <w:t>性能指标</w:t>
      </w:r>
    </w:p>
    <w:p>
      <w:r>
        <w:t>实验结果表明：</w:t>
      </w:r>
    </w:p>
    <w:p>
      <w:pPr>
        <w:pStyle w:val="ListBullet"/>
      </w:pPr>
      <w:r>
        <w:t>小规模网络：GPU内存消耗降低 19.7%</w:t>
      </w:r>
    </w:p>
    <w:p>
      <w:pPr>
        <w:pStyle w:val="ListBullet"/>
      </w:pPr>
      <w:r>
        <w:t>中规模网络：延迟降低 88.2%，GPU内存降低 22.4%</w:t>
      </w:r>
    </w:p>
    <w:p>
      <w:pPr>
        <w:pStyle w:val="ListBullet"/>
      </w:pPr>
      <w:r>
        <w:t>大规模网络：延迟降低 94.7%，GPU内存降低 14.8%</w:t>
      </w:r>
    </w:p>
    <w:p>
      <w:pPr>
        <w:pStyle w:val="ListBullet"/>
      </w:pPr>
      <w:r>
        <w:t>GPU节省率：小规模55%以上，中规模49.3%-75.4%，大规模44.9%-72.9%</w:t>
      </w:r>
    </w:p>
    <w:p>
      <w:pPr>
        <w:pStyle w:val="Heading1"/>
      </w:pPr>
      <w:r>
        <w:t>算法对比总结</w:t>
      </w:r>
    </w:p>
    <w:tbl>
      <w:tblPr>
        <w:tblStyle w:val="TableGrid"/>
        <w:tblW w:type="auto" w:w="0"/>
        <w:tblLook w:firstColumn="1" w:firstRow="1" w:lastColumn="0" w:lastRow="0" w:noHBand="0" w:noVBand="1" w:val="04A0"/>
      </w:tblPr>
      <w:tblGrid>
        <w:gridCol w:w="2880"/>
        <w:gridCol w:w="2880"/>
        <w:gridCol w:w="2880"/>
      </w:tblGrid>
      <w:tr>
        <w:tc>
          <w:tcPr>
            <w:tcW w:type="dxa" w:w="2880"/>
          </w:tcPr>
          <w:p>
            <w:r>
              <w:t>对比维度</w:t>
            </w:r>
          </w:p>
        </w:tc>
        <w:tc>
          <w:tcPr>
            <w:tcW w:type="dxa" w:w="2880"/>
          </w:tcPr>
          <w:p>
            <w:r>
              <w:t>论文一/论文二</w:t>
            </w:r>
          </w:p>
        </w:tc>
        <w:tc>
          <w:tcPr>
            <w:tcW w:type="dxa" w:w="2880"/>
          </w:tcPr>
          <w:p>
            <w:r>
              <w:t>论文三 (GSTC)</w:t>
            </w:r>
          </w:p>
        </w:tc>
      </w:tr>
      <w:tr>
        <w:tc>
          <w:tcPr>
            <w:tcW w:type="dxa" w:w="2880"/>
          </w:tcPr>
          <w:p>
            <w:r>
              <w:t>部署策略</w:t>
            </w:r>
          </w:p>
        </w:tc>
        <w:tc>
          <w:tcPr>
            <w:tcW w:type="dxa" w:w="2880"/>
          </w:tcPr>
          <w:p>
            <w:r>
              <w:t>GMDA: 按资源需求降序部署到最短距离节点; DA-MAB: 贪心分配到最低利用率节点</w:t>
            </w:r>
          </w:p>
        </w:tc>
        <w:tc>
          <w:tcPr>
            <w:tcW w:type="dxa" w:w="2880"/>
          </w:tcPr>
          <w:p>
            <w:r>
              <w:t>JCQDA: 基于M/M/C和亲和度指标部署</w:t>
            </w:r>
          </w:p>
        </w:tc>
      </w:tr>
      <w:tr>
        <w:tc>
          <w:tcPr>
            <w:tcW w:type="dxa" w:w="2880"/>
          </w:tcPr>
          <w:p>
            <w:r>
              <w:t>路由策略</w:t>
            </w:r>
          </w:p>
        </w:tc>
        <w:tc>
          <w:tcPr>
            <w:tcW w:type="dxa" w:w="2880"/>
          </w:tcPr>
          <w:p>
            <w:r>
              <w:t>RMPR: 聚类分区映射 + Dijkstra路径; DA: 延迟最近节点转发</w:t>
            </w:r>
          </w:p>
        </w:tc>
        <w:tc>
          <w:tcPr>
            <w:tcW w:type="dxa" w:w="2880"/>
          </w:tcPr>
          <w:p>
            <w:r>
              <w:t>基于排队模型的路由优化</w:t>
            </w:r>
          </w:p>
        </w:tc>
      </w:tr>
      <w:tr>
        <w:tc>
          <w:tcPr>
            <w:tcW w:type="dxa" w:w="2880"/>
          </w:tcPr>
          <w:p>
            <w:r>
              <w:t>动态调整</w:t>
            </w:r>
          </w:p>
        </w:tc>
        <w:tc>
          <w:tcPr>
            <w:tcW w:type="dxa" w:w="2880"/>
          </w:tcPr>
          <w:p>
            <w:r>
              <w:t>MAB-UCB模型放置更新</w:t>
            </w:r>
          </w:p>
        </w:tc>
        <w:tc>
          <w:tcPr>
            <w:tcW w:type="dxa" w:w="2880"/>
          </w:tcPr>
          <w:p>
            <w:r>
              <w:t>LAMRA负载感知模型替换</w:t>
            </w:r>
          </w:p>
        </w:tc>
      </w:tr>
    </w:tbl>
    <w:p/>
    <w:p>
      <w:r>
        <w:t>注：论文二中的贪心分配异构资源指将服务实例部署在资源利用率最低的节点；路由时始终选择当前位置最近的节点指在路由过程中贪心地选择最近节点转发请求，追求局部最优资源分配与路由效率。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