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lang w:val="en-US" w:eastAsia="zh-CN"/>
        </w:rPr>
        <w:t>Lost in Translation: A Study of Bugs Introduced by Large Language Models while Translating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256530" cy="1336040"/>
            <wp:effectExtent l="0" t="0" r="0" b="0"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>
          <w:lang w:val="en-US" w:eastAsia="zh-CN"/>
        </w:rPr>
        <w:t>A.</w:t>
      </w:r>
      <w:r>
        <w:rPr/>
        <w:t>源语言与目标语言的句法</w:t>
      </w:r>
      <w:r>
        <w:rPr/>
        <w:t>/</w:t>
      </w:r>
      <w:r>
        <w:rPr/>
        <w:t>语义差异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A1.</w:t>
      </w:r>
      <w:r>
        <w:rPr>
          <w:lang w:val="en-US" w:eastAsia="zh-CN"/>
        </w:rPr>
        <w:t>违反目标语言规范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A2.</w:t>
      </w:r>
      <w:r>
        <w:rPr>
          <w:lang w:val="en-US" w:eastAsia="zh-CN"/>
        </w:rPr>
        <w:t>源语言语法残留（</w:t>
      </w:r>
      <w:r>
        <w:rPr>
          <w:lang w:val="en-US" w:eastAsia="zh-CN"/>
        </w:rPr>
        <w:t>eg.</w:t>
      </w:r>
      <w:r>
        <w:rPr>
          <w:lang w:val="en-US" w:eastAsia="zh-CN"/>
        </w:rPr>
        <w:t>目标语言不存在函数）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  <w:drawing>
          <wp:inline distT="0" distB="0" distL="0" distR="0">
            <wp:extent cx="5271135" cy="532130"/>
            <wp:effectExtent l="0" t="0" r="0" b="0"/>
            <wp:docPr id="2" name="图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A3.API</w:t>
      </w:r>
      <w:r>
        <w:rPr>
          <w:lang w:val="en-US" w:eastAsia="zh-CN"/>
        </w:rPr>
        <w:t>行为映射失配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  <w:drawing>
          <wp:inline distT="0" distB="0" distL="0" distR="0">
            <wp:extent cx="5269230" cy="588645"/>
            <wp:effectExtent l="0" t="0" r="0" b="0"/>
            <wp:docPr id="3" name="图片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A4.</w:t>
      </w:r>
      <w:r>
        <w:rPr>
          <w:lang w:val="en-US" w:eastAsia="zh-CN"/>
        </w:rPr>
        <w:t>运算符误用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B.</w:t>
      </w:r>
      <w:r>
        <w:rPr>
          <w:lang w:val="en-US" w:eastAsia="zh-CN"/>
        </w:rPr>
        <w:t>依赖与逻辑缺陷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B1.</w:t>
      </w:r>
      <w:r>
        <w:rPr>
          <w:lang w:val="en-US" w:eastAsia="zh-CN"/>
        </w:rPr>
        <w:t>库导入缺失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B2.</w:t>
      </w:r>
      <w:r>
        <w:rPr>
          <w:lang w:val="en-US" w:eastAsia="zh-CN"/>
        </w:rPr>
        <w:t>定义</w:t>
      </w:r>
      <w:r>
        <w:rPr>
          <w:lang w:val="en-US" w:eastAsia="zh-CN"/>
        </w:rPr>
        <w:t>(</w:t>
      </w:r>
      <w:r>
        <w:rPr>
          <w:lang w:val="en-US" w:eastAsia="zh-CN"/>
        </w:rPr>
        <w:t>函数、结构体</w:t>
      </w:r>
      <w:r>
        <w:rPr>
          <w:lang w:val="en-US" w:eastAsia="zh-CN"/>
        </w:rPr>
        <w:t>)</w:t>
      </w:r>
      <w:r>
        <w:rPr>
          <w:lang w:val="en-US" w:eastAsia="zh-CN"/>
        </w:rPr>
        <w:t>缺失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B3.</w:t>
      </w:r>
      <w:r>
        <w:rPr>
          <w:lang w:val="en-US" w:eastAsia="zh-CN"/>
        </w:rPr>
        <w:t>循环与条件语句误译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B4.</w:t>
      </w:r>
      <w:r>
        <w:rPr>
          <w:lang w:val="en-US" w:eastAsia="zh-CN"/>
        </w:rPr>
        <w:t>逻辑冗余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B5.</w:t>
      </w:r>
      <w:r>
        <w:rPr>
          <w:lang w:val="en-US" w:eastAsia="zh-CN"/>
        </w:rPr>
        <w:t>逻辑缺失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B6.API</w:t>
      </w:r>
      <w:r>
        <w:rPr>
          <w:lang w:val="en-US" w:eastAsia="zh-CN"/>
        </w:rPr>
        <w:t>替换行为失配</w:t>
      </w:r>
      <w:r>
        <w:rPr>
          <w:lang w:val="en-US" w:eastAsia="zh-CN"/>
        </w:rPr>
        <w:t>(A3)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  <w:drawing>
          <wp:inline distT="0" distB="0" distL="0" distR="0">
            <wp:extent cx="5269865" cy="572135"/>
            <wp:effectExtent l="0" t="0" r="0" b="0"/>
            <wp:docPr id="4" name="图片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C.</w:t>
      </w:r>
      <w:r>
        <w:rPr>
          <w:lang w:val="en-US" w:eastAsia="zh-CN"/>
        </w:rPr>
        <w:t>数据相关缺陷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C1.</w:t>
      </w:r>
      <w:r>
        <w:rPr>
          <w:lang w:val="en-US" w:eastAsia="zh-CN"/>
        </w:rPr>
        <w:t>错误数据类型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C2.</w:t>
      </w:r>
      <w:r>
        <w:rPr>
          <w:lang w:val="en-US" w:eastAsia="zh-CN"/>
        </w:rPr>
        <w:t>输入解析错误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C3.</w:t>
      </w:r>
      <w:r>
        <w:rPr>
          <w:lang w:val="en-US" w:eastAsia="zh-CN"/>
        </w:rPr>
        <w:t>输出格式问题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D.</w:t>
      </w:r>
      <w:r>
        <w:rPr>
          <w:lang w:val="en-US" w:eastAsia="zh-CN"/>
        </w:rPr>
        <w:t>模型特定缺陷</w:t>
      </w:r>
      <w:r>
        <w:rPr>
          <w:lang w:val="en-US" w:eastAsia="zh-CN"/>
        </w:rPr>
        <w:t>(</w:t>
      </w:r>
      <w:r>
        <w:rPr>
          <w:lang w:val="en-US" w:eastAsia="zh-CN"/>
        </w:rPr>
        <w:t>与</w:t>
      </w:r>
      <w:r>
        <w:rPr>
          <w:lang w:val="en-US" w:eastAsia="zh-CN"/>
        </w:rPr>
        <w:t>llm</w:t>
      </w:r>
      <w:r>
        <w:rPr>
          <w:lang w:val="en-US" w:eastAsia="zh-CN"/>
        </w:rPr>
        <w:t>设计特性相关，</w:t>
      </w:r>
      <w:r>
        <w:rPr>
          <w:lang w:val="en-US" w:eastAsia="zh-CN"/>
        </w:rPr>
        <w:t>eg.</w:t>
      </w:r>
      <w:r>
        <w:rPr>
          <w:lang w:val="en-US" w:eastAsia="zh-CN"/>
        </w:rPr>
        <w:t>超出</w:t>
      </w:r>
      <w:r>
        <w:rPr>
          <w:lang w:val="en-US" w:eastAsia="zh-CN"/>
        </w:rPr>
        <w:t>token</w:t>
      </w:r>
      <w:r>
        <w:rPr>
          <w:lang w:val="en-US" w:eastAsia="zh-CN"/>
        </w:rPr>
        <w:t>限制</w:t>
      </w:r>
      <w:r>
        <w:rPr>
          <w:lang w:val="en-US" w:eastAsia="zh-CN"/>
        </w:rPr>
        <w:t>)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E.</w:t>
      </w:r>
      <w:r>
        <w:rPr>
          <w:lang w:val="en-US" w:eastAsia="zh-CN"/>
        </w:rPr>
        <w:t>其他缺陷</w:t>
      </w:r>
      <w:r>
        <w:rPr>
          <w:lang w:val="en-US" w:eastAsia="zh-CN"/>
        </w:rPr>
        <w:t>(</w:t>
      </w:r>
      <w:r>
        <w:rPr>
          <w:lang w:val="en-US" w:eastAsia="zh-CN"/>
        </w:rPr>
        <w:t>非</w:t>
      </w:r>
      <w:r>
        <w:rPr>
          <w:lang w:val="en-US" w:eastAsia="zh-CN"/>
        </w:rPr>
        <w:t>llm</w:t>
      </w:r>
      <w:r>
        <w:rPr>
          <w:lang w:val="en-US" w:eastAsia="zh-CN"/>
        </w:rPr>
        <w:t>引入</w:t>
      </w:r>
      <w:r>
        <w:rPr>
          <w:lang w:val="en-US" w:eastAsia="zh-CN"/>
        </w:rPr>
        <w:t>)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>cuda_samples/0_Introduction/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  <w:t xml:space="preserve">E → </w:t>
      </w:r>
      <w:r>
        <w:rPr>
          <w:rFonts w:eastAsia="黑体" w:cs="Times New Roman" w:ascii="Calibri" w:hAnsi="Calibri"/>
          <w:color w:val="auto"/>
          <w:lang w:val="en-US" w:eastAsia="zh-CN"/>
        </w:rPr>
        <w:t>C3 – NVIDIA GPU</w:t>
      </w:r>
      <w:r>
        <w:rPr>
          <w:rFonts w:ascii="Calibri" w:hAnsi="Calibri" w:cs="Times New Roman" w:eastAsia="黑体"/>
          <w:color w:val="auto"/>
          <w:lang w:val="en-US" w:eastAsia="zh-CN"/>
        </w:rPr>
        <w:t>架构获取函数，</w:t>
      </w:r>
      <w:r>
        <w:rPr>
          <w:rFonts w:eastAsia="黑体" w:cs="Times New Roman" w:ascii="Calibri" w:hAnsi="Calibri"/>
          <w:color w:val="auto"/>
          <w:lang w:val="en-US" w:eastAsia="zh-CN"/>
        </w:rPr>
        <w:t>sycl</w:t>
      </w:r>
      <w:r>
        <w:rPr>
          <w:rFonts w:ascii="Calibri" w:hAnsi="Calibri" w:cs="Times New Roman" w:eastAsia="黑体"/>
          <w:color w:val="auto"/>
          <w:lang w:val="en-US" w:eastAsia="zh-CN"/>
        </w:rPr>
        <w:t>不启用</w:t>
      </w:r>
      <w:r>
        <w:rPr>
          <w:rFonts w:eastAsia="黑体" w:cs="Times New Roman" w:ascii="Calibri" w:hAnsi="Calibri"/>
          <w:color w:val="auto"/>
          <w:lang w:val="en-US" w:eastAsia="zh-CN"/>
        </w:rPr>
        <w:t>cuda</w:t>
      </w:r>
      <w:r>
        <w:rPr>
          <w:rFonts w:ascii="Calibri" w:hAnsi="Calibri" w:cs="Times New Roman" w:eastAsia="黑体"/>
          <w:color w:val="auto"/>
          <w:lang w:val="en-US" w:eastAsia="zh-CN"/>
        </w:rPr>
        <w:t>后端无法得到相应信息以进行判断</w:t>
      </w:r>
      <w:r>
        <w:rPr>
          <w:rFonts w:ascii="Calibri" w:hAnsi="Calibri" w:cs="Times New Roman" w:eastAsia="黑体"/>
          <w:color w:val="auto"/>
          <w:lang w:val="en-US" w:eastAsia="zh-CN"/>
        </w:rPr>
        <w:t>，从而无法输出架构信息。而翻译的源代码也没有尝试获取与判断。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  <w:t>E1--</w:t>
      </w:r>
      <w:r>
        <w:rPr>
          <w:rFonts w:ascii="Calibri" w:hAnsi="Calibri" w:cs="Times New Roman" w:eastAsia="黑体"/>
          <w:color w:val="auto"/>
          <w:lang w:val="en-US" w:eastAsia="zh-CN"/>
        </w:rPr>
        <w:t>没有按照源代码的语义进行等价的翻译？？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ascii="Calibri" w:hAnsi="Calibri" w:cs="Times New Roman" w:eastAsia="黑体"/>
          <w:color w:val="auto"/>
          <w:lang w:val="en-US" w:eastAsia="zh-CN"/>
        </w:rPr>
        <w:t>文件名                源文件行数</w:t>
      </w:r>
      <w:r>
        <w:rPr>
          <w:rFonts w:eastAsia="黑体" w:cs="Times New Roman"/>
          <w:color w:val="auto"/>
          <w:lang w:val="en-US" w:eastAsia="zh-CN"/>
        </w:rPr>
        <w:t>-</w:t>
      </w:r>
      <w:r>
        <w:rPr>
          <w:rFonts w:ascii="Calibri" w:hAnsi="Calibri" w:cs="Times New Roman" w:eastAsia="黑体"/>
          <w:color w:val="auto"/>
          <w:lang w:val="en-US" w:eastAsia="zh-CN"/>
        </w:rPr>
        <w:t xml:space="preserve">迁移目标文件行数   编译是否正确 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asyncAPI.cu         </w:t>
        <w:tab/>
        <w:tab/>
        <w:tab/>
        <w:t xml:space="preserve">  268-126</w:t>
        <w:tab/>
        <w:t xml:space="preserve">            √  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     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clock.cu              </w:t>
        <w:tab/>
        <w:tab/>
        <w:t xml:space="preserve">  275-132               ×  </w:t>
      </w:r>
      <w:r>
        <w:rPr>
          <w:rFonts w:eastAsia="黑体" w:cs="Times New Roman" w:ascii="Calibri" w:hAnsi="Calibri"/>
          <w:color w:val="auto"/>
          <w:lang w:val="en-US" w:eastAsia="zh-CN"/>
        </w:rPr>
        <w:t>A1*</w:t>
      </w:r>
      <w:r>
        <w:rPr>
          <w:rFonts w:eastAsia="黑体" w:cs="Times New Roman" w:ascii="Calibri" w:hAnsi="Calibri"/>
          <w:color w:val="auto"/>
          <w:lang w:val="en-US" w:eastAsia="zh-CN"/>
        </w:rPr>
        <w:t>3</w:t>
      </w:r>
      <w:r>
        <w:rPr>
          <w:rFonts w:eastAsia="黑体" w:cs="Times New Roman" w:ascii="Calibri" w:hAnsi="Calibri"/>
          <w:color w:val="auto"/>
          <w:lang w:val="en-US" w:eastAsia="zh-CN"/>
        </w:rPr>
        <w:t>(</w:t>
      </w:r>
      <w:r>
        <w:rPr>
          <w:rFonts w:ascii="Calibri" w:hAnsi="Calibri" w:cs="Times New Roman" w:eastAsia="黑体"/>
          <w:color w:val="auto"/>
          <w:lang w:val="en-US" w:eastAsia="zh-CN"/>
        </w:rPr>
        <w:t>错误传参</w:t>
      </w:r>
      <w:r>
        <w:rPr>
          <w:rFonts w:ascii="Calibri" w:hAnsi="Calibri" w:cs="Times New Roman" w:eastAsia="黑体"/>
          <w:color w:val="auto"/>
          <w:lang w:val="en-US" w:eastAsia="zh-CN"/>
        </w:rPr>
        <w:t>、访问权限</w:t>
      </w:r>
      <w:r>
        <w:rPr>
          <w:rFonts w:eastAsia="黑体" w:cs="Times New Roman" w:ascii="Calibri" w:hAnsi="Calibri"/>
          <w:color w:val="auto"/>
          <w:lang w:val="en-US" w:eastAsia="zh-CN"/>
        </w:rPr>
        <w:t>)</w:t>
      </w:r>
      <w:r>
        <w:rPr>
          <w:rFonts w:eastAsia="黑体" w:cs="Times New Roman" w:ascii="Calibri" w:hAnsi="Calibri"/>
          <w:color w:val="auto"/>
          <w:lang w:val="en-US" w:eastAsia="zh-CN"/>
        </w:rPr>
        <w:t>A2*</w:t>
      </w:r>
      <w:r>
        <w:rPr>
          <w:rFonts w:eastAsia="黑体" w:cs="Times New Roman" w:ascii="Calibri" w:hAnsi="Calibri"/>
          <w:color w:val="auto"/>
          <w:lang w:val="en-US" w:eastAsia="zh-CN"/>
        </w:rPr>
        <w:t>4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simpleAssert.cu                 238-125               ×  </w:t>
      </w:r>
      <w:r>
        <w:rPr>
          <w:rFonts w:eastAsia="黑体" w:cs="Times New Roman" w:ascii="Calibri" w:hAnsi="Calibri"/>
          <w:color w:val="auto"/>
          <w:lang w:val="en-US" w:eastAsia="zh-CN"/>
        </w:rPr>
        <w:t>A1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vectorAdd.cu        </w:t>
        <w:tab/>
        <w:tab/>
        <w:tab/>
        <w:t xml:space="preserve">  146-97                √ 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simpleZeroCopy.cu     </w:t>
        <w:tab/>
        <w:tab/>
        <w:t xml:space="preserve">  188-115               √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  <w:r>
        <w:rPr>
          <w:rFonts w:eastAsia="黑体" w:cs="Times New Roman" w:ascii="Calibri" w:hAnsi="Calibri"/>
          <w:color w:val="auto"/>
          <w:lang w:val="en-US" w:eastAsia="zh-CN"/>
        </w:rPr>
        <w:t>E1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cudaOpenMP.cu        </w:t>
        <w:tab/>
        <w:tab/>
        <w:t xml:space="preserve">  109-122               √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  <w:r>
        <w:rPr>
          <w:rFonts w:eastAsia="黑体" w:cs="Times New Roman" w:ascii="Calibri" w:hAnsi="Calibri"/>
          <w:color w:val="auto"/>
          <w:lang w:val="en-US" w:eastAsia="zh-CN"/>
        </w:rPr>
        <w:t>E1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fp16ScalarProduct.cu </w:t>
        <w:tab/>
        <w:tab/>
        <w:t xml:space="preserve">      376-184               × </w:t>
      </w:r>
      <w:r>
        <w:rPr>
          <w:rFonts w:eastAsia="黑体" w:cs="Times New Roman" w:ascii="Calibri" w:hAnsi="Calibri"/>
          <w:color w:val="auto"/>
          <w:lang w:val="en-US" w:eastAsia="zh-CN"/>
        </w:rPr>
        <w:t>A1*2  A2*6(</w:t>
      </w:r>
      <w:r>
        <w:rPr>
          <w:rFonts w:ascii="Calibri" w:hAnsi="Calibri" w:cs="Times New Roman" w:eastAsia="黑体"/>
          <w:color w:val="auto"/>
          <w:lang w:val="en-US" w:eastAsia="zh-CN"/>
        </w:rPr>
        <w:t>类似的代码导致同样错误出现两次</w:t>
      </w:r>
      <w:r>
        <w:rPr>
          <w:rFonts w:eastAsia="黑体" w:cs="Times New Roman" w:ascii="Calibri" w:hAnsi="Calibri"/>
          <w:color w:val="auto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simpleAttributes.cu     </w:t>
        <w:tab/>
        <w:tab/>
        <w:t xml:space="preserve">  347-120         √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  </w:t>
      </w:r>
      <w:r>
        <w:rPr>
          <w:rFonts w:eastAsia="黑体" w:cs="Times New Roman" w:ascii="Calibri" w:hAnsi="Calibri"/>
          <w:color w:val="auto"/>
          <w:lang w:val="en-US" w:eastAsia="zh-CN"/>
        </w:rPr>
        <w:t>A2(</w:t>
      </w:r>
      <w:r>
        <w:rPr>
          <w:rFonts w:ascii="Calibri" w:hAnsi="Calibri" w:cs="Times New Roman" w:eastAsia="黑体"/>
          <w:color w:val="auto"/>
          <w:lang w:val="en-US" w:eastAsia="zh-CN"/>
        </w:rPr>
        <w:t>自定义获取设备信息导致运行时错误退出</w:t>
      </w:r>
      <w:r>
        <w:rPr>
          <w:rFonts w:eastAsia="黑体" w:cs="Times New Roman" w:ascii="Calibri" w:hAnsi="Calibri"/>
          <w:color w:val="auto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simpleAWBarrier.cu    </w:t>
        <w:tab/>
        <w:tab/>
        <w:t xml:space="preserve">      394-154               × </w:t>
      </w:r>
      <w:r>
        <w:rPr>
          <w:rFonts w:eastAsia="黑体" w:cs="Times New Roman" w:ascii="Calibri" w:hAnsi="Calibri"/>
          <w:color w:val="auto"/>
          <w:lang w:val="en-US" w:eastAsia="zh-CN"/>
        </w:rPr>
        <w:t>A1</w:t>
      </w:r>
      <w:r>
        <w:rPr>
          <w:rFonts w:eastAsia="黑体" w:cs="Times New Roman" w:ascii="Calibri" w:hAnsi="Calibri"/>
          <w:color w:val="auto"/>
          <w:lang w:val="en-US" w:eastAsia="zh-CN"/>
        </w:rPr>
        <w:t>*2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  <w:r>
        <w:rPr>
          <w:rFonts w:eastAsia="黑体" w:cs="Times New Roman" w:ascii="Calibri" w:hAnsi="Calibri"/>
          <w:color w:val="auto"/>
          <w:lang w:val="en-US" w:eastAsia="zh-CN"/>
        </w:rPr>
        <w:t>A2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  <w:r>
        <w:rPr>
          <w:rFonts w:eastAsia="黑体" w:cs="Times New Roman" w:ascii="Calibri" w:hAnsi="Calibri"/>
          <w:color w:val="auto"/>
          <w:lang w:val="en-US" w:eastAsia="zh-CN"/>
        </w:rPr>
        <w:t>B1*4  E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simplePrintf.cu              </w:t>
        <w:tab/>
        <w:t xml:space="preserve">  219-83                √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simpleHyperQ.cu          </w:t>
        <w:tab/>
        <w:tab/>
        <w:t xml:space="preserve">  331-151               ×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  <w:r>
        <w:rPr>
          <w:rFonts w:eastAsia="黑体" w:cs="Times New Roman" w:ascii="Calibri" w:hAnsi="Calibri"/>
          <w:color w:val="auto"/>
          <w:lang w:val="en-US" w:eastAsia="zh-CN"/>
        </w:rPr>
        <w:t>A1*3 A2*2 B1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</w:rPr>
        <w:t xml:space="preserve">simpleOccupancy.cu  </w:t>
      </w:r>
      <w:r>
        <w:rPr>
          <w:rFonts w:eastAsia="黑体" w:cs="Times New Roman"/>
          <w:color w:val="auto"/>
          <w:lang w:val="en-US" w:eastAsia="zh-CN"/>
        </w:rPr>
        <w:t xml:space="preserve">  </w:t>
        <w:tab/>
        <w:tab/>
        <w:t xml:space="preserve">  </w:t>
      </w:r>
      <w:r>
        <w:rPr>
          <w:rFonts w:eastAsia="黑体" w:cs="Times New Roman"/>
          <w:color w:val="auto"/>
        </w:rPr>
        <w:t xml:space="preserve">159-127  </w:t>
      </w:r>
      <w:r>
        <w:rPr>
          <w:rFonts w:eastAsia="黑体" w:cs="Times New Roman"/>
          <w:color w:val="auto"/>
          <w:lang w:val="en-US" w:eastAsia="zh-CN"/>
        </w:rPr>
        <w:t xml:space="preserve">             √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?</w:t>
      </w:r>
      <w:r>
        <w:rPr>
          <w:rFonts w:eastAsia="黑体" w:cs="Times New Roman" w:ascii="Calibri" w:hAnsi="Calibri"/>
          <w:color w:val="auto"/>
          <w:lang w:val="en-US" w:eastAsia="zh-CN"/>
        </w:rPr>
        <w:t>(</w:t>
      </w:r>
      <w:r>
        <w:rPr>
          <w:rFonts w:ascii="Calibri" w:hAnsi="Calibri" w:cs="Times New Roman" w:eastAsia="黑体"/>
          <w:color w:val="auto"/>
          <w:lang w:val="en-US" w:eastAsia="zh-CN"/>
        </w:rPr>
        <w:t>运行时错误未定位</w:t>
      </w:r>
      <w:r>
        <w:rPr>
          <w:rFonts w:eastAsia="黑体" w:cs="Times New Roman" w:ascii="Calibri" w:hAnsi="Calibri"/>
          <w:color w:val="auto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/>
          <w:color w:val="auto"/>
          <w:lang w:val="en-US" w:eastAsia="zh-CN"/>
        </w:rPr>
        <w:t xml:space="preserve">simpleCooperativeGroups.cu       90-91                 × </w:t>
      </w:r>
      <w:r>
        <w:rPr>
          <w:rFonts w:eastAsia="黑体" w:cs="Times New Roman" w:ascii="Calibri" w:hAnsi="Calibri"/>
          <w:color w:val="auto"/>
          <w:lang w:val="en-US" w:eastAsia="zh-CN"/>
        </w:rPr>
        <w:t xml:space="preserve"> </w:t>
      </w:r>
      <w:r>
        <w:rPr>
          <w:rFonts w:eastAsia="黑体" w:cs="Times New Roman" w:ascii="Calibri" w:hAnsi="Calibri"/>
          <w:color w:val="auto"/>
          <w:lang w:val="en-US" w:eastAsia="zh-CN"/>
        </w:rPr>
        <w:t>A2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ascii="Calibri" w:hAnsi="Calibri" w:cs="Times New Roman" w:eastAsia="黑体"/>
          <w:color w:val="auto"/>
          <w:lang w:val="en-US" w:eastAsia="zh-CN"/>
        </w:rPr>
        <w:t>编译正确率</w:t>
      </w:r>
      <w:r>
        <w:rPr>
          <w:rFonts w:eastAsia="黑体" w:cs="Times New Roman" w:ascii="Calibri" w:hAnsi="Calibri"/>
          <w:color w:val="auto"/>
          <w:lang w:val="en-US" w:eastAsia="zh-CN"/>
        </w:rPr>
        <w:t>=  7/13 = 53.8%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>freshman/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>文件名           源文件行数</w:t>
      </w:r>
      <w:r>
        <w:rPr>
          <w:lang w:val="en-US" w:eastAsia="zh-CN"/>
        </w:rPr>
        <w:t>-</w:t>
      </w:r>
      <w:r>
        <w:rPr>
          <w:lang w:val="en-US" w:eastAsia="zh-CN"/>
        </w:rPr>
        <w:t xml:space="preserve">迁移目标文件行数   编译是否正确  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hello_world.cu </w:t>
        <w:tab/>
        <w:tab/>
        <w:tab/>
        <w:t xml:space="preserve"> 12-32  </w:t>
        <w:tab/>
        <w:tab/>
        <w:tab/>
        <w:tab/>
        <w:tab/>
        <w:t xml:space="preserve">√ </w:t>
      </w:r>
      <w:r>
        <w:rPr>
          <w:lang w:val="en-US" w:eastAsia="zh-CN"/>
        </w:rPr>
        <w:t>输出正确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check_dimension.cu   </w:t>
        <w:tab/>
        <w:tab/>
        <w:t xml:space="preserve"> 20-62  </w:t>
        <w:tab/>
        <w:tab/>
        <w:tab/>
        <w:tab/>
        <w:tab/>
        <w:t xml:space="preserve">√ </w:t>
      </w:r>
      <w:r>
        <w:rPr>
          <w:lang w:val="en-US" w:eastAsia="zh-CN"/>
        </w:rPr>
        <w:t>输出正确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grid_block.cu   </w:t>
        <w:tab/>
        <w:tab/>
        <w:tab/>
        <w:t xml:space="preserve"> 24-30  </w:t>
        <w:tab/>
        <w:tab/>
        <w:tab/>
        <w:tab/>
        <w:tab/>
        <w:t xml:space="preserve">√ </w:t>
      </w:r>
      <w:r>
        <w:rPr>
          <w:lang w:val="en-US" w:eastAsia="zh-CN"/>
        </w:rPr>
        <w:t>输出正确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sum_arrays.cu  </w:t>
        <w:tab/>
        <w:tab/>
        <w:t xml:space="preserve">     100-120  </w:t>
        <w:tab/>
        <w:tab/>
        <w:tab/>
        <w:tab/>
        <w:t xml:space="preserve">√  </w:t>
      </w:r>
      <w:r>
        <w:rPr>
          <w:lang w:val="en-US" w:eastAsia="zh-CN"/>
        </w:rPr>
        <w:t>C3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sum_arrays_timer.cu  </w:t>
        <w:tab/>
        <w:t xml:space="preserve">     119-127</w:t>
        <w:tab/>
        <w:tab/>
        <w:tab/>
        <w:tab/>
        <w:tab/>
        <w:t xml:space="preserve">√ </w:t>
      </w:r>
      <w:r>
        <w:rPr>
          <w:lang w:val="en-US" w:eastAsia="zh-CN"/>
        </w:rPr>
        <w:t>C3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thread_index.cu </w:t>
        <w:tab/>
        <w:tab/>
        <w:tab/>
        <w:t xml:space="preserve"> 90-92 </w:t>
        <w:tab/>
        <w:tab/>
        <w:tab/>
        <w:tab/>
        <w:tab/>
        <w:t xml:space="preserve">×  </w:t>
      </w:r>
      <w:r>
        <w:rPr>
          <w:lang w:val="en-US" w:eastAsia="zh-CN"/>
        </w:rPr>
        <w:t>A1</w:t>
      </w:r>
      <w:r>
        <w:rPr>
          <w:lang w:val="en-US" w:eastAsia="zh-CN"/>
        </w:rPr>
        <w:t xml:space="preserve"> llm</w:t>
      </w:r>
      <w:r>
        <w:rPr>
          <w:lang w:val="en-US" w:eastAsia="zh-CN"/>
        </w:rPr>
        <w:t>修复后正确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sum_matrix.cu  </w:t>
        <w:tab/>
        <w:tab/>
        <w:t xml:space="preserve">    164-191 </w:t>
        <w:tab/>
        <w:tab/>
        <w:tab/>
        <w:tab/>
        <w:tab/>
        <w:t xml:space="preserve">× </w:t>
      </w:r>
      <w:r>
        <w:rPr>
          <w:lang w:val="en-US" w:eastAsia="zh-CN"/>
        </w:rPr>
        <w:t>A1(cout&lt;&lt;range&lt;2&gt;)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device_information.cu </w:t>
        <w:tab/>
        <w:tab/>
        <w:t xml:space="preserve"> 88-60  </w:t>
        <w:tab/>
        <w:tab/>
        <w:tab/>
        <w:tab/>
        <w:tab/>
        <w:t xml:space="preserve">× </w:t>
      </w:r>
      <w:r>
        <w:rPr>
          <w:lang w:val="en-US" w:eastAsia="zh-CN"/>
        </w:rPr>
        <w:t>A2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C3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divergence.cu  </w:t>
        <w:tab/>
        <w:tab/>
        <w:t xml:space="preserve">    129-114  </w:t>
        <w:tab/>
        <w:tab/>
        <w:tab/>
        <w:tab/>
        <w:t xml:space="preserve">√ </w:t>
      </w:r>
      <w:bookmarkStart w:id="0" w:name="_GoBack"/>
      <w:bookmarkEnd w:id="0"/>
      <w:r>
        <w:rPr>
          <w:lang w:val="en-US" w:eastAsia="zh-CN"/>
        </w:rPr>
        <w:t xml:space="preserve"> </w:t>
      </w:r>
      <w:r>
        <w:rPr>
          <w:lang w:val="en-US" w:eastAsia="zh-CN"/>
        </w:rPr>
        <w:t>C3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 xml:space="preserve">sum_matrix2D.cu  </w:t>
        <w:tab/>
        <w:tab/>
        <w:t xml:space="preserve">138-140  </w:t>
        <w:tab/>
        <w:tab/>
        <w:tab/>
        <w:tab/>
        <w:t xml:space="preserve">×   </w:t>
      </w:r>
      <w:r>
        <w:rPr>
          <w:lang w:val="en-US" w:eastAsia="zh-CN"/>
        </w:rPr>
        <w:t>A1</w:t>
      </w:r>
    </w:p>
    <w:p>
      <w:pPr>
        <w:pStyle w:val="Normal"/>
        <w:widowControl w:val="false"/>
        <w:numPr>
          <w:ilvl w:val="0"/>
          <w:numId w:val="0"/>
        </w:numPr>
        <w:bidi w:val="0"/>
        <w:ind w:hanging="0" w:start="0"/>
        <w:jc w:val="both"/>
        <w:rPr>
          <w:lang w:val="en-US" w:eastAsia="zh-CN"/>
        </w:rPr>
      </w:pPr>
      <w:r>
        <w:rPr>
          <w:lang w:val="en-US" w:eastAsia="zh-CN"/>
        </w:rPr>
        <w:t>reduceInteger.cu</w:t>
        <w:tab/>
        <w:tab/>
        <w:t xml:space="preserve">    239-159 </w:t>
        <w:tab/>
        <w:tab/>
        <w:tab/>
        <w:tab/>
        <w:tab/>
      </w:r>
      <w:r>
        <w:rPr>
          <w:lang w:val="en-US" w:eastAsia="zh-CN"/>
        </w:rPr>
        <w:t xml:space="preserve">A1  </w:t>
      </w:r>
      <w:r>
        <w:rPr>
          <w:lang w:val="en-US" w:eastAsia="zh-CN"/>
        </w:rPr>
        <w:t>C1</w:t>
      </w:r>
      <w:r>
        <w:rPr>
          <w:lang w:val="en-US" w:eastAsia="zh-CN"/>
        </w:rPr>
        <w:t>(</w:t>
      </w:r>
      <w:r>
        <w:rPr>
          <w:lang w:val="en-US" w:eastAsia="zh-CN"/>
        </w:rPr>
        <w:t>函数返回值声明出错</w:t>
      </w:r>
      <w:r>
        <w:rPr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  <w:t xml:space="preserve">reduceUnrolling.cu  </w:t>
        <w:tab/>
        <w:t>462-250</w:t>
        <w:tab/>
        <w:tab/>
        <w:tab/>
        <w:tab/>
        <w:t>×    A1 C3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0"/>
        <w:jc w:val="both"/>
        <w:rPr>
          <w:rFonts w:ascii="Calibri" w:hAnsi="Calibri" w:eastAsia="黑体" w:cs="Times New Roman"/>
          <w:color w:val="auto"/>
          <w:lang w:val="en-US" w:eastAsia="zh-CN"/>
        </w:rPr>
      </w:pPr>
      <w:r>
        <w:rPr>
          <w:rFonts w:eastAsia="黑体" w:cs="Times New Roman" w:ascii="Calibri" w:hAnsi="Calibri"/>
          <w:color w:val="auto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lang w:val="en-US" w:eastAsia="zh-CN"/>
        </w:rPr>
      </w:pPr>
      <w:r>
        <w:rPr>
          <w:lang w:val="en-US" w:eastAsia="zh-CN"/>
        </w:rPr>
        <w:t>编译正确率</w:t>
      </w:r>
      <w:r>
        <w:rPr>
          <w:lang w:val="en-US" w:eastAsia="zh-CN"/>
        </w:rPr>
        <w:t>=   6/1</w:t>
      </w:r>
      <w:r>
        <w:rPr>
          <w:lang w:val="en-US" w:eastAsia="zh-CN"/>
        </w:rPr>
        <w:t>2</w:t>
      </w:r>
      <w:r>
        <w:rPr>
          <w:lang w:val="en-US" w:eastAsia="zh-CN"/>
        </w:rPr>
        <w:t xml:space="preserve"> = </w:t>
      </w:r>
      <w:r>
        <w:rPr>
          <w:lang w:val="en-US" w:eastAsia="zh-CN"/>
        </w:rPr>
        <w:t>50%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524</Words>
  <Characters>1280</Characters>
  <CharactersWithSpaces>1908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2025-04-20T23:13:53Z</dcterms:created>
  <dc:creator/>
  <dc:description/>
  <dc:language>zh-CN</dc:language>
  <cp:lastModifiedBy/>
  <dcterms:modified xsi:type="dcterms:W3CDTF">2025-04-20T23:14:13Z</dcterms:modified>
  <cp:revision>1</cp:revision>
  <dc:subject/>
  <dc:title/>
</cp:coreProperties>
</file>