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1A82" w14:textId="0D653F0E" w:rsidR="003B5CD4" w:rsidRPr="003B5CD4" w:rsidRDefault="002B0059">
      <w:pPr>
        <w:rPr>
          <w:sz w:val="24"/>
          <w:szCs w:val="24"/>
        </w:rPr>
      </w:pPr>
      <w:r w:rsidRPr="003B5CD4">
        <w:rPr>
          <w:sz w:val="24"/>
          <w:szCs w:val="24"/>
        </w:rPr>
        <w:t>Note on protein microarray</w:t>
      </w:r>
    </w:p>
    <w:p w14:paraId="2E65E2B4" w14:textId="452ABD59" w:rsidR="003B5CD4" w:rsidRPr="003B5CD4" w:rsidRDefault="00935352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Protein</w:t>
      </w:r>
      <w:r w:rsidR="003B5CD4" w:rsidRPr="003B5CD4">
        <w:rPr>
          <w:rFonts w:asciiTheme="minorHAnsi" w:hAnsiTheme="minorHAnsi" w:cstheme="minorHAnsi"/>
        </w:rPr>
        <w:t xml:space="preserve"> microarrays, also known as protein chips, are miniaturized and parallel assay system</w:t>
      </w:r>
    </w:p>
    <w:p w14:paraId="15B6E344" w14:textId="34DCC985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 xml:space="preserve">It contains small amounts of proteins in a </w:t>
      </w:r>
      <w:r w:rsidR="00935352" w:rsidRPr="003B5CD4">
        <w:rPr>
          <w:rFonts w:asciiTheme="minorHAnsi" w:hAnsiTheme="minorHAnsi" w:cstheme="minorHAnsi"/>
        </w:rPr>
        <w:t>high-density</w:t>
      </w:r>
      <w:r w:rsidRPr="003B5CD4">
        <w:rPr>
          <w:rFonts w:asciiTheme="minorHAnsi" w:hAnsiTheme="minorHAnsi" w:cstheme="minorHAnsi"/>
        </w:rPr>
        <w:t xml:space="preserve"> format</w:t>
      </w:r>
    </w:p>
    <w:p w14:paraId="2439734F" w14:textId="77777777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Allows simultaneous determination of a great variety of analytes from small amounts of samples within a single experiment</w:t>
      </w:r>
    </w:p>
    <w:p w14:paraId="4B095BBD" w14:textId="77777777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Typically prepared by immobilizing proteins onto a microscope slide using a standard contact spotter</w:t>
      </w:r>
    </w:p>
    <w:p w14:paraId="41114AC9" w14:textId="3A2DA4A0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 xml:space="preserve">Popular types of slide surfaces </w:t>
      </w:r>
      <w:r w:rsidR="00935352" w:rsidRPr="003B5CD4">
        <w:rPr>
          <w:rFonts w:asciiTheme="minorHAnsi" w:hAnsiTheme="minorHAnsi" w:cstheme="minorHAnsi"/>
        </w:rPr>
        <w:t>include</w:t>
      </w:r>
      <w:r w:rsidRPr="003B5CD4">
        <w:rPr>
          <w:rFonts w:asciiTheme="minorHAnsi" w:hAnsiTheme="minorHAnsi" w:cstheme="minorHAnsi"/>
        </w:rPr>
        <w:t xml:space="preserve"> aldehyde and epoxy derivatized glass surfaces for random attachment through amines</w:t>
      </w:r>
    </w:p>
    <w:p w14:paraId="4F6ED4CA" w14:textId="77777777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Methods of arraying proteins are:</w:t>
      </w:r>
    </w:p>
    <w:p w14:paraId="69E62611" w14:textId="77777777" w:rsidR="003B5CD4" w:rsidRPr="003B5CD4" w:rsidRDefault="003B5CD4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Robotic method</w:t>
      </w:r>
    </w:p>
    <w:p w14:paraId="3D4F4E77" w14:textId="77777777" w:rsidR="003B5CD4" w:rsidRPr="003B5CD4" w:rsidRDefault="003B5CD4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Ink jetting method</w:t>
      </w:r>
    </w:p>
    <w:p w14:paraId="2682017A" w14:textId="77777777" w:rsidR="003B5CD4" w:rsidRPr="003B5CD4" w:rsidRDefault="003B5CD4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Piezoelectric spotting</w:t>
      </w:r>
    </w:p>
    <w:p w14:paraId="647F5B6B" w14:textId="2966F092" w:rsidR="003B5CD4" w:rsidRPr="003B5CD4" w:rsidRDefault="00935352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Photolithography</w:t>
      </w:r>
    </w:p>
    <w:p w14:paraId="04E2F742" w14:textId="77777777" w:rsidR="003B5CD4" w:rsidRPr="003B5CD4" w:rsidRDefault="003B5CD4" w:rsidP="003B5CD4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There are three types of protein microarrays</w:t>
      </w:r>
    </w:p>
    <w:p w14:paraId="12345B39" w14:textId="5935674D" w:rsidR="003B5CD4" w:rsidRPr="003B5CD4" w:rsidRDefault="00935352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Analytical</w:t>
      </w:r>
      <w:r w:rsidR="003B5CD4" w:rsidRPr="003B5CD4">
        <w:rPr>
          <w:rFonts w:asciiTheme="minorHAnsi" w:hAnsiTheme="minorHAnsi" w:cstheme="minorHAnsi"/>
        </w:rPr>
        <w:t xml:space="preserve"> protein microarray</w:t>
      </w:r>
    </w:p>
    <w:p w14:paraId="7D9C4EAE" w14:textId="77777777" w:rsidR="003B5CD4" w:rsidRPr="003B5CD4" w:rsidRDefault="003B5CD4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Reverse phased protein microarray</w:t>
      </w:r>
    </w:p>
    <w:p w14:paraId="70835328" w14:textId="77777777" w:rsidR="003B5CD4" w:rsidRPr="003B5CD4" w:rsidRDefault="003B5CD4" w:rsidP="003B5CD4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Functional protein microarray</w:t>
      </w:r>
    </w:p>
    <w:p w14:paraId="0030B077" w14:textId="033B08EB" w:rsidR="003B5CD4" w:rsidRPr="003B5CD4" w:rsidRDefault="003B5CD4" w:rsidP="003B5CD4">
      <w:pPr>
        <w:rPr>
          <w:sz w:val="24"/>
          <w:szCs w:val="24"/>
        </w:rPr>
      </w:pPr>
    </w:p>
    <w:p w14:paraId="2D6D6DB3" w14:textId="77777777" w:rsidR="003B5CD4" w:rsidRPr="003B5CD4" w:rsidRDefault="003B5CD4" w:rsidP="003B5CD4">
      <w:pPr>
        <w:pStyle w:val="Standard"/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Write a short note on types of protein microarrays</w:t>
      </w:r>
    </w:p>
    <w:p w14:paraId="5A163466" w14:textId="77777777" w:rsidR="003B5CD4" w:rsidRPr="003B5CD4" w:rsidRDefault="003B5CD4" w:rsidP="003B5CD4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There are three types of protein microarrays</w:t>
      </w:r>
    </w:p>
    <w:p w14:paraId="20E5097B" w14:textId="77777777" w:rsidR="003B5CD4" w:rsidRPr="003B5CD4" w:rsidRDefault="003B5CD4" w:rsidP="003B5CD4">
      <w:pPr>
        <w:pStyle w:val="Standard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Analytical protein microarray</w:t>
      </w:r>
    </w:p>
    <w:p w14:paraId="0DA97C5E" w14:textId="77777777" w:rsidR="003B5CD4" w:rsidRPr="003B5CD4" w:rsidRDefault="003B5CD4" w:rsidP="003B5CD4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The most representative class of analytical microarrays is the antibody microarray</w:t>
      </w:r>
    </w:p>
    <w:p w14:paraId="3A14DCF8" w14:textId="77777777" w:rsidR="003B5CD4" w:rsidRPr="003B5CD4" w:rsidRDefault="003B5CD4" w:rsidP="003B5CD4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First model to demonstrate the application of antibody arrays was the analyte labeled assay format</w:t>
      </w:r>
    </w:p>
    <w:p w14:paraId="4D6DE01F" w14:textId="77777777" w:rsidR="003B5CD4" w:rsidRPr="003B5CD4" w:rsidRDefault="003B5CD4" w:rsidP="003B5CD4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3B5CD4">
        <w:rPr>
          <w:rFonts w:asciiTheme="minorHAnsi" w:hAnsiTheme="minorHAnsi" w:cstheme="minorHAnsi"/>
        </w:rPr>
        <w:t>In this format proteins are detected after antibody capture using direct protein labeling</w:t>
      </w:r>
    </w:p>
    <w:p w14:paraId="63A19C92" w14:textId="7209E92E" w:rsidR="00F5593B" w:rsidRDefault="00F5593B" w:rsidP="00F5593B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Uses:</w:t>
      </w:r>
    </w:p>
    <w:p w14:paraId="01437B62" w14:textId="2DEA3104" w:rsidR="00F5593B" w:rsidRDefault="00F5593B" w:rsidP="00F5593B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understand expression levels</w:t>
      </w:r>
    </w:p>
    <w:p w14:paraId="0C671F2D" w14:textId="1315722A" w:rsidR="00F5593B" w:rsidRDefault="00F5593B" w:rsidP="00F5593B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Binding affinities and specificities</w:t>
      </w:r>
    </w:p>
    <w:p w14:paraId="38C967FC" w14:textId="0DF50A7A" w:rsidR="00F5593B" w:rsidRDefault="00F5593B" w:rsidP="00F5593B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 of the cells to a particular factor</w:t>
      </w:r>
    </w:p>
    <w:p w14:paraId="0C9FA777" w14:textId="58FF2FC2" w:rsidR="00F5593B" w:rsidRDefault="00186186" w:rsidP="00F5593B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Identification</w:t>
      </w:r>
      <w:r w:rsidR="00F5593B">
        <w:rPr>
          <w:rFonts w:asciiTheme="minorHAnsi" w:hAnsiTheme="minorHAnsi" w:cstheme="minorHAnsi"/>
        </w:rPr>
        <w:t xml:space="preserve"> and profiling of diseased tissues</w:t>
      </w:r>
    </w:p>
    <w:p w14:paraId="6DB89B69" w14:textId="4146FA19" w:rsidR="008A27C4" w:rsidRDefault="008A27C4" w:rsidP="00FB656D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Limitations</w:t>
      </w:r>
    </w:p>
    <w:p w14:paraId="50D809CE" w14:textId="43354583" w:rsidR="00FB656D" w:rsidRDefault="00FB656D" w:rsidP="00D53098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 w:rsidRPr="00FB656D">
        <w:rPr>
          <w:rFonts w:asciiTheme="minorHAnsi" w:hAnsiTheme="minorHAnsi" w:cstheme="minorHAnsi"/>
        </w:rPr>
        <w:t>Antibodies are the most popular protein capture reagents,</w:t>
      </w:r>
      <w:r>
        <w:rPr>
          <w:rFonts w:asciiTheme="minorHAnsi" w:hAnsiTheme="minorHAnsi" w:cstheme="minorHAnsi"/>
        </w:rPr>
        <w:t xml:space="preserve"> </w:t>
      </w:r>
      <w:r w:rsidRPr="00FB656D">
        <w:rPr>
          <w:rFonts w:asciiTheme="minorHAnsi" w:hAnsiTheme="minorHAnsi" w:cstheme="minorHAnsi"/>
        </w:rPr>
        <w:t>although their affinity and/or specificity can vary dramatically</w:t>
      </w:r>
    </w:p>
    <w:p w14:paraId="291CA559" w14:textId="1900E86C" w:rsidR="000978A5" w:rsidRDefault="00B11BC7" w:rsidP="00D53098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Antibodies may cross react with proteins</w:t>
      </w:r>
    </w:p>
    <w:p w14:paraId="52E13F9D" w14:textId="415F1EAA" w:rsidR="003E52CC" w:rsidRDefault="005412AF" w:rsidP="00D53098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Highly specific antibodies are required</w:t>
      </w:r>
    </w:p>
    <w:p w14:paraId="79282836" w14:textId="4413BB67" w:rsidR="00773371" w:rsidRDefault="00773371" w:rsidP="00773371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 protein microarray:</w:t>
      </w:r>
    </w:p>
    <w:p w14:paraId="44093BA1" w14:textId="20041F04" w:rsidR="00773371" w:rsidRDefault="001E6502" w:rsidP="00773371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as Target protein array</w:t>
      </w:r>
    </w:p>
    <w:p w14:paraId="0AD1CB35" w14:textId="2EE9B757" w:rsidR="003B5CD4" w:rsidRDefault="00F06159" w:rsidP="003B5CD4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Purified </w:t>
      </w:r>
      <w:r w:rsidR="00A41C81">
        <w:rPr>
          <w:rFonts w:asciiTheme="minorHAnsi" w:hAnsiTheme="minorHAnsi" w:cstheme="minorHAnsi"/>
        </w:rPr>
        <w:t xml:space="preserve">recombinant </w:t>
      </w:r>
      <w:r>
        <w:rPr>
          <w:rFonts w:asciiTheme="minorHAnsi" w:hAnsiTheme="minorHAnsi" w:cstheme="minorHAnsi"/>
        </w:rPr>
        <w:t>protein are immobilized</w:t>
      </w:r>
    </w:p>
    <w:p w14:paraId="719C2C31" w14:textId="4B9DF96E" w:rsidR="00EF56D4" w:rsidRDefault="00F5066E" w:rsidP="003B5CD4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Applied to:</w:t>
      </w:r>
    </w:p>
    <w:p w14:paraId="0676DC7D" w14:textId="17459E63" w:rsidR="00F5066E" w:rsidRDefault="00F5066E" w:rsidP="00F5066E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Protein-protein</w:t>
      </w:r>
    </w:p>
    <w:p w14:paraId="64DA0624" w14:textId="4C060B8D" w:rsidR="00F5066E" w:rsidRDefault="00F5066E" w:rsidP="00F5066E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Protein-lipid</w:t>
      </w:r>
    </w:p>
    <w:p w14:paraId="1EF5F378" w14:textId="391CBB3C" w:rsidR="00F5066E" w:rsidRDefault="00F5066E" w:rsidP="00F5066E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Protein-DNA</w:t>
      </w:r>
    </w:p>
    <w:p w14:paraId="1E47AFA3" w14:textId="6C8DB270" w:rsidR="00F5066E" w:rsidRDefault="00F5066E" w:rsidP="00F5066E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Protein-drug</w:t>
      </w:r>
    </w:p>
    <w:p w14:paraId="130373CB" w14:textId="710A79B3" w:rsidR="00F5066E" w:rsidRDefault="00C60AB5" w:rsidP="00F5066E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Protein-peptide</w:t>
      </w:r>
    </w:p>
    <w:p w14:paraId="39EBCDA0" w14:textId="0E11A56B" w:rsidR="007E6929" w:rsidRDefault="009354CA" w:rsidP="007E6929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also detect antibodies in biological specimen</w:t>
      </w:r>
    </w:p>
    <w:p w14:paraId="5603C4F3" w14:textId="42CA7740" w:rsidR="004809FE" w:rsidRDefault="00ED2B9C" w:rsidP="00ED2B9C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 ph</w:t>
      </w:r>
      <w:r w:rsidR="00172062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>e microarray</w:t>
      </w:r>
    </w:p>
    <w:p w14:paraId="6C4DA737" w14:textId="64A832E9" w:rsidR="000B28D9" w:rsidRDefault="00BA41CD" w:rsidP="000B28D9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Involves comple</w:t>
      </w:r>
      <w:r w:rsidR="000D256D">
        <w:rPr>
          <w:rFonts w:asciiTheme="minorHAnsi" w:hAnsiTheme="minorHAnsi" w:cstheme="minorHAnsi"/>
        </w:rPr>
        <w:t>x</w:t>
      </w:r>
      <w:r>
        <w:rPr>
          <w:rFonts w:asciiTheme="minorHAnsi" w:hAnsiTheme="minorHAnsi" w:cstheme="minorHAnsi"/>
        </w:rPr>
        <w:t xml:space="preserve"> samples</w:t>
      </w:r>
    </w:p>
    <w:p w14:paraId="23B5EEDC" w14:textId="58301BE9" w:rsidR="00455D65" w:rsidRDefault="00455D65" w:rsidP="00455D65">
      <w:pPr>
        <w:pStyle w:val="Standard"/>
        <w:numPr>
          <w:ilvl w:val="4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Tissue l</w:t>
      </w:r>
      <w:r w:rsidR="007144F7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sates</w:t>
      </w:r>
    </w:p>
    <w:p w14:paraId="6A2BEEBA" w14:textId="7C172355" w:rsidR="00695643" w:rsidRDefault="007F3678" w:rsidP="00695643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Lysate is arranged and probe</w:t>
      </w:r>
      <w:r w:rsidR="00695643">
        <w:rPr>
          <w:rFonts w:asciiTheme="minorHAnsi" w:hAnsiTheme="minorHAnsi" w:cstheme="minorHAnsi"/>
        </w:rPr>
        <w:t>d</w:t>
      </w:r>
    </w:p>
    <w:p w14:paraId="1EB379A1" w14:textId="454C815B" w:rsidR="00695643" w:rsidRDefault="00035774" w:rsidP="00695643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Detected with chemiluminescent</w:t>
      </w:r>
      <w:r w:rsidR="003717B9">
        <w:rPr>
          <w:rFonts w:asciiTheme="minorHAnsi" w:hAnsiTheme="minorHAnsi" w:cstheme="minorHAnsi"/>
        </w:rPr>
        <w:t>, fluorescent or colorimetric assays</w:t>
      </w:r>
    </w:p>
    <w:p w14:paraId="3DA7AEE0" w14:textId="70928F75" w:rsidR="00BE744D" w:rsidRDefault="006644C0" w:rsidP="0035341C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for determination of the pre</w:t>
      </w:r>
      <w:r w:rsidR="007F4F2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ence of altered proteins</w:t>
      </w:r>
    </w:p>
    <w:p w14:paraId="4196624E" w14:textId="010DAF7E" w:rsidR="00561BB3" w:rsidRDefault="00561BB3" w:rsidP="0035341C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 translational modifications </w:t>
      </w:r>
      <w:r w:rsidR="00431C9B">
        <w:rPr>
          <w:rFonts w:asciiTheme="minorHAnsi" w:hAnsiTheme="minorHAnsi" w:cstheme="minorHAnsi"/>
        </w:rPr>
        <w:t>can be detected</w:t>
      </w:r>
    </w:p>
    <w:p w14:paraId="5BD701AD" w14:textId="6268384A" w:rsidR="00707DD2" w:rsidRPr="00561BB3" w:rsidRDefault="00707DD2" w:rsidP="00BE065E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LAUDA KUCH NAI AATA. READING NOW</w:t>
      </w:r>
    </w:p>
    <w:sectPr w:rsidR="00707DD2" w:rsidRPr="0056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30"/>
    <w:multiLevelType w:val="multilevel"/>
    <w:tmpl w:val="AF0852F4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D67340"/>
    <w:multiLevelType w:val="hybridMultilevel"/>
    <w:tmpl w:val="52448616"/>
    <w:lvl w:ilvl="0" w:tplc="F3A4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4AF1"/>
    <w:multiLevelType w:val="multilevel"/>
    <w:tmpl w:val="6CF0CDDC"/>
    <w:lvl w:ilvl="0">
      <w:numFmt w:val="bullet"/>
      <w:lvlText w:val="➔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59"/>
    <w:rsid w:val="00000D83"/>
    <w:rsid w:val="00035774"/>
    <w:rsid w:val="000479A9"/>
    <w:rsid w:val="000978A5"/>
    <w:rsid w:val="000B28D9"/>
    <w:rsid w:val="000D256D"/>
    <w:rsid w:val="00172062"/>
    <w:rsid w:val="00186186"/>
    <w:rsid w:val="001E5D61"/>
    <w:rsid w:val="001E6502"/>
    <w:rsid w:val="002B0059"/>
    <w:rsid w:val="0035341C"/>
    <w:rsid w:val="003717B9"/>
    <w:rsid w:val="003B3850"/>
    <w:rsid w:val="003B5CD4"/>
    <w:rsid w:val="003E52CC"/>
    <w:rsid w:val="003F2D7F"/>
    <w:rsid w:val="00431C9B"/>
    <w:rsid w:val="00455D65"/>
    <w:rsid w:val="004809FE"/>
    <w:rsid w:val="005412AF"/>
    <w:rsid w:val="00561BB3"/>
    <w:rsid w:val="006644C0"/>
    <w:rsid w:val="00695643"/>
    <w:rsid w:val="00707DD2"/>
    <w:rsid w:val="007144F7"/>
    <w:rsid w:val="00746A57"/>
    <w:rsid w:val="00773371"/>
    <w:rsid w:val="007E6929"/>
    <w:rsid w:val="007F323B"/>
    <w:rsid w:val="007F3678"/>
    <w:rsid w:val="007F4F2E"/>
    <w:rsid w:val="00830197"/>
    <w:rsid w:val="008A27C4"/>
    <w:rsid w:val="008F336C"/>
    <w:rsid w:val="00935352"/>
    <w:rsid w:val="009354CA"/>
    <w:rsid w:val="00965BDB"/>
    <w:rsid w:val="009923EE"/>
    <w:rsid w:val="00A3504A"/>
    <w:rsid w:val="00A41C81"/>
    <w:rsid w:val="00B11BC7"/>
    <w:rsid w:val="00BA41CD"/>
    <w:rsid w:val="00BE065E"/>
    <w:rsid w:val="00BE744D"/>
    <w:rsid w:val="00C01557"/>
    <w:rsid w:val="00C60AB5"/>
    <w:rsid w:val="00CA26B2"/>
    <w:rsid w:val="00D35CBB"/>
    <w:rsid w:val="00D53098"/>
    <w:rsid w:val="00D61F0E"/>
    <w:rsid w:val="00D6419F"/>
    <w:rsid w:val="00D70390"/>
    <w:rsid w:val="00EA5BE6"/>
    <w:rsid w:val="00ED2B9C"/>
    <w:rsid w:val="00EF56D4"/>
    <w:rsid w:val="00F06159"/>
    <w:rsid w:val="00F5066E"/>
    <w:rsid w:val="00F5593B"/>
    <w:rsid w:val="00FB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C524"/>
  <w15:chartTrackingRefBased/>
  <w15:docId w15:val="{97F8B100-BEF4-4EA1-B136-AFC03857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D4"/>
    <w:pPr>
      <w:ind w:left="720"/>
      <w:contextualSpacing/>
    </w:pPr>
  </w:style>
  <w:style w:type="paragraph" w:customStyle="1" w:styleId="Standard">
    <w:name w:val="Standard"/>
    <w:rsid w:val="003B5C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64</cp:revision>
  <dcterms:created xsi:type="dcterms:W3CDTF">2022-06-17T21:37:00Z</dcterms:created>
  <dcterms:modified xsi:type="dcterms:W3CDTF">2022-06-17T22:23:00Z</dcterms:modified>
</cp:coreProperties>
</file>