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294B" w14:textId="77B93D62" w:rsidR="000C0E0F" w:rsidRDefault="00660D05" w:rsidP="00660D05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 18-03-22</w:t>
      </w:r>
    </w:p>
    <w:p w14:paraId="1874BD75" w14:textId="2F8C914A" w:rsidR="00660D05" w:rsidRDefault="00660D05" w:rsidP="00660D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WEBLEM 7</w:t>
      </w:r>
    </w:p>
    <w:p w14:paraId="3EAE806D" w14:textId="30453397" w:rsidR="00660D05" w:rsidRDefault="00660D05" w:rsidP="00660D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 to Structural Blast – VAST and DALI</w:t>
      </w:r>
    </w:p>
    <w:p w14:paraId="69D8F1A8" w14:textId="5C935B89" w:rsidR="00660D05" w:rsidRDefault="00A91E5B" w:rsidP="00A91E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E5B">
        <w:rPr>
          <w:rFonts w:ascii="Times New Roman" w:hAnsi="Times New Roman" w:cs="Times New Roman"/>
          <w:sz w:val="24"/>
          <w:szCs w:val="24"/>
          <w:lang w:val="en-US"/>
        </w:rPr>
        <w:t>The protein structures that populate the PDB have provided crucial insights at the atomic level as to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molecular mechanisms that underlie protein function. Indeed, structural studies have had, and continue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have, a significant and sometimes revolutionary impact in all areas of biology. However, structural biology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has tended to focus on single proteins or biological systems and, despite significant advances in the general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area of structural bioinformatics, the horizontal integration of the vast quantity of structural information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available in the PDB has had little or no impact in the larger biological community. This is in contrast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protein sequence information, which is more routinely, automatically and broadly used. Given that structure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is more conserved than sequence, structural similarity has the potential to yield a great deal of functional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information that sequence relationships cannot provide and to identify relationships between many more pairs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of proteins. In this article we argue that the exploitation of statistical and machine learning techniques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combined with the vast amount of high-throughput experimental data constantly being generated enable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significant expansion in the scale and diversity of application of structural information to biological problems.</w:t>
      </w:r>
    </w:p>
    <w:p w14:paraId="1C2B781B" w14:textId="263E1BB9" w:rsidR="00A91E5B" w:rsidRDefault="00A91E5B" w:rsidP="00A91E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E5B">
        <w:rPr>
          <w:rFonts w:ascii="Times New Roman" w:hAnsi="Times New Roman" w:cs="Times New Roman"/>
          <w:sz w:val="24"/>
          <w:szCs w:val="24"/>
          <w:lang w:val="en-US"/>
        </w:rPr>
        <w:t>The ultimate potential impact of both global and local structural relationships in inferring function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highlighted by the observation that, given a suitably “loose” definition of structural similarity, the repertoire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of structures currently in the structural databases is nearly complete at the domain level. Thus, it can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expected that most newly solved protein structures will have both near and remote structural neighbors which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can provide clues as to their function. Programs such as BLAST use local sequence relationships to quickly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scan sequence databases. Since structure-based scans of protein structural databases can be carried out 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quickly with current technology (typically minutes for a database of tens of thousands of structures), a similar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strategy can be used for structural relationships as well, essentially defining a “structural BLAST”</w:t>
      </w:r>
    </w:p>
    <w:p w14:paraId="37BA3CA8" w14:textId="31CE1572" w:rsidR="00A91E5B" w:rsidRDefault="00A91E5B" w:rsidP="00A91E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E5B">
        <w:rPr>
          <w:rFonts w:ascii="Times New Roman" w:hAnsi="Times New Roman" w:cs="Times New Roman"/>
          <w:sz w:val="24"/>
          <w:szCs w:val="24"/>
          <w:lang w:val="en-US"/>
        </w:rPr>
        <w:t>Comparative analyses of protein sequences and structures play a fundamental role in understanding proteins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and their functions. Assuming an evolutionary continuity of structure and function, describing the structural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similarity relationships between protein structures allows scientists to infer the functions of newly discovered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proteins. The most widespread purpose of structural alignment has been to identify homologous residues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(encoded by the same codon in the genome of a common ancestor). Mutations manifest in plastic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deformations, shifts and rotations of the secondary structure elements (SSEs). A wide spectrum of structural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 xml:space="preserve">alignment methods </w:t>
      </w:r>
      <w:proofErr w:type="gramStart"/>
      <w:r w:rsidRPr="00A91E5B">
        <w:rPr>
          <w:rFonts w:ascii="Times New Roman" w:hAnsi="Times New Roman" w:cs="Times New Roman"/>
          <w:sz w:val="24"/>
          <w:szCs w:val="24"/>
          <w:lang w:val="en-US"/>
        </w:rPr>
        <w:t>exist</w:t>
      </w:r>
      <w:proofErr w:type="gramEnd"/>
      <w:r w:rsidRPr="00A91E5B">
        <w:rPr>
          <w:rFonts w:ascii="Times New Roman" w:hAnsi="Times New Roman" w:cs="Times New Roman"/>
          <w:sz w:val="24"/>
          <w:szCs w:val="24"/>
          <w:lang w:val="en-US"/>
        </w:rPr>
        <w:t>, which differ in their treatment of structural variations, scoring functions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optimization algorithms.</w:t>
      </w:r>
    </w:p>
    <w:p w14:paraId="4A198E4E" w14:textId="39A9D69A" w:rsidR="00A91E5B" w:rsidRDefault="00A91E5B" w:rsidP="00A91E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E5B">
        <w:rPr>
          <w:rFonts w:ascii="Times New Roman" w:hAnsi="Times New Roman" w:cs="Times New Roman"/>
          <w:sz w:val="24"/>
          <w:szCs w:val="24"/>
          <w:lang w:val="en-US"/>
        </w:rPr>
        <w:t>There are aware of half a dozen web servers that provide structure comparisons against the current weekly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updated Protein Data Bank (PDB). Each server is unique because they employ different structure comparison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5B">
        <w:rPr>
          <w:rFonts w:ascii="Times New Roman" w:hAnsi="Times New Roman" w:cs="Times New Roman"/>
          <w:sz w:val="24"/>
          <w:szCs w:val="24"/>
          <w:lang w:val="en-US"/>
        </w:rPr>
        <w:t>methods.</w:t>
      </w:r>
    </w:p>
    <w:p w14:paraId="439A9B3A" w14:textId="65476AA9" w:rsidR="00A91E5B" w:rsidRDefault="00E840A9" w:rsidP="00A91E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VAST:</w:t>
      </w:r>
    </w:p>
    <w:p w14:paraId="7FD3BA9E" w14:textId="53132794" w:rsidR="00E840A9" w:rsidRDefault="003A7985" w:rsidP="003A79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985">
        <w:rPr>
          <w:rFonts w:ascii="Times New Roman" w:hAnsi="Times New Roman" w:cs="Times New Roman"/>
          <w:sz w:val="24"/>
          <w:szCs w:val="24"/>
          <w:lang w:val="en-US"/>
        </w:rPr>
        <w:t>The VAST search database and database of precomputed structure alignments have been maintained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complete and redundant collections since their launch, with automated updates occurring on a weekly basis.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This was made possible by implementing a fast heuristic that uses a model for the statistical significance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initial alignments of secondary structure vectors (which can be computed quickly), so that the database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searches can avoid costly alignment refinements for the large majority of insignificant and uninteresting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similarities. The drawbacks are that a heuristic will miss some potentially interesting similarities. The VAST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algorithm will not, for example, report similarities between structures deemed to have secondary structure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elements. Searches for structural similarity can and should be complemented with searches for sequence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similarity, as flexibility of molecular structure and limitations of the structure comparison method may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preclude the detection of matches between structures of homologous polypeptides. In general, though,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structure comparison methods will pick up many subtle similarities that evade detection by sequence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lastRenderedPageBreak/>
        <w:t>comparison strategies, and there is no natural cutoff point for a ranked list of similar structures, unlike 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sequence comparison scenario, where matches to non-homologous gene products are considered accidental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985">
        <w:rPr>
          <w:rFonts w:ascii="Times New Roman" w:hAnsi="Times New Roman" w:cs="Times New Roman"/>
          <w:sz w:val="24"/>
          <w:szCs w:val="24"/>
          <w:lang w:val="en-US"/>
        </w:rPr>
        <w:t>and uninformative, for the most part.</w:t>
      </w:r>
    </w:p>
    <w:p w14:paraId="20E2414B" w14:textId="61479282" w:rsidR="00976B0E" w:rsidRDefault="00976B0E" w:rsidP="00976B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B0E">
        <w:rPr>
          <w:rFonts w:ascii="Times New Roman" w:hAnsi="Times New Roman" w:cs="Times New Roman"/>
          <w:sz w:val="24"/>
          <w:szCs w:val="24"/>
          <w:lang w:val="en-US"/>
        </w:rPr>
        <w:t>Results computed by the VAST algorithm have been compared against other approaches a number of times.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Although there are subtle differences in retrieval sensitivity and alignment accuracy, it appears fair to state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that the large majority of extensive structural similarities, which are indicative of common evolutionary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descent and could be used to infer functional similarities, are reported by VAST (and by most if not all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alternative approaches to detect common substructures).</w:t>
      </w:r>
    </w:p>
    <w:p w14:paraId="11CC7DDD" w14:textId="3DB71612" w:rsidR="00976B0E" w:rsidRDefault="00976B0E" w:rsidP="00976B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B0E">
        <w:rPr>
          <w:rFonts w:ascii="Times New Roman" w:hAnsi="Times New Roman" w:cs="Times New Roman"/>
          <w:sz w:val="24"/>
          <w:szCs w:val="24"/>
          <w:lang w:val="en-US"/>
        </w:rPr>
        <w:t>As structure similarity search strategies have been developed to also detect distant relationships that might 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be evident from sequence analysis, most if not all of the current approaches have been implemented so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they use a single protein molecule or rather a single domain as the unit of comparison. This has been true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VAST, in particular. However, the Protein Data Bank is continuing to accumulate structures of larger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macromolecular complexes and has started to provide data on what constitutes functionally or biologically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relevant macromolecular complexes or biological assemblies. Such assemblies range from simple homo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oligomers to intricate arrangements of many different components, revealing details on specific molecular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interactions and on how these might constrain sequence variation. A small number of approaches have been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published in the past few years that examine structural similarity of macromolecular complexes. Here 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present a simple strategy that builds on the existing database of pairwise structure alignments computed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VAST and supports the first (to our knowledge) comprehensive and regularly updated collection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B0E">
        <w:rPr>
          <w:rFonts w:ascii="Times New Roman" w:hAnsi="Times New Roman" w:cs="Times New Roman"/>
          <w:sz w:val="24"/>
          <w:szCs w:val="24"/>
          <w:lang w:val="en-US"/>
        </w:rPr>
        <w:t>macromolecular complex similarities.</w:t>
      </w:r>
    </w:p>
    <w:p w14:paraId="33D67A6B" w14:textId="777DB134" w:rsidR="00BE6ABA" w:rsidRDefault="00BE6ABA" w:rsidP="00976B0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VAST+ as an extension to existing protein structure comparison</w:t>
      </w:r>
    </w:p>
    <w:p w14:paraId="2C042129" w14:textId="7FD81F5C" w:rsidR="00BE6ABA" w:rsidRDefault="006E2B52" w:rsidP="006E2B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2B52">
        <w:rPr>
          <w:rFonts w:ascii="Times New Roman" w:hAnsi="Times New Roman" w:cs="Times New Roman"/>
          <w:sz w:val="24"/>
          <w:szCs w:val="24"/>
          <w:lang w:val="en-US"/>
        </w:rPr>
        <w:t>As information characterizing biological assemblies in macromolecular structure data has become available,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2B52">
        <w:rPr>
          <w:rFonts w:ascii="Times New Roman" w:hAnsi="Times New Roman" w:cs="Times New Roman"/>
          <w:sz w:val="24"/>
          <w:szCs w:val="24"/>
          <w:lang w:val="en-US"/>
        </w:rPr>
        <w:t>it seemed that the biological assembly would be a convenient and informative unit of comparison between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2B52">
        <w:rPr>
          <w:rFonts w:ascii="Times New Roman" w:hAnsi="Times New Roman" w:cs="Times New Roman"/>
          <w:sz w:val="24"/>
          <w:szCs w:val="24"/>
          <w:lang w:val="en-US"/>
        </w:rPr>
        <w:t>individual entries in the structure database. If the goal is to list structures most similar to any particular query,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2B52">
        <w:rPr>
          <w:rFonts w:ascii="Times New Roman" w:hAnsi="Times New Roman" w:cs="Times New Roman"/>
          <w:sz w:val="24"/>
          <w:szCs w:val="24"/>
          <w:lang w:val="en-US"/>
        </w:rPr>
        <w:t>one would have to consider that the query itself may contain a macromolecular complex with a given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2B52">
        <w:rPr>
          <w:rFonts w:ascii="Times New Roman" w:hAnsi="Times New Roman" w:cs="Times New Roman"/>
          <w:sz w:val="24"/>
          <w:szCs w:val="24"/>
          <w:lang w:val="en-US"/>
        </w:rPr>
        <w:t>stoichiometry, and that matching complexes with matching stoichiometry might be more informative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2B52">
        <w:rPr>
          <w:rFonts w:ascii="Times New Roman" w:hAnsi="Times New Roman" w:cs="Times New Roman"/>
          <w:sz w:val="24"/>
          <w:szCs w:val="24"/>
          <w:lang w:val="en-US"/>
        </w:rPr>
        <w:t>‘structure neighbors’ than, for example, the structures that happen to contain molecules with the strongest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2B52">
        <w:rPr>
          <w:rFonts w:ascii="Times New Roman" w:hAnsi="Times New Roman" w:cs="Times New Roman"/>
          <w:sz w:val="24"/>
          <w:szCs w:val="24"/>
          <w:lang w:val="en-US"/>
        </w:rPr>
        <w:t>local similarity to the query, irrespective of the context.</w:t>
      </w:r>
    </w:p>
    <w:p w14:paraId="21381684" w14:textId="619F857A" w:rsidR="006E2B52" w:rsidRDefault="000F6877" w:rsidP="000F68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6877">
        <w:rPr>
          <w:rFonts w:ascii="Times New Roman" w:hAnsi="Times New Roman" w:cs="Times New Roman"/>
          <w:sz w:val="24"/>
          <w:szCs w:val="24"/>
          <w:lang w:val="en-US"/>
        </w:rPr>
        <w:t>VAST+ builds on the existing VAST database to generate such a report of structure neighbors. Its goal is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find the largest set of pairs of matching macromolecules between two biological assemblies and to characterize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that match and compute instructions for a global superimposition that can be used to visualize the structural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similarity. For each pair of structures in MMDB, VAST+ examines pre-computed structure alignments stored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in the VAST database that were computed for the full-length protein molecule components of the default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biological assemblies. If such pairwise alignments are found, the alignments between individual protein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components of the biological assemblies are compared with each other for compatibility,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compatible/matching alignments are clustered into sets of alignments that together constitute a biological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assembly match. Pairwise alignments are compatible (</w:t>
      </w:r>
      <w:proofErr w:type="spellStart"/>
      <w:r w:rsidRPr="000F68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F6877">
        <w:rPr>
          <w:rFonts w:ascii="Times New Roman" w:hAnsi="Times New Roman" w:cs="Times New Roman"/>
          <w:sz w:val="24"/>
          <w:szCs w:val="24"/>
          <w:lang w:val="en-US"/>
        </w:rPr>
        <w:t xml:space="preserve">) if they do not share the same macromolecules, </w:t>
      </w:r>
      <w:proofErr w:type="gramStart"/>
      <w:r w:rsidRPr="000F6877"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 w:rsidRPr="000F6877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protein molecule from one assembly cannot be aligned to two molecules from the other assembly at the same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time and (ii) if they generate similar instructions (spatial transformation matrices) for the superpositions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coordinate sets. A simple distance metric can be used to compare transformation matrices and it lends itself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77">
        <w:rPr>
          <w:rFonts w:ascii="Times New Roman" w:hAnsi="Times New Roman" w:cs="Times New Roman"/>
          <w:sz w:val="24"/>
          <w:szCs w:val="24"/>
          <w:lang w:val="en-US"/>
        </w:rPr>
        <w:t>to cluster alignment sets efficiently.</w:t>
      </w:r>
    </w:p>
    <w:p w14:paraId="3FD07376" w14:textId="1ADBACF1" w:rsidR="0095614F" w:rsidRDefault="0095614F" w:rsidP="009561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14F">
        <w:rPr>
          <w:rFonts w:ascii="Times New Roman" w:hAnsi="Times New Roman" w:cs="Times New Roman"/>
          <w:sz w:val="24"/>
          <w:szCs w:val="24"/>
          <w:lang w:val="en-US"/>
        </w:rPr>
        <w:t>Each set of compatible pairwise alignments can be characterized by (</w:t>
      </w:r>
      <w:proofErr w:type="spellStart"/>
      <w:r w:rsidRPr="009561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5614F">
        <w:rPr>
          <w:rFonts w:ascii="Times New Roman" w:hAnsi="Times New Roman" w:cs="Times New Roman"/>
          <w:sz w:val="24"/>
          <w:szCs w:val="24"/>
          <w:lang w:val="en-US"/>
        </w:rPr>
        <w:t xml:space="preserve">) the number of pairwise matches, </w:t>
      </w:r>
      <w:proofErr w:type="gramStart"/>
      <w:r w:rsidRPr="0095614F"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14F">
        <w:rPr>
          <w:rFonts w:ascii="Times New Roman" w:hAnsi="Times New Roman" w:cs="Times New Roman"/>
          <w:sz w:val="24"/>
          <w:szCs w:val="24"/>
          <w:lang w:val="en-US"/>
        </w:rPr>
        <w:t>the total number of pairs of protein molecules from the query and subject biological assemblies, that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14F">
        <w:rPr>
          <w:rFonts w:ascii="Times New Roman" w:hAnsi="Times New Roman" w:cs="Times New Roman"/>
          <w:sz w:val="24"/>
          <w:szCs w:val="24"/>
          <w:lang w:val="en-US"/>
        </w:rPr>
        <w:t>simultaneously aligned with each other; (ii) the RMSD of the superposition obtained from considering 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14F">
        <w:rPr>
          <w:rFonts w:ascii="Times New Roman" w:hAnsi="Times New Roman" w:cs="Times New Roman"/>
          <w:sz w:val="24"/>
          <w:szCs w:val="24"/>
          <w:lang w:val="en-US"/>
        </w:rPr>
        <w:t>alignments in the set; (iii) the total length of all pairwise alignments, i.e. the total number of amino acids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14F">
        <w:rPr>
          <w:rFonts w:ascii="Times New Roman" w:hAnsi="Times New Roman" w:cs="Times New Roman"/>
          <w:sz w:val="24"/>
          <w:szCs w:val="24"/>
          <w:lang w:val="en-US"/>
        </w:rPr>
        <w:t>are aligned in 3D space; and (iv) percentage of identical residues in the alignments. For each pairwise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14F">
        <w:rPr>
          <w:rFonts w:ascii="Times New Roman" w:hAnsi="Times New Roman" w:cs="Times New Roman"/>
          <w:sz w:val="24"/>
          <w:szCs w:val="24"/>
          <w:lang w:val="en-US"/>
        </w:rPr>
        <w:t>comparison of two biological assemblies, only the match with the highest number of aligned molecules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14F">
        <w:rPr>
          <w:rFonts w:ascii="Times New Roman" w:hAnsi="Times New Roman" w:cs="Times New Roman"/>
          <w:sz w:val="24"/>
          <w:szCs w:val="24"/>
          <w:lang w:val="en-US"/>
        </w:rPr>
        <w:t>the highest number of aligned residues is recorded and reported.</w:t>
      </w:r>
    </w:p>
    <w:p w14:paraId="78866C6B" w14:textId="05008705" w:rsidR="0095614F" w:rsidRDefault="00FF5F27" w:rsidP="00FF5F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F27">
        <w:rPr>
          <w:rFonts w:ascii="Times New Roman" w:hAnsi="Times New Roman" w:cs="Times New Roman"/>
          <w:sz w:val="24"/>
          <w:szCs w:val="24"/>
          <w:lang w:val="en-US"/>
        </w:rPr>
        <w:lastRenderedPageBreak/>
        <w:t>Currently, 53% of polypeptide-containing structures in MMDB have &gt;1 polypeptide chain. The histogram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5F27">
        <w:rPr>
          <w:rFonts w:ascii="Times New Roman" w:hAnsi="Times New Roman" w:cs="Times New Roman"/>
          <w:sz w:val="24"/>
          <w:szCs w:val="24"/>
          <w:lang w:val="en-US"/>
        </w:rPr>
        <w:t>plotted in Figure 1 breaks down the numbers by oligomer size and indicates that large fractions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5F27">
        <w:rPr>
          <w:rFonts w:ascii="Times New Roman" w:hAnsi="Times New Roman" w:cs="Times New Roman"/>
          <w:sz w:val="24"/>
          <w:szCs w:val="24"/>
          <w:lang w:val="en-US"/>
        </w:rPr>
        <w:t>oligomeric assemblies have, in general, structure neighbors that match the entire assemblies. It should be noted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5F27">
        <w:rPr>
          <w:rFonts w:ascii="Times New Roman" w:hAnsi="Times New Roman" w:cs="Times New Roman"/>
          <w:sz w:val="24"/>
          <w:szCs w:val="24"/>
          <w:lang w:val="en-US"/>
        </w:rPr>
        <w:t>that the fractions might be somewhat exaggerated, as exact duplicates of a structure would be counted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5F27">
        <w:rPr>
          <w:rFonts w:ascii="Times New Roman" w:hAnsi="Times New Roman" w:cs="Times New Roman"/>
          <w:sz w:val="24"/>
          <w:szCs w:val="24"/>
          <w:lang w:val="en-US"/>
        </w:rPr>
        <w:t>biological assembly matches, and no attempt was made to remove redundant structures or classify biological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5F27">
        <w:rPr>
          <w:rFonts w:ascii="Times New Roman" w:hAnsi="Times New Roman" w:cs="Times New Roman"/>
          <w:sz w:val="24"/>
          <w:szCs w:val="24"/>
          <w:lang w:val="en-US"/>
        </w:rPr>
        <w:t>assembly matches as informative versus uninformative.</w:t>
      </w:r>
    </w:p>
    <w:p w14:paraId="0048838B" w14:textId="0CF99948" w:rsidR="00892494" w:rsidRDefault="00892494" w:rsidP="00FF5F2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DALI:</w:t>
      </w:r>
    </w:p>
    <w:p w14:paraId="5E7A0F7C" w14:textId="1FD7016F" w:rsidR="00892494" w:rsidRDefault="004D4BF3" w:rsidP="004D4BF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4BF3">
        <w:rPr>
          <w:rFonts w:ascii="Times New Roman" w:hAnsi="Times New Roman" w:cs="Times New Roman"/>
          <w:sz w:val="24"/>
          <w:szCs w:val="24"/>
          <w:lang w:val="en-US"/>
        </w:rPr>
        <w:t>The Dali server is a network service for comparing protein structures in 3D. You submit the coordinates of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4BF3">
        <w:rPr>
          <w:rFonts w:ascii="Times New Roman" w:hAnsi="Times New Roman" w:cs="Times New Roman"/>
          <w:sz w:val="24"/>
          <w:szCs w:val="24"/>
          <w:lang w:val="en-US"/>
        </w:rPr>
        <w:t xml:space="preserve">query protein structure and Dali compares them against those in the Protein Data Bank (PDB). In </w:t>
      </w:r>
      <w:proofErr w:type="spellStart"/>
      <w:r w:rsidRPr="004D4BF3">
        <w:rPr>
          <w:rFonts w:ascii="Times New Roman" w:hAnsi="Times New Roman" w:cs="Times New Roman"/>
          <w:sz w:val="24"/>
          <w:szCs w:val="24"/>
          <w:lang w:val="en-US"/>
        </w:rPr>
        <w:t>favourable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4BF3">
        <w:rPr>
          <w:rFonts w:ascii="Times New Roman" w:hAnsi="Times New Roman" w:cs="Times New Roman"/>
          <w:sz w:val="24"/>
          <w:szCs w:val="24"/>
          <w:lang w:val="en-US"/>
        </w:rPr>
        <w:t>cases, comparing 3D structures may reveal biologically interesting similarities that are not detectable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4BF3">
        <w:rPr>
          <w:rFonts w:ascii="Times New Roman" w:hAnsi="Times New Roman" w:cs="Times New Roman"/>
          <w:sz w:val="24"/>
          <w:szCs w:val="24"/>
          <w:lang w:val="en-US"/>
        </w:rPr>
        <w:t>comparing sequences.</w:t>
      </w:r>
    </w:p>
    <w:p w14:paraId="165EBBCB" w14:textId="1119B758" w:rsidR="00F84EE0" w:rsidRDefault="00F84EE0" w:rsidP="004D4BF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4EE0">
        <w:rPr>
          <w:rFonts w:ascii="Times New Roman" w:hAnsi="Times New Roman" w:cs="Times New Roman"/>
          <w:sz w:val="24"/>
          <w:szCs w:val="24"/>
          <w:lang w:val="en-US"/>
        </w:rPr>
        <w:t>User can perform three types of database searches:</w:t>
      </w:r>
    </w:p>
    <w:p w14:paraId="229B6591" w14:textId="3C629586" w:rsidR="00F84EE0" w:rsidRDefault="00F84EE0" w:rsidP="00F84E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4EE0">
        <w:rPr>
          <w:rFonts w:ascii="Times New Roman" w:hAnsi="Times New Roman" w:cs="Times New Roman"/>
          <w:sz w:val="24"/>
          <w:szCs w:val="24"/>
          <w:lang w:val="en-US"/>
        </w:rPr>
        <w:t>Heuristic PDB search - compares one query structure against those in the Protein Data Bank</w:t>
      </w:r>
    </w:p>
    <w:p w14:paraId="2D0F1930" w14:textId="5882A855" w:rsidR="00F84EE0" w:rsidRDefault="00F84EE0" w:rsidP="00F84E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4EE0">
        <w:rPr>
          <w:rFonts w:ascii="Times New Roman" w:hAnsi="Times New Roman" w:cs="Times New Roman"/>
          <w:sz w:val="24"/>
          <w:szCs w:val="24"/>
          <w:lang w:val="en-US"/>
        </w:rPr>
        <w:t>Exhaustive PDB25 search - compares one query structure against a representative subset of the Protein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4EE0">
        <w:rPr>
          <w:rFonts w:ascii="Times New Roman" w:hAnsi="Times New Roman" w:cs="Times New Roman"/>
          <w:sz w:val="24"/>
          <w:szCs w:val="24"/>
          <w:lang w:val="en-US"/>
        </w:rPr>
        <w:t>Data Bank</w:t>
      </w:r>
    </w:p>
    <w:p w14:paraId="2780AEAE" w14:textId="250FCFF0" w:rsidR="00F84EE0" w:rsidRDefault="00F84EE0" w:rsidP="00F84E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4EE0">
        <w:rPr>
          <w:rFonts w:ascii="Times New Roman" w:hAnsi="Times New Roman" w:cs="Times New Roman"/>
          <w:sz w:val="24"/>
          <w:szCs w:val="24"/>
          <w:lang w:val="en-US"/>
        </w:rPr>
        <w:t xml:space="preserve">Hierarchical AF-DB search - compares one query structure against a species subset of the </w:t>
      </w:r>
      <w:proofErr w:type="spellStart"/>
      <w:r w:rsidRPr="00F84EE0">
        <w:rPr>
          <w:rFonts w:ascii="Times New Roman" w:hAnsi="Times New Roman" w:cs="Times New Roman"/>
          <w:sz w:val="24"/>
          <w:szCs w:val="24"/>
          <w:lang w:val="en-US"/>
        </w:rPr>
        <w:t>AlphaFold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4EE0">
        <w:rPr>
          <w:rFonts w:ascii="Times New Roman" w:hAnsi="Times New Roman" w:cs="Times New Roman"/>
          <w:sz w:val="24"/>
          <w:szCs w:val="24"/>
          <w:lang w:val="en-US"/>
        </w:rPr>
        <w:t>Database</w:t>
      </w:r>
    </w:p>
    <w:p w14:paraId="6AA8EE72" w14:textId="49CB6E50" w:rsidR="00F84EE0" w:rsidRDefault="00F84EE0" w:rsidP="00F84E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4EE0">
        <w:rPr>
          <w:rFonts w:ascii="Times New Roman" w:hAnsi="Times New Roman" w:cs="Times New Roman"/>
          <w:sz w:val="24"/>
          <w:szCs w:val="24"/>
          <w:lang w:val="en-US"/>
        </w:rPr>
        <w:t>There are two types of structure comparisons of user selected structures:</w:t>
      </w:r>
    </w:p>
    <w:p w14:paraId="1C53C1E4" w14:textId="2150A788" w:rsidR="00F84EE0" w:rsidRDefault="00F84EE0" w:rsidP="00F84EE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4EE0">
        <w:rPr>
          <w:rFonts w:ascii="Times New Roman" w:hAnsi="Times New Roman" w:cs="Times New Roman"/>
          <w:sz w:val="24"/>
          <w:szCs w:val="24"/>
          <w:lang w:val="en-US"/>
        </w:rPr>
        <w:t>Pairwise structure comparison - compares one query structure against those specified by the user</w:t>
      </w:r>
    </w:p>
    <w:p w14:paraId="2E37C1E8" w14:textId="6C3634AE" w:rsidR="00F84EE0" w:rsidRDefault="00F84EE0" w:rsidP="00F84EE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4EE0">
        <w:rPr>
          <w:rFonts w:ascii="Times New Roman" w:hAnsi="Times New Roman" w:cs="Times New Roman"/>
          <w:sz w:val="24"/>
          <w:szCs w:val="24"/>
          <w:lang w:val="en-US"/>
        </w:rPr>
        <w:t>All against all structure comparison - returns a structural similarity dendrogram for a set of structures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4EE0">
        <w:rPr>
          <w:rFonts w:ascii="Times New Roman" w:hAnsi="Times New Roman" w:cs="Times New Roman"/>
          <w:sz w:val="24"/>
          <w:szCs w:val="24"/>
          <w:lang w:val="en-US"/>
        </w:rPr>
        <w:t>specified by the user</w:t>
      </w:r>
    </w:p>
    <w:p w14:paraId="768FD910" w14:textId="1883DEFD" w:rsidR="00F84EE0" w:rsidRPr="00F84EE0" w:rsidRDefault="00F84EE0" w:rsidP="00F84E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4EE0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 OF THE SERVER</w:t>
      </w:r>
    </w:p>
    <w:p w14:paraId="160E4CFB" w14:textId="2F89B9A7" w:rsidR="00F84EE0" w:rsidRDefault="00FB05A1" w:rsidP="00F84E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05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Inputs</w:t>
      </w:r>
    </w:p>
    <w:p w14:paraId="51A40F83" w14:textId="2EAADF76" w:rsidR="00FB05A1" w:rsidRDefault="00C628E8" w:rsidP="00C628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28E8">
        <w:rPr>
          <w:rFonts w:ascii="Times New Roman" w:hAnsi="Times New Roman" w:cs="Times New Roman"/>
          <w:sz w:val="24"/>
          <w:szCs w:val="24"/>
          <w:lang w:val="en-US"/>
        </w:rPr>
        <w:t>The input to the server is one or two protein structures in PDB format. The query structure can be specified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28E8">
        <w:rPr>
          <w:rFonts w:ascii="Times New Roman" w:hAnsi="Times New Roman" w:cs="Times New Roman"/>
          <w:sz w:val="24"/>
          <w:szCs w:val="24"/>
          <w:lang w:val="en-US"/>
        </w:rPr>
        <w:t>a PDB identifier plus chain identifier, or a PDB file uploaded by the user. There are three cross-linked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28E8">
        <w:rPr>
          <w:rFonts w:ascii="Times New Roman" w:hAnsi="Times New Roman" w:cs="Times New Roman"/>
          <w:sz w:val="24"/>
          <w:szCs w:val="24"/>
          <w:lang w:val="en-US"/>
        </w:rPr>
        <w:t>forms for the Dali server, Dali Database and pairwise comparison, respectively. For example, the entry point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28E8">
        <w:rPr>
          <w:rFonts w:ascii="Times New Roman" w:hAnsi="Times New Roman" w:cs="Times New Roman"/>
          <w:sz w:val="24"/>
          <w:szCs w:val="24"/>
          <w:lang w:val="en-US"/>
        </w:rPr>
        <w:t xml:space="preserve">to the Dali server is </w:t>
      </w:r>
      <w:hyperlink r:id="rId6" w:history="1">
        <w:r w:rsidR="00F40632" w:rsidRPr="000D0A3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http://ekhidna.biocenter.helsinki.fi/dali_server</w:t>
        </w:r>
      </w:hyperlink>
      <w:r w:rsidRPr="00C628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9555EA" w14:textId="65D7EF0E" w:rsidR="00F40632" w:rsidRDefault="00F40632" w:rsidP="00F406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632">
        <w:rPr>
          <w:rFonts w:ascii="Times New Roman" w:hAnsi="Times New Roman" w:cs="Times New Roman"/>
          <w:sz w:val="24"/>
          <w:szCs w:val="24"/>
          <w:lang w:val="en-US"/>
        </w:rPr>
        <w:t>All backbone atoms (N, CA, C, O) are required and the minimum chain length is 30 amino acids. Backbone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atoms may be reconstructed from a CA trace using the </w:t>
      </w:r>
      <w:proofErr w:type="spellStart"/>
      <w:r w:rsidRPr="00F40632">
        <w:rPr>
          <w:rFonts w:ascii="Times New Roman" w:hAnsi="Times New Roman" w:cs="Times New Roman"/>
          <w:sz w:val="24"/>
          <w:szCs w:val="24"/>
          <w:lang w:val="en-US"/>
        </w:rPr>
        <w:t>MaxSprout</w:t>
      </w:r>
      <w:proofErr w:type="spellEnd"/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 server at.</w:t>
      </w:r>
    </w:p>
    <w:p w14:paraId="27FACCF8" w14:textId="218EE7AD" w:rsidR="00F40632" w:rsidRDefault="00F40632" w:rsidP="00F406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External links to the Dali database should </w:t>
      </w:r>
      <w:proofErr w:type="gramStart"/>
      <w:r w:rsidRPr="00F40632">
        <w:rPr>
          <w:rFonts w:ascii="Times New Roman" w:hAnsi="Times New Roman" w:cs="Times New Roman"/>
          <w:sz w:val="24"/>
          <w:szCs w:val="24"/>
          <w:lang w:val="en-US"/>
        </w:rPr>
        <w:t>use ,</w:t>
      </w:r>
      <w:proofErr w:type="gramEnd"/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 where 1nnn represents a PDB identifier and </w:t>
      </w:r>
      <w:proofErr w:type="spellStart"/>
      <w:r w:rsidRPr="00F40632">
        <w:rPr>
          <w:rFonts w:ascii="Times New Roman" w:hAnsi="Times New Roman" w:cs="Times New Roman"/>
          <w:sz w:val="24"/>
          <w:szCs w:val="24"/>
          <w:lang w:val="en-US"/>
        </w:rPr>
        <w:t>chainid</w:t>
      </w:r>
      <w:proofErr w:type="spellEnd"/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 is optional.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Meta-servers may link to, which directly returns the match list and alignment data as plain text.</w:t>
      </w:r>
    </w:p>
    <w:p w14:paraId="025A9D9C" w14:textId="2AEE30CB" w:rsidR="00F40632" w:rsidRDefault="00F40632" w:rsidP="00F4063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063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Processing</w:t>
      </w:r>
    </w:p>
    <w:p w14:paraId="0ED2A69A" w14:textId="5E12B18F" w:rsidR="00F40632" w:rsidRDefault="00F40632" w:rsidP="00F406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632">
        <w:rPr>
          <w:rFonts w:ascii="Times New Roman" w:hAnsi="Times New Roman" w:cs="Times New Roman"/>
          <w:sz w:val="24"/>
          <w:szCs w:val="24"/>
          <w:lang w:val="en-US"/>
        </w:rPr>
        <w:t>Queries to the Dali Database and pairwise comparison are processed interactively; the result is usually returne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within a minute. The Dali server processes up to eight PDB searches in parallel, others are queued. Most PDB-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search queries are processed in less than an hour. Results are stored on the server for two weeks. The results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of identical queries are retrieved instantly from cache.</w:t>
      </w:r>
    </w:p>
    <w:p w14:paraId="0E32A9EC" w14:textId="58C65924" w:rsidR="00F40632" w:rsidRDefault="00F40632" w:rsidP="00F406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632">
        <w:rPr>
          <w:rFonts w:ascii="Times New Roman" w:hAnsi="Times New Roman" w:cs="Times New Roman"/>
          <w:sz w:val="24"/>
          <w:szCs w:val="24"/>
          <w:lang w:val="en-US"/>
        </w:rPr>
        <w:t>The Dali server and Dali database return only the best match of the query to each PDB structure. The pairwise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comparison returns also suboptimal matches. The pairwise comparison is based on a systematic branch-and-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bound search that returns non-overlapping solutions in decreasing order of alignment score. Suboptimal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matches can be of interest in cases of internal symmetries or repeated domains.</w:t>
      </w:r>
    </w:p>
    <w:p w14:paraId="4C56A261" w14:textId="1C0590DE" w:rsidR="00F40632" w:rsidRDefault="00F40632" w:rsidP="00F406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632">
        <w:rPr>
          <w:rFonts w:ascii="Times New Roman" w:hAnsi="Times New Roman" w:cs="Times New Roman"/>
          <w:sz w:val="24"/>
          <w:szCs w:val="24"/>
          <w:lang w:val="en-US"/>
        </w:rPr>
        <w:t>Dali Database is updated twice a year and contains precomputed structural alignments of PDB90 against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full PDB. The query structure is mapped to the closest representative in PDB90 and the structure comparison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scores are recomputed using the transitive alignment via the representative.</w:t>
      </w:r>
    </w:p>
    <w:p w14:paraId="1C93438E" w14:textId="0F1C2E33" w:rsidR="00F40632" w:rsidRDefault="00F40632" w:rsidP="00F406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632">
        <w:rPr>
          <w:rFonts w:ascii="Times New Roman" w:hAnsi="Times New Roman" w:cs="Times New Roman"/>
          <w:sz w:val="24"/>
          <w:szCs w:val="24"/>
          <w:lang w:val="en-US"/>
        </w:rPr>
        <w:lastRenderedPageBreak/>
        <w:t>The Dali server aims to retrieve a list of 500 structural neighbors of the query structure with the highest Z-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scores. Most query structures have strong similarity to a structure already in the PDB. We use fast filters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identify a shortlist of about 100 promising candidates. If these produce strong matches, the search proceeds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by walking. Otherwise, the query structure is compared with PDB90 in one versus all fashion, followed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walk to collect matches to redundant PDB structures (which are over 90% sequence identical to PDB90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representatives).</w:t>
      </w:r>
    </w:p>
    <w:p w14:paraId="472503D0" w14:textId="4636A8AF" w:rsidR="00F40632" w:rsidRDefault="00F40632" w:rsidP="00F406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Walking selects targets for structural comparison from the </w:t>
      </w:r>
      <w:proofErr w:type="spellStart"/>
      <w:r w:rsidRPr="00F40632"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Pr="00F40632"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 found so far. The 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shell of neighbors is known because all structures in the PDB are stored in a precomputed network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similarities. The pairwise alignments (</w:t>
      </w:r>
      <w:proofErr w:type="gramStart"/>
      <w:r w:rsidRPr="00F40632">
        <w:rPr>
          <w:rFonts w:ascii="Times New Roman" w:hAnsi="Times New Roman" w:cs="Times New Roman"/>
          <w:sz w:val="24"/>
          <w:szCs w:val="24"/>
          <w:lang w:val="en-US"/>
        </w:rPr>
        <w:t>Q,P</w:t>
      </w:r>
      <w:proofErr w:type="gramEnd"/>
      <w:r w:rsidRPr="00F40632">
        <w:rPr>
          <w:rFonts w:ascii="Times New Roman" w:hAnsi="Times New Roman" w:cs="Times New Roman"/>
          <w:sz w:val="24"/>
          <w:szCs w:val="24"/>
          <w:lang w:val="en-US"/>
        </w:rPr>
        <w:t>) and (P,R) induce a transitive alignment (Q,R), which is used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the starting point of refinement rather than optimizing the alignment from scratch. There are many possible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choices of intermediate structure P </w:t>
      </w:r>
      <w:proofErr w:type="spellStart"/>
      <w:r w:rsidRPr="00F40632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 route from Q to R. We select the ‘high road’, in other words,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minimum of the Z-scores Z(</w:t>
      </w:r>
      <w:proofErr w:type="gramStart"/>
      <w:r w:rsidRPr="00F40632">
        <w:rPr>
          <w:rFonts w:ascii="Times New Roman" w:hAnsi="Times New Roman" w:cs="Times New Roman"/>
          <w:sz w:val="24"/>
          <w:szCs w:val="24"/>
          <w:lang w:val="en-US"/>
        </w:rPr>
        <w:t>Q,P</w:t>
      </w:r>
      <w:proofErr w:type="gramEnd"/>
      <w:r w:rsidRPr="00F40632">
        <w:rPr>
          <w:rFonts w:ascii="Times New Roman" w:hAnsi="Times New Roman" w:cs="Times New Roman"/>
          <w:sz w:val="24"/>
          <w:szCs w:val="24"/>
          <w:lang w:val="en-US"/>
        </w:rPr>
        <w:t>) and Z(P,R) should be as high as possible. The ‘high road’ may change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more structures are added to the first </w:t>
      </w:r>
      <w:proofErr w:type="spellStart"/>
      <w:r w:rsidRPr="00F40632">
        <w:rPr>
          <w:rFonts w:ascii="Times New Roman" w:hAnsi="Times New Roman" w:cs="Times New Roman"/>
          <w:sz w:val="24"/>
          <w:szCs w:val="24"/>
          <w:lang w:val="en-US"/>
        </w:rPr>
        <w:t>neighbour</w:t>
      </w:r>
      <w:proofErr w:type="spellEnd"/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 shell. To avoid redundant comparisons, we only test induced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alignments which are longer than previously obtained ones. When the alignment (</w:t>
      </w:r>
      <w:proofErr w:type="gramStart"/>
      <w:r w:rsidRPr="00F40632">
        <w:rPr>
          <w:rFonts w:ascii="Times New Roman" w:hAnsi="Times New Roman" w:cs="Times New Roman"/>
          <w:sz w:val="24"/>
          <w:szCs w:val="24"/>
          <w:lang w:val="en-US"/>
        </w:rPr>
        <w:t>Q,R</w:t>
      </w:r>
      <w:proofErr w:type="gramEnd"/>
      <w:r w:rsidRPr="00F40632">
        <w:rPr>
          <w:rFonts w:ascii="Times New Roman" w:hAnsi="Times New Roman" w:cs="Times New Roman"/>
          <w:sz w:val="24"/>
          <w:szCs w:val="24"/>
          <w:lang w:val="en-US"/>
        </w:rPr>
        <w:t>) has been refined, R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added to the first </w:t>
      </w:r>
      <w:proofErr w:type="spellStart"/>
      <w:r w:rsidRPr="00F40632">
        <w:rPr>
          <w:rFonts w:ascii="Times New Roman" w:hAnsi="Times New Roman" w:cs="Times New Roman"/>
          <w:sz w:val="24"/>
          <w:szCs w:val="24"/>
          <w:lang w:val="en-US"/>
        </w:rPr>
        <w:t>neighbour</w:t>
      </w:r>
      <w:proofErr w:type="spellEnd"/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 shell. The walk ends when either there are no new </w:t>
      </w:r>
      <w:proofErr w:type="spellStart"/>
      <w:r w:rsidRPr="00F40632"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Pr="00F40632">
        <w:rPr>
          <w:rFonts w:ascii="Times New Roman" w:hAnsi="Times New Roman" w:cs="Times New Roman"/>
          <w:sz w:val="24"/>
          <w:szCs w:val="24"/>
          <w:lang w:val="en-US"/>
        </w:rPr>
        <w:t xml:space="preserve"> in the second shell,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a specified number of hits (1000) have been reported, or a maximum number of comparisons (1000) have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632">
        <w:rPr>
          <w:rFonts w:ascii="Times New Roman" w:hAnsi="Times New Roman" w:cs="Times New Roman"/>
          <w:sz w:val="24"/>
          <w:szCs w:val="24"/>
          <w:lang w:val="en-US"/>
        </w:rPr>
        <w:t>been performed.</w:t>
      </w:r>
    </w:p>
    <w:p w14:paraId="39F22A66" w14:textId="02B778E0" w:rsidR="00F40632" w:rsidRDefault="00967152" w:rsidP="00F4063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715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Outputs</w:t>
      </w:r>
    </w:p>
    <w:p w14:paraId="53A4D97A" w14:textId="716E4718" w:rsidR="00967152" w:rsidRDefault="00967152" w:rsidP="00967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7152">
        <w:rPr>
          <w:rFonts w:ascii="Times New Roman" w:hAnsi="Times New Roman" w:cs="Times New Roman"/>
          <w:sz w:val="24"/>
          <w:szCs w:val="24"/>
          <w:lang w:val="en-US"/>
        </w:rPr>
        <w:t>The Dali server, Dali Database and pairwise comparison use a common output format and share interactive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analysis tools.</w:t>
      </w:r>
    </w:p>
    <w:p w14:paraId="2EAA4BF2" w14:textId="12EC54A6" w:rsidR="00967152" w:rsidRDefault="00967152" w:rsidP="00967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7152">
        <w:rPr>
          <w:rFonts w:ascii="Times New Roman" w:hAnsi="Times New Roman" w:cs="Times New Roman"/>
          <w:sz w:val="24"/>
          <w:szCs w:val="24"/>
          <w:lang w:val="en-US"/>
        </w:rPr>
        <w:t>The result consists of (</w:t>
      </w:r>
      <w:proofErr w:type="spellStart"/>
      <w:r w:rsidRPr="009671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67152">
        <w:rPr>
          <w:rFonts w:ascii="Times New Roman" w:hAnsi="Times New Roman" w:cs="Times New Roman"/>
          <w:sz w:val="24"/>
          <w:szCs w:val="24"/>
          <w:lang w:val="en-US"/>
        </w:rPr>
        <w:t xml:space="preserve">) a list of structural </w:t>
      </w:r>
      <w:proofErr w:type="spellStart"/>
      <w:r w:rsidRPr="00967152"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Pr="00967152">
        <w:rPr>
          <w:rFonts w:ascii="Times New Roman" w:hAnsi="Times New Roman" w:cs="Times New Roman"/>
          <w:sz w:val="24"/>
          <w:szCs w:val="24"/>
          <w:lang w:val="en-US"/>
        </w:rPr>
        <w:t>, ranked by Z-score, and (ii) the alignment data.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results are presented as plain text for downloading by downstream application, and as hypertext for interactive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analysis. The default results page reports the top 500 matches to all chains in the PDB. A subset of matches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to PDB90, filtered at 90% sequence identity, is provided for convenience.</w:t>
      </w:r>
    </w:p>
    <w:p w14:paraId="0F782FE9" w14:textId="01460C7B" w:rsidR="00967152" w:rsidRDefault="00967152" w:rsidP="00967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7152">
        <w:rPr>
          <w:rFonts w:ascii="Times New Roman" w:hAnsi="Times New Roman" w:cs="Times New Roman"/>
          <w:sz w:val="24"/>
          <w:szCs w:val="24"/>
          <w:lang w:val="en-US"/>
        </w:rPr>
        <w:t>Selected subsets of matches can be visualized (</w:t>
      </w:r>
      <w:proofErr w:type="spellStart"/>
      <w:r w:rsidRPr="009671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67152">
        <w:rPr>
          <w:rFonts w:ascii="Times New Roman" w:hAnsi="Times New Roman" w:cs="Times New Roman"/>
          <w:sz w:val="24"/>
          <w:szCs w:val="24"/>
          <w:lang w:val="en-US"/>
        </w:rPr>
        <w:t>) as multiple sequence alignments, or (ii) in multiple 3D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superimposition. While sophisticated tools with integrated sequence alignment and structure superimposition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 xml:space="preserve">views are available, we have chosen </w:t>
      </w:r>
      <w:proofErr w:type="spellStart"/>
      <w:r w:rsidRPr="00967152">
        <w:rPr>
          <w:rFonts w:ascii="Times New Roman" w:hAnsi="Times New Roman" w:cs="Times New Roman"/>
          <w:sz w:val="24"/>
          <w:szCs w:val="24"/>
          <w:lang w:val="en-US"/>
        </w:rPr>
        <w:t>Jmol</w:t>
      </w:r>
      <w:proofErr w:type="spellEnd"/>
      <w:r w:rsidRPr="00967152">
        <w:rPr>
          <w:rFonts w:ascii="Times New Roman" w:hAnsi="Times New Roman" w:cs="Times New Roman"/>
          <w:sz w:val="24"/>
          <w:szCs w:val="24"/>
          <w:lang w:val="en-US"/>
        </w:rPr>
        <w:t xml:space="preserve">, an </w:t>
      </w:r>
      <w:proofErr w:type="gramStart"/>
      <w:r w:rsidRPr="00967152">
        <w:rPr>
          <w:rFonts w:ascii="Times New Roman" w:hAnsi="Times New Roman" w:cs="Times New Roman"/>
          <w:sz w:val="24"/>
          <w:szCs w:val="24"/>
          <w:lang w:val="en-US"/>
        </w:rPr>
        <w:t>open source</w:t>
      </w:r>
      <w:proofErr w:type="gramEnd"/>
      <w:r w:rsidRPr="00967152">
        <w:rPr>
          <w:rFonts w:ascii="Times New Roman" w:hAnsi="Times New Roman" w:cs="Times New Roman"/>
          <w:sz w:val="24"/>
          <w:szCs w:val="24"/>
          <w:lang w:val="en-US"/>
        </w:rPr>
        <w:t xml:space="preserve"> Java viewer for molecular graphics, because it 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 xml:space="preserve">most easily accessible to the casual user. Each </w:t>
      </w:r>
      <w:proofErr w:type="spellStart"/>
      <w:r w:rsidRPr="00967152">
        <w:rPr>
          <w:rFonts w:ascii="Times New Roman" w:hAnsi="Times New Roman" w:cs="Times New Roman"/>
          <w:sz w:val="24"/>
          <w:szCs w:val="24"/>
          <w:lang w:val="en-US"/>
        </w:rPr>
        <w:t>neighbour</w:t>
      </w:r>
      <w:proofErr w:type="spellEnd"/>
      <w:r w:rsidRPr="00967152">
        <w:rPr>
          <w:rFonts w:ascii="Times New Roman" w:hAnsi="Times New Roman" w:cs="Times New Roman"/>
          <w:sz w:val="24"/>
          <w:szCs w:val="24"/>
          <w:lang w:val="en-US"/>
        </w:rPr>
        <w:t xml:space="preserve"> is aligned (superimposed) against the query structure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in a star-like tree topology. Active sites can be recognized by clusters of conserved residues and ligands.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Sequence and structure conservation are calculated within the selected subset of matches.</w:t>
      </w:r>
    </w:p>
    <w:p w14:paraId="775989C5" w14:textId="410540E6" w:rsidR="00967152" w:rsidRDefault="00967152" w:rsidP="00967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7152">
        <w:rPr>
          <w:rFonts w:ascii="Times New Roman" w:hAnsi="Times New Roman" w:cs="Times New Roman"/>
          <w:sz w:val="24"/>
          <w:szCs w:val="24"/>
          <w:lang w:val="en-US"/>
        </w:rPr>
        <w:t>VAST and DALI are thus very useful structure similarity BLAST tool. VAST provides user with similar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structures to their query along with its molecular components and chemicals and non-standard biopolymers,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aligned sequences and 3D structure superimposition information which includes information regarding H-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bonds, interactions, buried surface area, 2D interaction network and much more. DALI provides user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similar structures to their query along with its pairwise alignment, coordinates information, 3Dsuperimposition results. Describing the structural similarity relationships between protein structures allows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152">
        <w:rPr>
          <w:rFonts w:ascii="Times New Roman" w:hAnsi="Times New Roman" w:cs="Times New Roman"/>
          <w:sz w:val="24"/>
          <w:szCs w:val="24"/>
          <w:lang w:val="en-US"/>
        </w:rPr>
        <w:t>scientists to infer the functions of newly discovered proteins.</w:t>
      </w:r>
    </w:p>
    <w:p w14:paraId="019791B3" w14:textId="4498CE3A" w:rsidR="00967152" w:rsidRPr="00967152" w:rsidRDefault="00967152" w:rsidP="009671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71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REFERENCES:</w:t>
      </w:r>
    </w:p>
    <w:p w14:paraId="47A7DA15" w14:textId="74BC48CD" w:rsidR="00420B34" w:rsidRDefault="00BB6793" w:rsidP="00BB67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793">
        <w:rPr>
          <w:rFonts w:ascii="Times New Roman" w:hAnsi="Times New Roman" w:cs="Times New Roman"/>
          <w:sz w:val="24"/>
          <w:szCs w:val="24"/>
          <w:lang w:val="en-US"/>
        </w:rPr>
        <w:t xml:space="preserve">Dey, Fabian; Cliff Zhang, </w:t>
      </w:r>
      <w:proofErr w:type="spellStart"/>
      <w:r w:rsidRPr="00BB6793">
        <w:rPr>
          <w:rFonts w:ascii="Times New Roman" w:hAnsi="Times New Roman" w:cs="Times New Roman"/>
          <w:sz w:val="24"/>
          <w:szCs w:val="24"/>
          <w:lang w:val="en-US"/>
        </w:rPr>
        <w:t>Qiangfeng</w:t>
      </w:r>
      <w:proofErr w:type="spellEnd"/>
      <w:r w:rsidRPr="00BB6793">
        <w:rPr>
          <w:rFonts w:ascii="Times New Roman" w:hAnsi="Times New Roman" w:cs="Times New Roman"/>
          <w:sz w:val="24"/>
          <w:szCs w:val="24"/>
          <w:lang w:val="en-US"/>
        </w:rPr>
        <w:t>; Petrey, Donald; Honig, Barry (2013). Toward a “Structural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6793">
        <w:rPr>
          <w:rFonts w:ascii="Times New Roman" w:hAnsi="Times New Roman" w:cs="Times New Roman"/>
          <w:sz w:val="24"/>
          <w:szCs w:val="24"/>
          <w:lang w:val="en-US"/>
        </w:rPr>
        <w:t>BLAST”: Using structural relationships to infer function. Protein Science, 22(4), 359–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6793">
        <w:rPr>
          <w:rFonts w:ascii="Times New Roman" w:hAnsi="Times New Roman" w:cs="Times New Roman"/>
          <w:sz w:val="24"/>
          <w:szCs w:val="24"/>
          <w:lang w:val="en-US"/>
        </w:rPr>
        <w:t>366. doi:10.1002/pro.2225</w:t>
      </w:r>
    </w:p>
    <w:p w14:paraId="7641DA27" w14:textId="1D78222E" w:rsidR="00BB6793" w:rsidRDefault="00BB6793" w:rsidP="00BB67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793">
        <w:rPr>
          <w:rFonts w:ascii="Times New Roman" w:hAnsi="Times New Roman" w:cs="Times New Roman"/>
          <w:sz w:val="24"/>
          <w:szCs w:val="24"/>
          <w:lang w:val="en-US"/>
        </w:rPr>
        <w:t xml:space="preserve">Madej, T.; </w:t>
      </w:r>
      <w:proofErr w:type="spellStart"/>
      <w:r w:rsidRPr="00BB6793">
        <w:rPr>
          <w:rFonts w:ascii="Times New Roman" w:hAnsi="Times New Roman" w:cs="Times New Roman"/>
          <w:sz w:val="24"/>
          <w:szCs w:val="24"/>
          <w:lang w:val="en-US"/>
        </w:rPr>
        <w:t>Lanczycki</w:t>
      </w:r>
      <w:proofErr w:type="spellEnd"/>
      <w:r w:rsidRPr="00BB6793">
        <w:rPr>
          <w:rFonts w:ascii="Times New Roman" w:hAnsi="Times New Roman" w:cs="Times New Roman"/>
          <w:sz w:val="24"/>
          <w:szCs w:val="24"/>
          <w:lang w:val="en-US"/>
        </w:rPr>
        <w:t xml:space="preserve">, C. J.; Zhang, D.; Thiessen, P. A.; Geer, R. C.; </w:t>
      </w:r>
      <w:proofErr w:type="spellStart"/>
      <w:r w:rsidRPr="00BB6793">
        <w:rPr>
          <w:rFonts w:ascii="Times New Roman" w:hAnsi="Times New Roman" w:cs="Times New Roman"/>
          <w:sz w:val="24"/>
          <w:szCs w:val="24"/>
          <w:lang w:val="en-US"/>
        </w:rPr>
        <w:t>Marchler</w:t>
      </w:r>
      <w:proofErr w:type="spellEnd"/>
      <w:r w:rsidRPr="00BB6793">
        <w:rPr>
          <w:rFonts w:ascii="Times New Roman" w:hAnsi="Times New Roman" w:cs="Times New Roman"/>
          <w:sz w:val="24"/>
          <w:szCs w:val="24"/>
          <w:lang w:val="en-US"/>
        </w:rPr>
        <w:t>-Bauer, A.; Bryant, 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6793">
        <w:rPr>
          <w:rFonts w:ascii="Times New Roman" w:hAnsi="Times New Roman" w:cs="Times New Roman"/>
          <w:sz w:val="24"/>
          <w:szCs w:val="24"/>
          <w:lang w:val="en-US"/>
        </w:rPr>
        <w:t>H. (2014). MMDB and VAST+: tracking structural similarities between macromolecular complexes.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6793">
        <w:rPr>
          <w:rFonts w:ascii="Times New Roman" w:hAnsi="Times New Roman" w:cs="Times New Roman"/>
          <w:sz w:val="24"/>
          <w:szCs w:val="24"/>
          <w:lang w:val="en-US"/>
        </w:rPr>
        <w:t>Nucleic Acids Research, 42(D1), D297–D303. doi:10.1093/</w:t>
      </w:r>
      <w:proofErr w:type="spellStart"/>
      <w:r w:rsidRPr="00BB6793">
        <w:rPr>
          <w:rFonts w:ascii="Times New Roman" w:hAnsi="Times New Roman" w:cs="Times New Roman"/>
          <w:sz w:val="24"/>
          <w:szCs w:val="24"/>
          <w:lang w:val="en-US"/>
        </w:rPr>
        <w:t>nar</w:t>
      </w:r>
      <w:proofErr w:type="spellEnd"/>
      <w:r w:rsidRPr="00BB6793">
        <w:rPr>
          <w:rFonts w:ascii="Times New Roman" w:hAnsi="Times New Roman" w:cs="Times New Roman"/>
          <w:sz w:val="24"/>
          <w:szCs w:val="24"/>
          <w:lang w:val="en-US"/>
        </w:rPr>
        <w:t>/gkt1208</w:t>
      </w:r>
    </w:p>
    <w:p w14:paraId="24C3F15D" w14:textId="0831BF1B" w:rsidR="00BB6793" w:rsidRDefault="00BB6793" w:rsidP="00BB67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793">
        <w:rPr>
          <w:rFonts w:ascii="Times New Roman" w:hAnsi="Times New Roman" w:cs="Times New Roman"/>
          <w:sz w:val="24"/>
          <w:szCs w:val="24"/>
          <w:lang w:val="en-US"/>
        </w:rPr>
        <w:t>Dali server. (n.d.). Ekhidna2.Biocenter.helsinki.fi. Retrieved March 14, 2022, 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0D0A3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http://ekhidna2.biocenter.helsinki.fi/dali/</w:t>
        </w:r>
      </w:hyperlink>
    </w:p>
    <w:p w14:paraId="5C9A268A" w14:textId="082A9213" w:rsidR="00BB6793" w:rsidRDefault="00BB6793" w:rsidP="00BB679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7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Holm, L.; </w:t>
      </w:r>
      <w:proofErr w:type="spellStart"/>
      <w:r w:rsidRPr="00BB6793">
        <w:rPr>
          <w:rFonts w:ascii="Times New Roman" w:hAnsi="Times New Roman" w:cs="Times New Roman"/>
          <w:sz w:val="24"/>
          <w:szCs w:val="24"/>
          <w:lang w:val="en-US"/>
        </w:rPr>
        <w:t>Rosenstrom</w:t>
      </w:r>
      <w:proofErr w:type="spellEnd"/>
      <w:r w:rsidRPr="00BB6793">
        <w:rPr>
          <w:rFonts w:ascii="Times New Roman" w:hAnsi="Times New Roman" w:cs="Times New Roman"/>
          <w:sz w:val="24"/>
          <w:szCs w:val="24"/>
          <w:lang w:val="en-US"/>
        </w:rPr>
        <w:t>, P. (2010). Dali server: conservation mapping in 3D. Nucleic Acids Research,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6793">
        <w:rPr>
          <w:rFonts w:ascii="Times New Roman" w:hAnsi="Times New Roman" w:cs="Times New Roman"/>
          <w:sz w:val="24"/>
          <w:szCs w:val="24"/>
          <w:lang w:val="en-US"/>
        </w:rPr>
        <w:t>38(Web Server), W545–W549. doi:10.1093/</w:t>
      </w:r>
      <w:proofErr w:type="spellStart"/>
      <w:r w:rsidRPr="00BB6793">
        <w:rPr>
          <w:rFonts w:ascii="Times New Roman" w:hAnsi="Times New Roman" w:cs="Times New Roman"/>
          <w:sz w:val="24"/>
          <w:szCs w:val="24"/>
          <w:lang w:val="en-US"/>
        </w:rPr>
        <w:t>nar</w:t>
      </w:r>
      <w:proofErr w:type="spellEnd"/>
      <w:r w:rsidRPr="00BB6793">
        <w:rPr>
          <w:rFonts w:ascii="Times New Roman" w:hAnsi="Times New Roman" w:cs="Times New Roman"/>
          <w:sz w:val="24"/>
          <w:szCs w:val="24"/>
          <w:lang w:val="en-US"/>
        </w:rPr>
        <w:t>/gkq366</w:t>
      </w:r>
    </w:p>
    <w:p w14:paraId="64328657" w14:textId="77777777" w:rsidR="00BB6793" w:rsidRPr="00BB6793" w:rsidRDefault="00BB6793" w:rsidP="00BB67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B6793" w:rsidRPr="00BB6793" w:rsidSect="00F46F2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8BB"/>
    <w:multiLevelType w:val="hybridMultilevel"/>
    <w:tmpl w:val="3990CF34"/>
    <w:lvl w:ilvl="0" w:tplc="BD6E9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04A0"/>
    <w:multiLevelType w:val="hybridMultilevel"/>
    <w:tmpl w:val="46489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633D2"/>
    <w:multiLevelType w:val="hybridMultilevel"/>
    <w:tmpl w:val="3A7615AE"/>
    <w:lvl w:ilvl="0" w:tplc="00203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A45CA"/>
    <w:multiLevelType w:val="hybridMultilevel"/>
    <w:tmpl w:val="1826ED94"/>
    <w:lvl w:ilvl="0" w:tplc="00203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1E7D"/>
    <w:multiLevelType w:val="hybridMultilevel"/>
    <w:tmpl w:val="AE580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30950"/>
    <w:multiLevelType w:val="hybridMultilevel"/>
    <w:tmpl w:val="F9586D72"/>
    <w:lvl w:ilvl="0" w:tplc="BD6E9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31794"/>
    <w:multiLevelType w:val="hybridMultilevel"/>
    <w:tmpl w:val="85EADAE6"/>
    <w:lvl w:ilvl="0" w:tplc="BD6E9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5764C"/>
    <w:multiLevelType w:val="hybridMultilevel"/>
    <w:tmpl w:val="41A60D6C"/>
    <w:lvl w:ilvl="0" w:tplc="00203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C61B8E"/>
    <w:multiLevelType w:val="hybridMultilevel"/>
    <w:tmpl w:val="9DBCD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C2E73"/>
    <w:multiLevelType w:val="hybridMultilevel"/>
    <w:tmpl w:val="8180A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42432"/>
    <w:multiLevelType w:val="hybridMultilevel"/>
    <w:tmpl w:val="36F01734"/>
    <w:lvl w:ilvl="0" w:tplc="00203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76F2C"/>
    <w:multiLevelType w:val="multilevel"/>
    <w:tmpl w:val="8F4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02A55"/>
    <w:multiLevelType w:val="multilevel"/>
    <w:tmpl w:val="98E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A0FA4"/>
    <w:multiLevelType w:val="hybridMultilevel"/>
    <w:tmpl w:val="6480D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A688C"/>
    <w:multiLevelType w:val="hybridMultilevel"/>
    <w:tmpl w:val="1A4EA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5022E"/>
    <w:multiLevelType w:val="hybridMultilevel"/>
    <w:tmpl w:val="7C60F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24FF0"/>
    <w:multiLevelType w:val="hybridMultilevel"/>
    <w:tmpl w:val="CCE27F8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CB86D0A"/>
    <w:multiLevelType w:val="hybridMultilevel"/>
    <w:tmpl w:val="BA12F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072417">
    <w:abstractNumId w:val="12"/>
  </w:num>
  <w:num w:numId="2" w16cid:durableId="961107284">
    <w:abstractNumId w:val="11"/>
  </w:num>
  <w:num w:numId="3" w16cid:durableId="1148550394">
    <w:abstractNumId w:val="15"/>
  </w:num>
  <w:num w:numId="4" w16cid:durableId="1463881329">
    <w:abstractNumId w:val="4"/>
  </w:num>
  <w:num w:numId="5" w16cid:durableId="216818022">
    <w:abstractNumId w:val="16"/>
  </w:num>
  <w:num w:numId="6" w16cid:durableId="1226140592">
    <w:abstractNumId w:val="1"/>
  </w:num>
  <w:num w:numId="7" w16cid:durableId="121045443">
    <w:abstractNumId w:val="9"/>
  </w:num>
  <w:num w:numId="8" w16cid:durableId="1242914417">
    <w:abstractNumId w:val="13"/>
  </w:num>
  <w:num w:numId="9" w16cid:durableId="1899589748">
    <w:abstractNumId w:val="0"/>
  </w:num>
  <w:num w:numId="10" w16cid:durableId="1372875406">
    <w:abstractNumId w:val="5"/>
  </w:num>
  <w:num w:numId="11" w16cid:durableId="1955406417">
    <w:abstractNumId w:val="6"/>
  </w:num>
  <w:num w:numId="12" w16cid:durableId="203055300">
    <w:abstractNumId w:val="2"/>
  </w:num>
  <w:num w:numId="13" w16cid:durableId="1536965349">
    <w:abstractNumId w:val="7"/>
  </w:num>
  <w:num w:numId="14" w16cid:durableId="825323691">
    <w:abstractNumId w:val="3"/>
  </w:num>
  <w:num w:numId="15" w16cid:durableId="1318418634">
    <w:abstractNumId w:val="10"/>
  </w:num>
  <w:num w:numId="16" w16cid:durableId="1834183223">
    <w:abstractNumId w:val="17"/>
  </w:num>
  <w:num w:numId="17" w16cid:durableId="1715613871">
    <w:abstractNumId w:val="14"/>
  </w:num>
  <w:num w:numId="18" w16cid:durableId="1270968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2F"/>
    <w:rsid w:val="00010494"/>
    <w:rsid w:val="00027675"/>
    <w:rsid w:val="000279FC"/>
    <w:rsid w:val="00060DB5"/>
    <w:rsid w:val="00066D37"/>
    <w:rsid w:val="00071710"/>
    <w:rsid w:val="000804C3"/>
    <w:rsid w:val="00081147"/>
    <w:rsid w:val="000830F3"/>
    <w:rsid w:val="000863AB"/>
    <w:rsid w:val="00087DDC"/>
    <w:rsid w:val="0009201D"/>
    <w:rsid w:val="0009718E"/>
    <w:rsid w:val="000A6646"/>
    <w:rsid w:val="000B4E31"/>
    <w:rsid w:val="000C0E0F"/>
    <w:rsid w:val="000C5E36"/>
    <w:rsid w:val="000E2317"/>
    <w:rsid w:val="000E6597"/>
    <w:rsid w:val="000F6877"/>
    <w:rsid w:val="00111367"/>
    <w:rsid w:val="00122255"/>
    <w:rsid w:val="00122D1D"/>
    <w:rsid w:val="00122E56"/>
    <w:rsid w:val="0014585C"/>
    <w:rsid w:val="00157DC6"/>
    <w:rsid w:val="00162A22"/>
    <w:rsid w:val="00170876"/>
    <w:rsid w:val="001763B7"/>
    <w:rsid w:val="001814A1"/>
    <w:rsid w:val="001B2EE8"/>
    <w:rsid w:val="001C30C0"/>
    <w:rsid w:val="001D4A7E"/>
    <w:rsid w:val="001E3123"/>
    <w:rsid w:val="001E3DBC"/>
    <w:rsid w:val="001F2ACE"/>
    <w:rsid w:val="001F3F5A"/>
    <w:rsid w:val="00213339"/>
    <w:rsid w:val="002436D9"/>
    <w:rsid w:val="00262C9F"/>
    <w:rsid w:val="002703F6"/>
    <w:rsid w:val="00285901"/>
    <w:rsid w:val="00293B0D"/>
    <w:rsid w:val="002940D8"/>
    <w:rsid w:val="002B75A6"/>
    <w:rsid w:val="002C0F9D"/>
    <w:rsid w:val="002C3BE9"/>
    <w:rsid w:val="002C5CA3"/>
    <w:rsid w:val="002E540A"/>
    <w:rsid w:val="002F7313"/>
    <w:rsid w:val="00304099"/>
    <w:rsid w:val="00323729"/>
    <w:rsid w:val="00340C8E"/>
    <w:rsid w:val="0034539C"/>
    <w:rsid w:val="00351BA3"/>
    <w:rsid w:val="003604AD"/>
    <w:rsid w:val="0036135D"/>
    <w:rsid w:val="00361755"/>
    <w:rsid w:val="003645F2"/>
    <w:rsid w:val="00377662"/>
    <w:rsid w:val="0038099C"/>
    <w:rsid w:val="00385759"/>
    <w:rsid w:val="00390F32"/>
    <w:rsid w:val="003A3386"/>
    <w:rsid w:val="003A7985"/>
    <w:rsid w:val="003B0B4D"/>
    <w:rsid w:val="003B4B3F"/>
    <w:rsid w:val="003D2205"/>
    <w:rsid w:val="003E459C"/>
    <w:rsid w:val="003F20B0"/>
    <w:rsid w:val="00407EF8"/>
    <w:rsid w:val="00410E97"/>
    <w:rsid w:val="00420B34"/>
    <w:rsid w:val="004249CB"/>
    <w:rsid w:val="004376AE"/>
    <w:rsid w:val="00456EAB"/>
    <w:rsid w:val="00463B41"/>
    <w:rsid w:val="0046645A"/>
    <w:rsid w:val="0049517B"/>
    <w:rsid w:val="004B5124"/>
    <w:rsid w:val="004D4BF3"/>
    <w:rsid w:val="004E351F"/>
    <w:rsid w:val="004E3F03"/>
    <w:rsid w:val="004F00F4"/>
    <w:rsid w:val="004F1DA7"/>
    <w:rsid w:val="00511596"/>
    <w:rsid w:val="00527C51"/>
    <w:rsid w:val="005351F4"/>
    <w:rsid w:val="00535D17"/>
    <w:rsid w:val="00542F4E"/>
    <w:rsid w:val="005433EE"/>
    <w:rsid w:val="0054698A"/>
    <w:rsid w:val="00570F3F"/>
    <w:rsid w:val="00574636"/>
    <w:rsid w:val="005914B2"/>
    <w:rsid w:val="005A18E5"/>
    <w:rsid w:val="005A1DF1"/>
    <w:rsid w:val="005B1573"/>
    <w:rsid w:val="005B2816"/>
    <w:rsid w:val="005B4A89"/>
    <w:rsid w:val="005B5E70"/>
    <w:rsid w:val="005B7893"/>
    <w:rsid w:val="005D3A20"/>
    <w:rsid w:val="005D70B5"/>
    <w:rsid w:val="005E1C9A"/>
    <w:rsid w:val="005E67EE"/>
    <w:rsid w:val="005F7B48"/>
    <w:rsid w:val="005F7D82"/>
    <w:rsid w:val="0060075F"/>
    <w:rsid w:val="006054C4"/>
    <w:rsid w:val="0061017C"/>
    <w:rsid w:val="00623C1D"/>
    <w:rsid w:val="00625389"/>
    <w:rsid w:val="00641121"/>
    <w:rsid w:val="00643E31"/>
    <w:rsid w:val="00660D05"/>
    <w:rsid w:val="006610F7"/>
    <w:rsid w:val="00670555"/>
    <w:rsid w:val="006713B5"/>
    <w:rsid w:val="00671C5B"/>
    <w:rsid w:val="006773FC"/>
    <w:rsid w:val="0068164C"/>
    <w:rsid w:val="006A4D8E"/>
    <w:rsid w:val="006A5221"/>
    <w:rsid w:val="006B0CAD"/>
    <w:rsid w:val="006B298E"/>
    <w:rsid w:val="006C4B02"/>
    <w:rsid w:val="006D2B77"/>
    <w:rsid w:val="006D4FEB"/>
    <w:rsid w:val="006E0DA2"/>
    <w:rsid w:val="006E2B52"/>
    <w:rsid w:val="006E5D6F"/>
    <w:rsid w:val="006F00CC"/>
    <w:rsid w:val="006F0B45"/>
    <w:rsid w:val="006F3679"/>
    <w:rsid w:val="00705561"/>
    <w:rsid w:val="00727766"/>
    <w:rsid w:val="007375DD"/>
    <w:rsid w:val="00737CE3"/>
    <w:rsid w:val="007442CA"/>
    <w:rsid w:val="00750293"/>
    <w:rsid w:val="00753D43"/>
    <w:rsid w:val="007567F7"/>
    <w:rsid w:val="007673FD"/>
    <w:rsid w:val="00767CF1"/>
    <w:rsid w:val="007768A3"/>
    <w:rsid w:val="00777BA8"/>
    <w:rsid w:val="0078132E"/>
    <w:rsid w:val="00783F04"/>
    <w:rsid w:val="00783FF0"/>
    <w:rsid w:val="00787213"/>
    <w:rsid w:val="007A6904"/>
    <w:rsid w:val="007B4B97"/>
    <w:rsid w:val="007D3F1E"/>
    <w:rsid w:val="007E6B86"/>
    <w:rsid w:val="007F4BEE"/>
    <w:rsid w:val="007F4C36"/>
    <w:rsid w:val="007F7883"/>
    <w:rsid w:val="00805B58"/>
    <w:rsid w:val="00810921"/>
    <w:rsid w:val="00817B62"/>
    <w:rsid w:val="00821584"/>
    <w:rsid w:val="0082407C"/>
    <w:rsid w:val="008353C3"/>
    <w:rsid w:val="00835E55"/>
    <w:rsid w:val="0084008C"/>
    <w:rsid w:val="008422AD"/>
    <w:rsid w:val="00843C82"/>
    <w:rsid w:val="008527B5"/>
    <w:rsid w:val="00860566"/>
    <w:rsid w:val="00860EA1"/>
    <w:rsid w:val="00862D04"/>
    <w:rsid w:val="00873C71"/>
    <w:rsid w:val="008757FD"/>
    <w:rsid w:val="00892494"/>
    <w:rsid w:val="008A6F7E"/>
    <w:rsid w:val="008B7BC6"/>
    <w:rsid w:val="008C70A5"/>
    <w:rsid w:val="008D2CAE"/>
    <w:rsid w:val="0090545D"/>
    <w:rsid w:val="0090546F"/>
    <w:rsid w:val="00905505"/>
    <w:rsid w:val="00907829"/>
    <w:rsid w:val="00917584"/>
    <w:rsid w:val="00927F71"/>
    <w:rsid w:val="00937D93"/>
    <w:rsid w:val="0094686E"/>
    <w:rsid w:val="009529FA"/>
    <w:rsid w:val="0095614F"/>
    <w:rsid w:val="009608F6"/>
    <w:rsid w:val="009630B2"/>
    <w:rsid w:val="00967152"/>
    <w:rsid w:val="00973A71"/>
    <w:rsid w:val="00974156"/>
    <w:rsid w:val="00976B0E"/>
    <w:rsid w:val="0098158B"/>
    <w:rsid w:val="00982B03"/>
    <w:rsid w:val="0098760F"/>
    <w:rsid w:val="009877ED"/>
    <w:rsid w:val="00991C22"/>
    <w:rsid w:val="00991D95"/>
    <w:rsid w:val="00996586"/>
    <w:rsid w:val="009B40F3"/>
    <w:rsid w:val="009B656C"/>
    <w:rsid w:val="009B7876"/>
    <w:rsid w:val="009C160B"/>
    <w:rsid w:val="009F121A"/>
    <w:rsid w:val="009F41C7"/>
    <w:rsid w:val="009F4E57"/>
    <w:rsid w:val="00A02439"/>
    <w:rsid w:val="00A0441E"/>
    <w:rsid w:val="00A1042A"/>
    <w:rsid w:val="00A22808"/>
    <w:rsid w:val="00A433BE"/>
    <w:rsid w:val="00A43941"/>
    <w:rsid w:val="00A454B5"/>
    <w:rsid w:val="00A51A5D"/>
    <w:rsid w:val="00A60698"/>
    <w:rsid w:val="00A61643"/>
    <w:rsid w:val="00A61846"/>
    <w:rsid w:val="00A634A7"/>
    <w:rsid w:val="00A63AC7"/>
    <w:rsid w:val="00A754FC"/>
    <w:rsid w:val="00A91E5B"/>
    <w:rsid w:val="00AA2091"/>
    <w:rsid w:val="00AA479C"/>
    <w:rsid w:val="00AA4B48"/>
    <w:rsid w:val="00AB0A86"/>
    <w:rsid w:val="00AB20E1"/>
    <w:rsid w:val="00AB59A1"/>
    <w:rsid w:val="00AD2121"/>
    <w:rsid w:val="00AD4202"/>
    <w:rsid w:val="00AF5B42"/>
    <w:rsid w:val="00B03F57"/>
    <w:rsid w:val="00B078BB"/>
    <w:rsid w:val="00B2199B"/>
    <w:rsid w:val="00B5065C"/>
    <w:rsid w:val="00B563B9"/>
    <w:rsid w:val="00B57706"/>
    <w:rsid w:val="00B62113"/>
    <w:rsid w:val="00B66F54"/>
    <w:rsid w:val="00B67E60"/>
    <w:rsid w:val="00B76FC2"/>
    <w:rsid w:val="00B77C66"/>
    <w:rsid w:val="00B903FB"/>
    <w:rsid w:val="00BA07FE"/>
    <w:rsid w:val="00BB6793"/>
    <w:rsid w:val="00BD1870"/>
    <w:rsid w:val="00BD1CDA"/>
    <w:rsid w:val="00BE6ABA"/>
    <w:rsid w:val="00BF1048"/>
    <w:rsid w:val="00BF1480"/>
    <w:rsid w:val="00BF3670"/>
    <w:rsid w:val="00C14C57"/>
    <w:rsid w:val="00C153EC"/>
    <w:rsid w:val="00C172A2"/>
    <w:rsid w:val="00C22FBA"/>
    <w:rsid w:val="00C230B9"/>
    <w:rsid w:val="00C23AB6"/>
    <w:rsid w:val="00C23DBF"/>
    <w:rsid w:val="00C26C7E"/>
    <w:rsid w:val="00C302FE"/>
    <w:rsid w:val="00C40E78"/>
    <w:rsid w:val="00C61B78"/>
    <w:rsid w:val="00C628E8"/>
    <w:rsid w:val="00C64839"/>
    <w:rsid w:val="00C775B4"/>
    <w:rsid w:val="00C77DAC"/>
    <w:rsid w:val="00C84923"/>
    <w:rsid w:val="00C86DA7"/>
    <w:rsid w:val="00CA4773"/>
    <w:rsid w:val="00CA537F"/>
    <w:rsid w:val="00CB04FF"/>
    <w:rsid w:val="00CB1956"/>
    <w:rsid w:val="00CB4A01"/>
    <w:rsid w:val="00CC1463"/>
    <w:rsid w:val="00CD0C6C"/>
    <w:rsid w:val="00CD6C61"/>
    <w:rsid w:val="00CE451D"/>
    <w:rsid w:val="00CE541B"/>
    <w:rsid w:val="00D05857"/>
    <w:rsid w:val="00D44329"/>
    <w:rsid w:val="00D83D46"/>
    <w:rsid w:val="00DA1017"/>
    <w:rsid w:val="00DD06A3"/>
    <w:rsid w:val="00DD5451"/>
    <w:rsid w:val="00DE328E"/>
    <w:rsid w:val="00DF2886"/>
    <w:rsid w:val="00E033FF"/>
    <w:rsid w:val="00E14E7B"/>
    <w:rsid w:val="00E21AC5"/>
    <w:rsid w:val="00E31341"/>
    <w:rsid w:val="00E4337C"/>
    <w:rsid w:val="00E516D7"/>
    <w:rsid w:val="00E568FE"/>
    <w:rsid w:val="00E711EE"/>
    <w:rsid w:val="00E822E1"/>
    <w:rsid w:val="00E840A9"/>
    <w:rsid w:val="00E86A65"/>
    <w:rsid w:val="00EA1B41"/>
    <w:rsid w:val="00EA42DE"/>
    <w:rsid w:val="00EB5F16"/>
    <w:rsid w:val="00EB6C2E"/>
    <w:rsid w:val="00EE11B0"/>
    <w:rsid w:val="00EE49F4"/>
    <w:rsid w:val="00EF6242"/>
    <w:rsid w:val="00F101FF"/>
    <w:rsid w:val="00F20928"/>
    <w:rsid w:val="00F26292"/>
    <w:rsid w:val="00F2790E"/>
    <w:rsid w:val="00F40632"/>
    <w:rsid w:val="00F46F2F"/>
    <w:rsid w:val="00F47125"/>
    <w:rsid w:val="00F5509B"/>
    <w:rsid w:val="00F7159C"/>
    <w:rsid w:val="00F771E7"/>
    <w:rsid w:val="00F84EE0"/>
    <w:rsid w:val="00FA44C9"/>
    <w:rsid w:val="00FA5A57"/>
    <w:rsid w:val="00FB05A1"/>
    <w:rsid w:val="00FB176E"/>
    <w:rsid w:val="00FC13FD"/>
    <w:rsid w:val="00FC1E18"/>
    <w:rsid w:val="00FC441A"/>
    <w:rsid w:val="00FC6428"/>
    <w:rsid w:val="00FD0B5C"/>
    <w:rsid w:val="00FF4B8D"/>
    <w:rsid w:val="00FF5026"/>
    <w:rsid w:val="00FF5F27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5DB6"/>
  <w15:chartTrackingRefBased/>
  <w15:docId w15:val="{72ADD44F-0EC5-44D3-A3CF-507B14E9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9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870"/>
    <w:pPr>
      <w:ind w:left="720"/>
      <w:contextualSpacing/>
    </w:pPr>
  </w:style>
  <w:style w:type="paragraph" w:styleId="NoSpacing">
    <w:name w:val="No Spacing"/>
    <w:uiPriority w:val="1"/>
    <w:qFormat/>
    <w:rsid w:val="00A6164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B2E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2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705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25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khidna2.biocenter.helsinki.fi/dal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khidna.biocenter.helsinki.fi/dali_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4C7C-35B1-4707-AF83-5A515299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Shalmon Anandas</cp:lastModifiedBy>
  <cp:revision>25</cp:revision>
  <cp:lastPrinted>2022-03-04T14:50:00Z</cp:lastPrinted>
  <dcterms:created xsi:type="dcterms:W3CDTF">2022-03-18T16:43:00Z</dcterms:created>
  <dcterms:modified xsi:type="dcterms:W3CDTF">2022-03-18T16:58:00Z</dcterms:modified>
</cp:coreProperties>
</file>