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BodyText"/>
        <w:bidi w:val="0"/>
        <w:jc w:val="center"/>
        <w:rPr/>
      </w:pPr>
      <w:r>
        <w:rPr>
          <w:rStyle w:val="Strong"/>
        </w:rPr>
        <w:t>УТВЕРЖДАЮ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должность</w:t>
      </w:r>
    </w:p>
    <w:p>
      <w:pPr>
        <w:pStyle w:val="BodyText"/>
        <w:bidi w:val="0"/>
        <w:jc w:val="center"/>
        <w:rPr/>
      </w:pPr>
      <w:r>
        <w:rPr/>
        <w:t>____________ /____________________/</w:t>
        <w:br/>
        <w:t>подпись, расшифровка</w:t>
      </w:r>
    </w:p>
    <w:p>
      <w:pPr>
        <w:pStyle w:val="BodyText"/>
        <w:bidi w:val="0"/>
        <w:jc w:val="center"/>
        <w:rPr/>
      </w:pPr>
      <w:r>
        <w:rPr/>
        <w:t>«____» ____________ 2026 г.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Программа и методика испытаний</w:t>
      </w:r>
    </w:p>
    <w:p>
      <w:pPr>
        <w:pStyle w:val="Heading2"/>
        <w:bidi w:val="0"/>
        <w:jc w:val="center"/>
        <w:rPr/>
      </w:pPr>
      <w:r>
        <w:rPr/>
        <w:t>ЛИСТ УТВЕРЖДЕНИЯ</w:t>
      </w:r>
    </w:p>
    <w:p>
      <w:pPr>
        <w:pStyle w:val="BodyText"/>
        <w:bidi w:val="0"/>
        <w:jc w:val="center"/>
        <w:rPr/>
      </w:pPr>
      <w:r>
        <w:rPr>
          <w:rStyle w:val="SourceText"/>
        </w:rPr>
        <w:t>RU.__________.00001-01 51 01-ЛУ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УТВЕРЖДЁН</w:t>
      </w:r>
      <w:r>
        <w:rPr/>
        <w:br/>
      </w:r>
      <w:r>
        <w:rPr>
          <w:rStyle w:val="SourceText"/>
        </w:rPr>
        <w:t>RU.__________.00001-01 51 01-ЛУ</w:t>
      </w:r>
    </w:p>
    <w:p>
      <w:pPr>
        <w:pStyle w:val="BodyText"/>
        <w:bidi w:val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СИСТЕМА УЧЁТА ИТ- И ТЕЛЕКОММУНИКАЦИОННОЙ ИНФРАСТРУКТУРЫ</w:t>
      </w:r>
    </w:p>
    <w:p>
      <w:pPr>
        <w:pStyle w:val="Heading2"/>
        <w:bidi w:val="0"/>
        <w:jc w:val="center"/>
        <w:rPr/>
      </w:pPr>
      <w:r>
        <w:rPr/>
        <w:t>Программа и методика испытаний</w:t>
      </w:r>
    </w:p>
    <w:p>
      <w:pPr>
        <w:pStyle w:val="BodyText"/>
        <w:bidi w:val="0"/>
        <w:jc w:val="center"/>
        <w:rPr/>
      </w:pPr>
      <w:r>
        <w:rPr>
          <w:rStyle w:val="SourceText"/>
        </w:rPr>
        <w:t>RU.__________.00001-01 51 01</w:t>
      </w:r>
    </w:p>
    <w:p>
      <w:pPr>
        <w:pStyle w:val="BodyText"/>
        <w:bidi w:val="0"/>
        <w:jc w:val="center"/>
        <w:rPr/>
      </w:pPr>
      <w:r>
        <w:rPr/>
        <w:t>Листов: ______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АННОТАЦИЯ</w:t>
      </w:r>
    </w:p>
    <w:p>
      <w:pPr>
        <w:pStyle w:val="BodyText"/>
        <w:bidi w:val="0"/>
        <w:jc w:val="left"/>
        <w:rPr/>
      </w:pPr>
      <w:r>
        <w:rPr/>
        <w:t xml:space="preserve">Настоящий документ устанавливает объект, цель, состав, условия, порядок и методы испытаний программы NetBox с плагином </w:t>
      </w:r>
      <w:r>
        <w:rPr>
          <w:rStyle w:val="SourceText"/>
        </w:rPr>
        <w:t>netbox_map</w:t>
      </w:r>
      <w:r>
        <w:rPr/>
        <w:t>, а также требования, предъявляемые к программе и программной документации при проведении испытаний.</w:t>
      </w:r>
    </w:p>
    <w:p>
      <w:pPr>
        <w:pStyle w:val="BodyText"/>
        <w:bidi w:val="0"/>
        <w:jc w:val="left"/>
        <w:rPr/>
      </w:pPr>
      <w:r>
        <w:rPr/>
        <w:t>Документ разработан по структуре ГОСТ 19.301-79. Информационная часть и оформление предусмотрены ГОСТ 19.105-78 и ГОСТ 19.106-78. Код вида документа 51 принят по ГОСТ 19.101-2024.</w:t>
      </w:r>
    </w:p>
    <w:p>
      <w:pPr>
        <w:pStyle w:val="BodyText"/>
        <w:bidi w:val="0"/>
        <w:jc w:val="left"/>
        <w:rPr/>
      </w:pPr>
      <w:r>
        <w:rPr/>
        <w:t xml:space="preserve">Документ составлен для NetBox 4.6.4 Community с плагином </w:t>
      </w:r>
      <w:r>
        <w:rPr>
          <w:rStyle w:val="SourceText"/>
        </w:rPr>
        <w:t>netbox_map</w:t>
      </w:r>
      <w:r>
        <w:rPr/>
        <w:t xml:space="preserve"> 0.11.0.</w:t>
      </w:r>
    </w:p>
    <w:p>
      <w:pPr>
        <w:pStyle w:val="BodyText"/>
        <w:bidi w:val="0"/>
        <w:jc w:val="left"/>
        <w:rPr/>
      </w:pPr>
      <w:r>
        <w:rPr/>
        <w:t xml:space="preserve">Значения </w:t>
      </w:r>
      <w:r>
        <w:rPr>
          <w:rStyle w:val="SourceText"/>
        </w:rPr>
        <w:t>&lt;NETBOX_FQDN&gt;</w:t>
      </w:r>
      <w:r>
        <w:rPr/>
        <w:t>, реквизиты организации, состав приёмочной комиссии, фактические сроки и количественные показатели пунктов 3.5 и 3.6 заполняются до утверждения.</w:t>
      </w:r>
    </w:p>
    <w:p>
      <w:pPr>
        <w:pStyle w:val="BodyText"/>
        <w:bidi w:val="0"/>
        <w:jc w:val="left"/>
        <w:rPr/>
      </w:pPr>
      <w:r>
        <w:rPr/>
        <w:t>Результаты испытаний оформляются протоколом по форме приложения В и являются основанием для решения о вводе программы в эксплуатацию.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СОДЕРЖАНИЕ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Объект испытаний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Цель испытаний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программе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Требования к программной документации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Средства и порядок испытаний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Методы испытаний</w:t>
        <w:br/>
        <w:t>Приложение А. Перечень испытаний</w:t>
        <w:br/>
        <w:t>Приложение Б. Исходные данные для испытаний</w:t>
        <w:br/>
        <w:t>Приложение В. Формы протоколов</w:t>
        <w:br/>
        <w:t xml:space="preserve">Приложение Г. Перечень материалов для иллюстраций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1. ОБЪЕКТ ИСПЫТАНИЙ</w:t>
      </w:r>
    </w:p>
    <w:p>
      <w:pPr>
        <w:pStyle w:val="Heading2"/>
        <w:bidi w:val="0"/>
        <w:jc w:val="left"/>
        <w:rPr/>
      </w:pPr>
      <w:r>
        <w:rPr/>
        <w:t>1.1. Наименование и обозначение</w:t>
      </w:r>
    </w:p>
    <w:p>
      <w:pPr>
        <w:pStyle w:val="BodyText"/>
        <w:bidi w:val="0"/>
        <w:jc w:val="left"/>
        <w:rPr/>
      </w:pPr>
      <w:r>
        <w:rPr/>
        <w:t xml:space="preserve">Наименование программы: NetBox — система учёта ИТ- и телекоммуникационной инфраструктуры с плагином </w:t>
      </w:r>
      <w:r>
        <w:rPr>
          <w:rStyle w:val="SourceText"/>
        </w:rPr>
        <w:t>netbox_map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Обозначение программы: </w:t>
      </w:r>
      <w:r>
        <w:rPr>
          <w:rStyle w:val="SourceText"/>
        </w:rPr>
        <w:t>RU.__________.00001-01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1.2. Состав объекта испытаний</w:t>
      </w:r>
    </w:p>
    <w:p>
      <w:pPr>
        <w:pStyle w:val="BodyText"/>
        <w:bidi w:val="0"/>
        <w:jc w:val="left"/>
        <w:rPr/>
      </w:pPr>
      <w:r>
        <w:rPr/>
        <w:t>Испытаниям подвергается программный комплекс в составе:</w:t>
      </w:r>
    </w:p>
    <w:tbl>
      <w:tblPr>
        <w:tblW w:w="64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76"/>
        <w:gridCol w:w="3395"/>
      </w:tblGrid>
      <w:tr>
        <w:trPr>
          <w:tblHeader w:val="true"/>
        </w:trPr>
        <w:tc>
          <w:tcPr>
            <w:tcW w:w="307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Компонент</w:t>
            </w:r>
          </w:p>
        </w:tc>
        <w:tc>
          <w:tcPr>
            <w:tcW w:w="339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Версия на момент испытаний</w:t>
            </w:r>
          </w:p>
        </w:tc>
      </w:tr>
      <w:tr>
        <w:trPr/>
        <w:tc>
          <w:tcPr>
            <w:tcW w:w="3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NetBox</w:t>
            </w:r>
          </w:p>
        </w:tc>
        <w:tc>
          <w:tcPr>
            <w:tcW w:w="33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4.6.4 Community</w:t>
            </w:r>
          </w:p>
        </w:tc>
      </w:tr>
      <w:tr>
        <w:trPr/>
        <w:tc>
          <w:tcPr>
            <w:tcW w:w="3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Плагин </w:t>
            </w:r>
            <w:r>
              <w:rPr>
                <w:rStyle w:val="SourceText"/>
              </w:rPr>
              <w:t>netbox_map</w:t>
            </w:r>
          </w:p>
        </w:tc>
        <w:tc>
          <w:tcPr>
            <w:tcW w:w="33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0.11.0</w:t>
            </w:r>
          </w:p>
        </w:tc>
      </w:tr>
      <w:tr>
        <w:trPr/>
        <w:tc>
          <w:tcPr>
            <w:tcW w:w="3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33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3.14.2</w:t>
            </w:r>
          </w:p>
        </w:tc>
      </w:tr>
      <w:tr>
        <w:trPr/>
        <w:tc>
          <w:tcPr>
            <w:tcW w:w="3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33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15.14</w:t>
            </w:r>
          </w:p>
        </w:tc>
      </w:tr>
      <w:tr>
        <w:trPr/>
        <w:tc>
          <w:tcPr>
            <w:tcW w:w="3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Redis</w:t>
            </w:r>
          </w:p>
        </w:tc>
        <w:tc>
          <w:tcPr>
            <w:tcW w:w="33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8.8.0</w:t>
            </w:r>
          </w:p>
        </w:tc>
      </w:tr>
      <w:tr>
        <w:trPr/>
        <w:tc>
          <w:tcPr>
            <w:tcW w:w="3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приложения gunicorn</w:t>
            </w:r>
          </w:p>
        </w:tc>
        <w:tc>
          <w:tcPr>
            <w:tcW w:w="33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26.0.0</w:t>
            </w:r>
          </w:p>
        </w:tc>
      </w:tr>
      <w:tr>
        <w:trPr/>
        <w:tc>
          <w:tcPr>
            <w:tcW w:w="3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Обратный прокси nginx</w:t>
            </w:r>
          </w:p>
        </w:tc>
        <w:tc>
          <w:tcPr>
            <w:tcW w:w="33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</w:tbl>
    <w:p>
      <w:pPr>
        <w:pStyle w:val="BodyText"/>
        <w:bidi w:val="0"/>
        <w:jc w:val="left"/>
        <w:rPr/>
      </w:pPr>
      <w:r>
        <w:rPr/>
        <w:t>Фактические версии фиксируются в протоколе приложения В.1 до начала испытаний. Испытания, проведённые на иных версиях, недействительны.</w:t>
      </w:r>
    </w:p>
    <w:p>
      <w:pPr>
        <w:pStyle w:val="Heading2"/>
        <w:bidi w:val="0"/>
        <w:jc w:val="left"/>
        <w:rPr/>
      </w:pPr>
      <w:r>
        <w:rPr/>
        <w:t>1.3. Область испытаний</w:t>
      </w:r>
    </w:p>
    <w:p>
      <w:pPr>
        <w:pStyle w:val="BodyText"/>
        <w:bidi w:val="0"/>
        <w:jc w:val="left"/>
        <w:rPr/>
      </w:pPr>
      <w:r>
        <w:rPr/>
        <w:t>Испытаниям подлежат: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развёртывание и работоспособность программы;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функции учёта DCIM;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функции учёта IPAM;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функции плагина </w:t>
      </w:r>
      <w:r>
        <w:rPr>
          <w:rStyle w:val="SourceText"/>
        </w:rPr>
        <w:t>netbox_map</w:t>
      </w:r>
      <w:r>
        <w:rPr/>
        <w:t xml:space="preserve">: карта объектов, кабельные трассы, топология, разварка муфт, планы помещений;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разграничение доступа;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программный интерфейс REST и GraphQL;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импорт и экспорт данных;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журналирование изменений;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фоновая обработка заданий;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резервное копирование и восстановление;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эксплуатационная документация. </w:t>
      </w:r>
    </w:p>
    <w:p>
      <w:pPr>
        <w:pStyle w:val="Heading2"/>
        <w:bidi w:val="0"/>
        <w:jc w:val="left"/>
        <w:rPr/>
      </w:pPr>
      <w:r>
        <w:rPr/>
        <w:t>1.4. Что испытаниям не подлежит</w:t>
      </w:r>
    </w:p>
    <w:p>
      <w:pPr>
        <w:pStyle w:val="BodyText"/>
        <w:bidi w:val="0"/>
        <w:jc w:val="left"/>
        <w:rPr/>
      </w:pPr>
      <w:r>
        <w:rPr/>
        <w:t>Не подлежат испытаниям в рамках настоящего документа: внутренние функции операционной системы, СУБД и сервера приложения; функции NetBox, не используемые в утверждённых сценариях эксплуатации; внешние системы, взаимодействующие с программой по интерфейсу API, — они испытываются в части сопряжения по пункту 6.7.</w:t>
      </w:r>
    </w:p>
    <w:p>
      <w:pPr>
        <w:pStyle w:val="Heading1"/>
        <w:bidi w:val="0"/>
        <w:rPr/>
      </w:pPr>
      <w:r>
        <w:rPr/>
        <w:t>2. ЦЕЛЬ ИСПЫТАНИЙ</w:t>
      </w:r>
    </w:p>
    <w:p>
      <w:pPr>
        <w:pStyle w:val="BodyText"/>
        <w:bidi w:val="0"/>
        <w:jc w:val="left"/>
        <w:rPr/>
      </w:pPr>
      <w:r>
        <w:rPr/>
        <w:t>Испытания проводятся для подтверждения того, что: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программа развёрнута в промышленном контуре в проектном составе и запускается штатно;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функции учёта выполняются в объёме, установленном руководством пользователя;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разграничение доступа соответствует утверждённой матрице </w:t>
      </w:r>
      <w:r>
        <w:rPr>
          <w:rStyle w:val="SourceText"/>
        </w:rPr>
        <w:t>RU.__________.NETBOX.RBAC.01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эксплуатационные операции выполнимы в объёме руководства администратора NetBox и руководства системного программиста;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восстановление работоспособности из резервной копии выполнимо в установленное время;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эксплуатационная документация соответствует фактическому поведению программы;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отсутствуют дефекты, препятствующие эксплуатации. </w:t>
      </w:r>
    </w:p>
    <w:p>
      <w:pPr>
        <w:pStyle w:val="BodyText"/>
        <w:bidi w:val="0"/>
        <w:jc w:val="left"/>
        <w:rPr/>
      </w:pPr>
      <w:r>
        <w:rPr/>
        <w:t>Испытания не имеют целью выявление всех дефектов программы. Достижение цели подтверждается выполнением перечня приложения А с результатом, установленным пунктом 5.6.</w:t>
      </w:r>
    </w:p>
    <w:p>
      <w:pPr>
        <w:pStyle w:val="Heading1"/>
        <w:bidi w:val="0"/>
        <w:rPr/>
      </w:pPr>
      <w:r>
        <w:rPr/>
        <w:t>3. ТРЕБОВАНИЯ К ПРОГРАММЕ</w:t>
      </w:r>
    </w:p>
    <w:p>
      <w:pPr>
        <w:pStyle w:val="Heading2"/>
        <w:bidi w:val="0"/>
        <w:jc w:val="left"/>
        <w:rPr/>
      </w:pPr>
      <w:r>
        <w:rPr/>
        <w:t>3.1. Требования к функциям учёта</w:t>
      </w:r>
    </w:p>
    <w:p>
      <w:pPr>
        <w:pStyle w:val="BodyText"/>
        <w:bidi w:val="0"/>
        <w:jc w:val="left"/>
        <w:rPr/>
      </w:pPr>
      <w:r>
        <w:rPr/>
        <w:t>Программа должна обеспечивать создание, изменение, просмотр, поиск, фильтрацию, экспорт и удаление в пределах предоставленных прав для объектов: площадок, локаций, стоек, устройств, типов устройств, интерфейсов, передних и задних портов, кабелей и их терминаций, префиксов, IP-адресов, VLAN, VRF, каналов связи, провайдеров, объектов виртуализации.</w:t>
      </w:r>
    </w:p>
    <w:p>
      <w:pPr>
        <w:pStyle w:val="BodyText"/>
        <w:bidi w:val="0"/>
        <w:jc w:val="left"/>
        <w:rPr/>
      </w:pPr>
      <w:r>
        <w:rPr/>
        <w:t>Программа должна обеспечивать регистрацию всех изменений учётных объектов в журнале изменений с сохранением исполнителя, времени, типа действия и состояний до и после изменения.</w:t>
      </w:r>
    </w:p>
    <w:p>
      <w:pPr>
        <w:pStyle w:val="Heading2"/>
        <w:bidi w:val="0"/>
        <w:jc w:val="left"/>
        <w:rPr/>
      </w:pPr>
      <w:r>
        <w:rPr/>
        <w:t xml:space="preserve">3.2. Требования к функциям плагина </w:t>
      </w:r>
      <w:r>
        <w:rPr>
          <w:rStyle w:val="SourceText"/>
        </w:rPr>
        <w:t>netbox_map</w:t>
      </w:r>
    </w:p>
    <w:p>
      <w:pPr>
        <w:pStyle w:val="BodyText"/>
        <w:bidi w:val="0"/>
        <w:jc w:val="left"/>
        <w:rPr/>
      </w:pPr>
      <w:r>
        <w:rPr/>
        <w:t>Программа должна обеспечивать: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отображение карты объектов с растровой подложкой и маркерами;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создание, перемещение и удаление маркеров;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создание и изменение геометрии кабельных трасс;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врезку муфты в кабельную трассу с разделением трассы на две части;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автоматическое создание разварки при врезке муфты в устройство, имеющее не менее двух задних портов;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ведение схем разварки оптических волокон с контролем инвариантов;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построение и сохранение видов топологии;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ведение планов помещений и их ячеек. </w:t>
      </w:r>
    </w:p>
    <w:p>
      <w:pPr>
        <w:pStyle w:val="BodyText"/>
        <w:bidi w:val="0"/>
        <w:jc w:val="left"/>
        <w:rPr/>
      </w:pPr>
      <w:r>
        <w:rPr/>
        <w:t>Программа должна запрещать: использование одного волокна в двух сварках, сварку волокна с самим собой, повторное задание одной пары в обратном порядке.</w:t>
      </w:r>
    </w:p>
    <w:p>
      <w:pPr>
        <w:pStyle w:val="Heading2"/>
        <w:bidi w:val="0"/>
        <w:jc w:val="left"/>
        <w:rPr/>
      </w:pPr>
      <w:r>
        <w:rPr/>
        <w:t>3.3. Требования к разграничению доступа</w:t>
      </w:r>
    </w:p>
    <w:p>
      <w:pPr>
        <w:pStyle w:val="BodyText"/>
        <w:bidi w:val="0"/>
        <w:jc w:val="left"/>
        <w:rPr/>
      </w:pPr>
      <w:r>
        <w:rPr/>
        <w:t>Программа должна: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запрещать доступ неаутентифицированных пользователей ко всем разделам, кроме страницы входа и явно исключённых представлений;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предоставлять доступ к объекту только при наличии модельного права и попадании объекта в область объектного разрешения;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обеспечивать одинаковое ограничение области в списках, карточках, поиске, экспорте и программном интерфейсе;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ограничивать представления, защищённые проверкой </w:t>
      </w:r>
      <w:r>
        <w:rPr>
          <w:rStyle w:val="SourceText"/>
        </w:rPr>
        <w:t>is_superuser</w:t>
      </w:r>
      <w:r>
        <w:rPr/>
        <w:t xml:space="preserve">, обладателями флага суперпользователя;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обеспечивать возможность отзыва доступа с немедленным прекращением действия API-токенов. </w:t>
      </w:r>
    </w:p>
    <w:p>
      <w:pPr>
        <w:pStyle w:val="Heading2"/>
        <w:bidi w:val="0"/>
        <w:jc w:val="left"/>
        <w:rPr/>
      </w:pPr>
      <w:r>
        <w:rPr/>
        <w:t>3.4. Требования к программному интерфейсу</w:t>
      </w:r>
    </w:p>
    <w:p>
      <w:pPr>
        <w:pStyle w:val="BodyText"/>
        <w:bidi w:val="0"/>
        <w:jc w:val="left"/>
        <w:rPr/>
      </w:pPr>
      <w:r>
        <w:rPr/>
        <w:t>Программа должна предоставлять REST API и GraphQL API с аутентификацией по токену, соблюдением тех же ограничений доступа, что и интерфейс пользователя, и возможностью ограничения токена сроком действия, признаком записи и перечнем адресов источника.</w:t>
      </w:r>
    </w:p>
    <w:p>
      <w:pPr>
        <w:pStyle w:val="Heading2"/>
        <w:bidi w:val="0"/>
        <w:jc w:val="left"/>
        <w:rPr/>
      </w:pPr>
      <w:r>
        <w:rPr/>
        <w:t>3.5. Требования к производительности</w:t>
      </w:r>
    </w:p>
    <w:p>
      <w:pPr>
        <w:pStyle w:val="BodyText"/>
        <w:bidi w:val="0"/>
        <w:jc w:val="left"/>
        <w:rPr/>
      </w:pPr>
      <w:r>
        <w:rPr/>
        <w:t>Показатели заполняются проектом промышленного контура и проверяются по пункту 6.9.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10"/>
        <w:gridCol w:w="2002"/>
        <w:gridCol w:w="3653"/>
      </w:tblGrid>
      <w:tr>
        <w:trPr>
          <w:tblHeader w:val="true"/>
        </w:trPr>
        <w:tc>
          <w:tcPr>
            <w:tcW w:w="421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Требуемое значение</w:t>
            </w:r>
          </w:p>
        </w:tc>
        <w:tc>
          <w:tcPr>
            <w:tcW w:w="365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Условия измерения</w:t>
            </w:r>
          </w:p>
        </w:tc>
      </w:tr>
      <w:tr>
        <w:trPr/>
        <w:tc>
          <w:tcPr>
            <w:tcW w:w="4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открытия страницы входа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3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однократный запрос</w:t>
            </w:r>
          </w:p>
        </w:tc>
      </w:tr>
      <w:tr>
        <w:trPr/>
        <w:tc>
          <w:tcPr>
            <w:tcW w:w="4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открытия списка устройств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3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объёме данных приложения Б.2</w:t>
            </w:r>
          </w:p>
        </w:tc>
      </w:tr>
      <w:tr>
        <w:trPr/>
        <w:tc>
          <w:tcPr>
            <w:tcW w:w="4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открытия карточки устройства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3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построения карты объектов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3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количестве маркеров приложения Б.2</w:t>
            </w:r>
          </w:p>
        </w:tc>
      </w:tr>
      <w:tr>
        <w:trPr/>
        <w:tc>
          <w:tcPr>
            <w:tcW w:w="4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построения топологии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3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количестве узлов приложения Б.2</w:t>
            </w:r>
          </w:p>
        </w:tc>
      </w:tr>
      <w:tr>
        <w:trPr/>
        <w:tc>
          <w:tcPr>
            <w:tcW w:w="4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ответа REST API на список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3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размер страницы по умолчанию</w:t>
            </w:r>
          </w:p>
        </w:tc>
      </w:tr>
      <w:tr>
        <w:trPr/>
        <w:tc>
          <w:tcPr>
            <w:tcW w:w="4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одновременно работающих пользователей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3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без деградации сверх допустимой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Показатель, для которого значение не установлено, не является основанием для отрицательного результата испытаний; в протоколе фиксируется фактическое измеренное значение.</w:t>
      </w:r>
    </w:p>
    <w:p>
      <w:pPr>
        <w:pStyle w:val="Heading2"/>
        <w:bidi w:val="0"/>
        <w:jc w:val="left"/>
        <w:rPr/>
      </w:pPr>
      <w:r>
        <w:rPr/>
        <w:t>3.6. Требования к надёжности и восстановлению</w:t>
      </w:r>
    </w:p>
    <w:tbl>
      <w:tblPr>
        <w:tblW w:w="63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99"/>
        <w:gridCol w:w="2326"/>
      </w:tblGrid>
      <w:tr>
        <w:trPr>
          <w:tblHeader w:val="true"/>
        </w:trPr>
        <w:tc>
          <w:tcPr>
            <w:tcW w:w="399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Требуемое значение</w:t>
            </w:r>
          </w:p>
        </w:tc>
      </w:tr>
      <w:tr>
        <w:trPr/>
        <w:tc>
          <w:tcPr>
            <w:tcW w:w="39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Целевое время восстановления (RTO)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Целевая точка восстановления (RPO)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Глубина хранения резервных копий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хранения журнала изменений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Программа должна сохранять целостность учётных данных при аварийном завершении работы сервера приложения и при недоступности подсистемы фоновой обработки.</w:t>
      </w:r>
    </w:p>
    <w:p>
      <w:pPr>
        <w:pStyle w:val="Heading2"/>
        <w:bidi w:val="0"/>
        <w:jc w:val="left"/>
        <w:rPr/>
      </w:pPr>
      <w:r>
        <w:rPr/>
        <w:t>3.7. Требования к защите информации</w:t>
      </w:r>
    </w:p>
    <w:p>
      <w:pPr>
        <w:pStyle w:val="BodyText"/>
        <w:bidi w:val="0"/>
        <w:jc w:val="left"/>
        <w:rPr/>
      </w:pPr>
      <w:r>
        <w:rPr/>
        <w:t>Программа должна: передавать данные по протоколу HTTPS с сертификатом утверждённого удостоверяющего центра; не отображать значения паролей и API-токенов после их создания; регистрировать действия пользователей в журнале изменений; обеспечивать блокировку учётной записи без её удаления.</w:t>
      </w:r>
    </w:p>
    <w:p>
      <w:pPr>
        <w:pStyle w:val="BodyText"/>
        <w:bidi w:val="0"/>
        <w:jc w:val="left"/>
        <w:rPr/>
      </w:pPr>
      <w:r>
        <w:rPr/>
        <w:t>Требования по защите информации, установленные организационно-распорядительными документами организации, проверяются службой информационной безопасности отдельно и в настоящий документ не входят.</w:t>
      </w:r>
    </w:p>
    <w:p>
      <w:pPr>
        <w:pStyle w:val="Heading1"/>
        <w:bidi w:val="0"/>
        <w:rPr/>
      </w:pPr>
      <w:r>
        <w:rPr/>
        <w:t>4. ТРЕБОВАНИЯ К ПРОГРАММНОЙ ДОКУМЕНТАЦИИ</w:t>
      </w:r>
    </w:p>
    <w:p>
      <w:pPr>
        <w:pStyle w:val="Heading2"/>
        <w:bidi w:val="0"/>
        <w:jc w:val="left"/>
        <w:rPr/>
      </w:pPr>
      <w:r>
        <w:rPr/>
        <w:t>4.1. Состав документации, предъявляемой на испытания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07"/>
        <w:gridCol w:w="4058"/>
      </w:tblGrid>
      <w:tr>
        <w:trPr>
          <w:tblHeader w:val="true"/>
        </w:trPr>
        <w:tc>
          <w:tcPr>
            <w:tcW w:w="580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Документ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Обозначение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Описание программы. Техническая архитектура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RU.__________.00001-01 13 01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Руководство системного программиста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RU.__________.00001-01 32 01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Руководство пользователя (оператора)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RU.__________.00001-01 34 01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Программа и методика испытаний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RU.__________.00001-01 51 01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Руководство администратора NetBox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RU.__________.00001-01 90 01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Функциональные требования к информационной системе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RU.__________.NETBOX.ФТ.01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Требования к техническому обеспечению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RU.__________.NETBOX.ТО.01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Матрица разграничения доступа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RU.__________.NETBOX.RBAC.01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Паспорт информационной системы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План аварийного восстановления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4.2. Требования к содержанию документации</w:t>
      </w:r>
    </w:p>
    <w:p>
      <w:pPr>
        <w:pStyle w:val="BodyText"/>
        <w:bidi w:val="0"/>
        <w:jc w:val="left"/>
        <w:rPr/>
      </w:pPr>
      <w:r>
        <w:rPr/>
        <w:t xml:space="preserve">Документация должна: содержать заполненные реквизиты организации и обозначения; содержать фактические версии компонентов, совпадающие с зафиксированными по пункту 1.2; описывать фактические подписи элементов интерфейса при установленном значении </w:t>
      </w:r>
      <w:r>
        <w:rPr>
          <w:rStyle w:val="SourceText"/>
        </w:rPr>
        <w:t>DEFAULT_LANGUAGE</w:t>
      </w:r>
      <w:r>
        <w:rPr/>
        <w:t>; содержать адреса разделов, фактически доступные в испытуемой версии; не содержать паролей, ключей, токенов и иных реквизитов доступа.</w:t>
      </w:r>
    </w:p>
    <w:p>
      <w:pPr>
        <w:pStyle w:val="BodyText"/>
        <w:bidi w:val="0"/>
        <w:jc w:val="left"/>
        <w:rPr/>
      </w:pPr>
      <w:r>
        <w:rPr/>
        <w:t>Соответствие документации проверяется по пункту 6.10. Расхождение документации с фактическим поведением программы является дефектом и подлежит устранению наравне с дефектами программы.</w:t>
      </w:r>
    </w:p>
    <w:p>
      <w:pPr>
        <w:pStyle w:val="Heading1"/>
        <w:bidi w:val="0"/>
        <w:rPr/>
      </w:pPr>
      <w:r>
        <w:rPr/>
        <w:t>5. СРЕДСТВА И ПОРЯДОК ИСПЫТАНИЙ</w:t>
      </w:r>
    </w:p>
    <w:p>
      <w:pPr>
        <w:pStyle w:val="Heading2"/>
        <w:bidi w:val="0"/>
        <w:jc w:val="left"/>
        <w:rPr/>
      </w:pPr>
      <w:r>
        <w:rPr/>
        <w:t>5.1. Технические и программные средства</w:t>
      </w:r>
    </w:p>
    <w:p>
      <w:pPr>
        <w:pStyle w:val="BodyText"/>
        <w:bidi w:val="0"/>
        <w:jc w:val="left"/>
        <w:rPr/>
      </w:pPr>
      <w:r>
        <w:rPr/>
        <w:t xml:space="preserve">Для проведения испытаний применяются: промышленный контур программы в проектном составе; изолированный контур для испытаний восстановления, не связанный с промышленным; рабочие места членов приёмочной комиссии с браузером, удовлетворяющим требованиям руководства пользователя; средство выполнения запросов к API — </w:t>
      </w:r>
      <w:r>
        <w:rPr>
          <w:rStyle w:val="SourceText"/>
        </w:rPr>
        <w:t>curl</w:t>
      </w:r>
      <w:r>
        <w:rPr/>
        <w:t xml:space="preserve"> либо равнозначное; средство фиксации времени выполнения операций.</w:t>
      </w:r>
    </w:p>
    <w:p>
      <w:pPr>
        <w:pStyle w:val="BodyText"/>
        <w:bidi w:val="0"/>
        <w:jc w:val="left"/>
        <w:rPr/>
      </w:pPr>
      <w:r>
        <w:rPr/>
        <w:t>Проверки, требующие доступа к командной строке сервера, выполняет системный программист. Члены комиссии фиксируют результат.</w:t>
      </w:r>
    </w:p>
    <w:p>
      <w:pPr>
        <w:pStyle w:val="Heading2"/>
        <w:bidi w:val="0"/>
        <w:jc w:val="left"/>
        <w:rPr/>
      </w:pPr>
      <w:r>
        <w:rPr/>
        <w:t>5.2. Состав приёмочной комиссии</w:t>
      </w:r>
    </w:p>
    <w:tbl>
      <w:tblPr>
        <w:tblW w:w="69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8"/>
        <w:gridCol w:w="1309"/>
        <w:gridCol w:w="730"/>
      </w:tblGrid>
      <w:tr>
        <w:trPr>
          <w:tblHeader w:val="true"/>
        </w:trPr>
        <w:tc>
          <w:tcPr>
            <w:tcW w:w="492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 в испытаниях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Должность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ФИО</w:t>
            </w:r>
          </w:p>
        </w:tc>
      </w:tr>
      <w:tr>
        <w:trPr/>
        <w:tc>
          <w:tcPr>
            <w:tcW w:w="4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Председатель комиссии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Владелец информационной системы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Владелец данных DCIM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Системный программист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Представитель информационной безопасности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5.3. Учётные записи для испытаний</w:t>
      </w:r>
    </w:p>
    <w:p>
      <w:pPr>
        <w:pStyle w:val="BodyText"/>
        <w:bidi w:val="0"/>
        <w:jc w:val="left"/>
        <w:rPr/>
      </w:pPr>
      <w:r>
        <w:rPr/>
        <w:t>До начала испытаний создаются тестовые учётные записи по одной на каждую роль матрицы разграничения доступа. Каждая тестовая учётная запись включается только в одну группу и не имеет прямых назначений разрешений.</w:t>
      </w:r>
    </w:p>
    <w:tbl>
      <w:tblPr>
        <w:tblW w:w="788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9"/>
        <w:gridCol w:w="3925"/>
        <w:gridCol w:w="2115"/>
      </w:tblGrid>
      <w:tr>
        <w:trPr>
          <w:tblHeader w:val="true"/>
        </w:trPr>
        <w:tc>
          <w:tcPr>
            <w:tcW w:w="184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Учётная запись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Область объектов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test_viewer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Наблюдатель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test_dcim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Оператор DCIM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test_ipam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Оператор IPAM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test_cable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Инженер кабельной инфраструктуры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test_auditor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Аудитор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test_admin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вся система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test_super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Суперпользователь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вся система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test_api_ro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Интеграция API, только чтение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test_api_rw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Интеграция API, чтение и запись</w:t>
            </w:r>
          </w:p>
        </w:tc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</w:tbl>
    <w:p>
      <w:pPr>
        <w:pStyle w:val="BodyText"/>
        <w:bidi w:val="0"/>
        <w:jc w:val="left"/>
        <w:rPr/>
      </w:pPr>
      <w:r>
        <w:rPr/>
        <w:t>Тестовые учётные записи удаляются или блокируются в течение суток после подписания протокола. Факт блокировки фиксируется в протоколе приложения В.4.</w:t>
      </w:r>
    </w:p>
    <w:p>
      <w:pPr>
        <w:pStyle w:val="Heading2"/>
        <w:bidi w:val="0"/>
        <w:jc w:val="left"/>
        <w:rPr/>
      </w:pPr>
      <w:r>
        <w:rPr/>
        <w:t>5.4. Исходные данные</w:t>
      </w:r>
    </w:p>
    <w:p>
      <w:pPr>
        <w:pStyle w:val="BodyText"/>
        <w:bidi w:val="0"/>
        <w:jc w:val="left"/>
        <w:rPr/>
      </w:pPr>
      <w:r>
        <w:rPr/>
        <w:t xml:space="preserve">Испытания проводятся на наборе данных приложения Б. Тестовые объекты имеют признак, позволяющий отличить их от промышленных данных, — тег </w:t>
      </w:r>
      <w:r>
        <w:rPr>
          <w:rStyle w:val="SourceText"/>
        </w:rPr>
        <w:t>TEST-ПМИ</w:t>
      </w:r>
      <w:r>
        <w:rPr/>
        <w:t xml:space="preserve"> либо иное согласованное обозначение.</w:t>
      </w:r>
    </w:p>
    <w:p>
      <w:pPr>
        <w:pStyle w:val="BodyText"/>
        <w:bidi w:val="0"/>
        <w:jc w:val="left"/>
        <w:rPr/>
      </w:pPr>
      <w:r>
        <w:rPr/>
        <w:t>Тестовые объекты, созданные в промышленном контуре в ходе испытаний, удаляются по завершении испытаний, если иное не установлено методикой конкретной проверки. Факт удаления проверяется по журналу изменений.</w:t>
      </w:r>
    </w:p>
    <w:p>
      <w:pPr>
        <w:pStyle w:val="Heading2"/>
        <w:bidi w:val="0"/>
        <w:jc w:val="left"/>
        <w:rPr/>
      </w:pPr>
      <w:r>
        <w:rPr/>
        <w:t>5.5. Порядок проведения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Приёмочная комиссия проверяет готовность: наличие документации по пункту 4.1, наличие тестовых учётных записей, наличие исходных данных, наличие действующей резервной копии.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Фиксируются фактические версии компонентов по пункту 1.2 — протокол В.1.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Испытания проводятся в порядке перечня приложения А. Пропуск испытаний не допускается.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Результат каждого испытания заносится в протокол В.2 непосредственно после его выполнения.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Выявленные дефекты регистрируются в ведомости В.3 с присвоением категории по пункту 5.6.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По завершении оформляется итоговый протокол В.4. </w:t>
      </w:r>
    </w:p>
    <w:p>
      <w:pPr>
        <w:pStyle w:val="BodyText"/>
        <w:bidi w:val="0"/>
        <w:jc w:val="left"/>
        <w:rPr/>
      </w:pPr>
      <w:r>
        <w:rPr/>
        <w:t>Испытания приостанавливаются при выявлении дефекта категории «критический» до принятия решения председателем комиссии.</w:t>
      </w:r>
    </w:p>
    <w:p>
      <w:pPr>
        <w:pStyle w:val="Heading2"/>
        <w:bidi w:val="0"/>
        <w:jc w:val="left"/>
        <w:rPr/>
      </w:pPr>
      <w:r>
        <w:rPr/>
        <w:t>5.6. Критерии оценки результатов</w:t>
      </w:r>
    </w:p>
    <w:p>
      <w:pPr>
        <w:pStyle w:val="BodyText"/>
        <w:bidi w:val="0"/>
        <w:jc w:val="left"/>
        <w:rPr/>
      </w:pPr>
      <w:r>
        <w:rPr/>
        <w:t>Категории дефектов: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96"/>
        <w:gridCol w:w="5567"/>
        <w:gridCol w:w="2402"/>
      </w:tblGrid>
      <w:tr>
        <w:trPr>
          <w:tblHeader w:val="true"/>
        </w:trPr>
        <w:tc>
          <w:tcPr>
            <w:tcW w:w="189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Категория</w:t>
            </w:r>
          </w:p>
        </w:tc>
        <w:tc>
          <w:tcPr>
            <w:tcW w:w="556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Признак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Влияние на результат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  <w:tc>
          <w:tcPr>
            <w:tcW w:w="5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утрата или искажение учётных данных; несанкционированный доступ к данным; неработоспособность программы; невозможность восстановления из резервной копии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результат отрицательный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  <w:tc>
          <w:tcPr>
            <w:tcW w:w="5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функция не выполняется либо выполняется неверно; разграничение доступа не соответствует матрице; документация противоречит фактическому поведению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результат отрицательный до устранения</w:t>
            </w:r>
          </w:p>
        </w:tc>
      </w:tr>
      <w:tr>
        <w:trPr/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  <w:tc>
          <w:tcPr>
            <w:tcW w:w="5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неточность интерфейса или документации, не препятствующая эксплуатации; отклонение показателя производительности в пределах согласованного допуска</w:t>
            </w:r>
          </w:p>
        </w:tc>
        <w:tc>
          <w:tcPr>
            <w:tcW w:w="2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допускается с перечнем устранения и сроком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Испытания считаются завершёнными с положительным результатом</w:t>
      </w:r>
      <w:r>
        <w:rPr/>
        <w:t>, если выполнены все испытания перечня приложения А, не выявлено дефектов категорий «критический» и «существенный», а по несущественным дефектам оформлен перечень с ответственными и сроками устранения, утверждённый председателем комиссии.</w:t>
      </w:r>
    </w:p>
    <w:p>
      <w:pPr>
        <w:pStyle w:val="BodyText"/>
        <w:bidi w:val="0"/>
        <w:jc w:val="left"/>
        <w:rPr/>
      </w:pPr>
      <w:r>
        <w:rPr/>
        <w:t>Повторные испытания после устранения дефектов проводятся в объёме испытаний, затронутых устранением, и испытаний, зависящих от изменённых функций. Объём повторных испытаний определяет председатель комиссии и фиксирует в протоколе.</w:t>
      </w:r>
    </w:p>
    <w:p>
      <w:pPr>
        <w:pStyle w:val="Heading1"/>
        <w:bidi w:val="0"/>
        <w:rPr/>
      </w:pPr>
      <w:r>
        <w:rPr/>
        <w:t>6. МЕТОДЫ ИСПЫТАНИЙ</w:t>
      </w:r>
    </w:p>
    <w:p>
      <w:pPr>
        <w:pStyle w:val="BodyText"/>
        <w:bidi w:val="0"/>
        <w:jc w:val="left"/>
        <w:rPr/>
      </w:pPr>
      <w:r>
        <w:rPr/>
        <w:t>Каждое испытание содержит исходные условия, последовательность действий и критерий положительного результата. Критерий сформулирован проверяемо: результат «работает корректно» без указания наблюдаемого признака не допускается.</w:t>
      </w:r>
    </w:p>
    <w:p>
      <w:pPr>
        <w:pStyle w:val="Heading2"/>
        <w:bidi w:val="0"/>
        <w:jc w:val="left"/>
        <w:rPr/>
      </w:pPr>
      <w:r>
        <w:rPr/>
        <w:t>6.1. Испытание развёртывания и запуска</w:t>
      </w:r>
    </w:p>
    <w:p>
      <w:pPr>
        <w:pStyle w:val="BodyText"/>
        <w:bidi w:val="0"/>
        <w:jc w:val="left"/>
        <w:rPr/>
      </w:pPr>
      <w:r>
        <w:rPr>
          <w:rStyle w:val="Strong"/>
        </w:rPr>
        <w:t>И-01. Проверка состава и версий</w:t>
      </w:r>
    </w:p>
    <w:p>
      <w:pPr>
        <w:pStyle w:val="BodyText"/>
        <w:bidi w:val="0"/>
        <w:jc w:val="left"/>
        <w:rPr/>
      </w:pPr>
      <w:r>
        <w:rPr/>
        <w:t>Исходные условия: программа развёрнута в промышленном контуре.</w:t>
      </w:r>
    </w:p>
    <w:p>
      <w:pPr>
        <w:pStyle w:val="BodyText"/>
        <w:bidi w:val="0"/>
        <w:jc w:val="left"/>
        <w:rPr/>
      </w:pPr>
      <w:r>
        <w:rPr/>
        <w:t>Действия: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&lt;NETBOX_ROOT&gt;/netbox/netbox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&lt;NETBOX_ROOT&gt;/venv/bin/python manage.py version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&lt;NETBOX_ROOT&gt;/venv/bin/python manage.py check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&lt;NETBOX_ROOT&gt;/venv/bin/python manage.py showmigrations</w:t>
      </w:r>
    </w:p>
    <w:p>
      <w:pPr>
        <w:pStyle w:val="BodyText"/>
        <w:bidi w:val="0"/>
        <w:jc w:val="left"/>
        <w:rPr/>
      </w:pPr>
      <w:r>
        <w:rPr/>
        <w:t xml:space="preserve">Критерий: команда </w:t>
      </w:r>
      <w:r>
        <w:rPr>
          <w:rStyle w:val="SourceText"/>
        </w:rPr>
        <w:t>version</w:t>
      </w:r>
      <w:r>
        <w:rPr/>
        <w:t xml:space="preserve"> выводит версию, совпадающую с пунктом 1.2; </w:t>
      </w:r>
      <w:r>
        <w:rPr>
          <w:rStyle w:val="SourceText"/>
        </w:rPr>
        <w:t>check</w:t>
      </w:r>
      <w:r>
        <w:rPr/>
        <w:t xml:space="preserve"> завершается без сообщений об ошибках; все миграции, включая миграции </w:t>
      </w:r>
      <w:r>
        <w:rPr>
          <w:rStyle w:val="SourceText"/>
        </w:rPr>
        <w:t>netbox_map</w:t>
      </w:r>
      <w:r>
        <w:rPr/>
        <w:t>, отмечены как применённые.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И-02. Проверка доступности по HTTPS</w:t>
      </w:r>
    </w:p>
    <w:p>
      <w:pPr>
        <w:pStyle w:val="BodyText"/>
        <w:bidi w:val="0"/>
        <w:jc w:val="left"/>
        <w:rPr/>
      </w:pPr>
      <w:r>
        <w:rPr/>
        <w:t>Действия: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curl -I https://&lt;NETBOX_FQDN&gt;/login/</w:t>
      </w:r>
    </w:p>
    <w:p>
      <w:pPr>
        <w:pStyle w:val="BodyText"/>
        <w:bidi w:val="0"/>
        <w:jc w:val="left"/>
        <w:rPr/>
      </w:pPr>
      <w:r>
        <w:rPr/>
        <w:t>Критерий: получен код 200; соединение установлено по TLS; сертификат действителен, выдан утверждённым удостоверяющим центром, цепочка полная, срок действия не истёк.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И-03. Проверка перенаправления HTTP</w:t>
      </w:r>
    </w:p>
    <w:p>
      <w:pPr>
        <w:pStyle w:val="BodyText"/>
        <w:bidi w:val="0"/>
        <w:jc w:val="left"/>
        <w:rPr/>
      </w:pPr>
      <w:r>
        <w:rPr/>
        <w:t>Действия: выполнить запрос по протоколу HTTP к адресу программы.</w:t>
      </w:r>
    </w:p>
    <w:p>
      <w:pPr>
        <w:pStyle w:val="BodyText"/>
        <w:bidi w:val="0"/>
        <w:jc w:val="left"/>
        <w:rPr/>
      </w:pPr>
      <w:r>
        <w:rPr/>
        <w:t>Критерий: выполнено перенаправление на HTTPS либо доступ по HTTP закрыт в соответствии с принятым проектным решением. Обработка запроса по HTTP без перенаправления — дефект категории «существенный».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И-04. Проверка доступности разделов плагина</w:t>
      </w:r>
    </w:p>
    <w:p>
      <w:pPr>
        <w:pStyle w:val="BodyText"/>
        <w:bidi w:val="0"/>
        <w:jc w:val="left"/>
        <w:rPr/>
      </w:pPr>
      <w:r>
        <w:rPr/>
        <w:t>Действия: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curl -I https://&lt;NETBOX_FQDN&gt;/plugins/netbox-map/sitemap/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curl -I https://&lt;NETBOX_FQDN&gt;/plugins/netbox-map/topology/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curl -I https://&lt;NETBOX_FQDN&gt;/plugins/netbox-map/splice/</w:t>
      </w:r>
    </w:p>
    <w:p>
      <w:pPr>
        <w:pStyle w:val="BodyText"/>
        <w:bidi w:val="0"/>
        <w:jc w:val="left"/>
        <w:rPr/>
      </w:pPr>
      <w:r>
        <w:rPr/>
        <w:t>Критерий: получен код 200 либо предусмотренное перенаправление на страницу входа. Коды 500, 502, 504 — дефект категории «критический».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И-05. Проверка отображения статики</w:t>
      </w:r>
    </w:p>
    <w:p>
      <w:pPr>
        <w:pStyle w:val="BodyText"/>
        <w:bidi w:val="0"/>
        <w:jc w:val="left"/>
        <w:rPr/>
      </w:pPr>
      <w:r>
        <w:rPr/>
        <w:t>Действия: открыть в браузере страницу входа и карту объектов; выполнить принудительное обновление страницы.</w:t>
      </w:r>
    </w:p>
    <w:p>
      <w:pPr>
        <w:pStyle w:val="BodyText"/>
        <w:bidi w:val="0"/>
        <w:jc w:val="left"/>
        <w:rPr/>
      </w:pPr>
      <w:r>
        <w:rPr/>
        <w:t>Критерий: страницы отображаются с оформлением; в консоли браузера отсутствуют ошибки загрузки ресурсов; карта отображает подложку и элементы управления.</w:t>
      </w:r>
    </w:p>
    <w:p>
      <w:pPr>
        <w:pStyle w:val="Heading2"/>
        <w:bidi w:val="0"/>
        <w:jc w:val="left"/>
        <w:rPr/>
      </w:pPr>
      <w:r>
        <w:rPr/>
        <w:t>6.2. Испытание функций учёта</w:t>
      </w:r>
    </w:p>
    <w:p>
      <w:pPr>
        <w:pStyle w:val="BodyText"/>
        <w:bidi w:val="0"/>
        <w:jc w:val="left"/>
        <w:rPr/>
      </w:pPr>
      <w:r>
        <w:rPr>
          <w:rStyle w:val="Strong"/>
        </w:rPr>
        <w:t>И-06. Вход и завершение работы</w:t>
      </w:r>
    </w:p>
    <w:p>
      <w:pPr>
        <w:pStyle w:val="BodyText"/>
        <w:bidi w:val="0"/>
        <w:jc w:val="left"/>
        <w:rPr/>
      </w:pPr>
      <w:r>
        <w:rPr/>
        <w:t xml:space="preserve">Действия: выполнить вход под </w:t>
      </w:r>
      <w:r>
        <w:rPr>
          <w:rStyle w:val="SourceText"/>
        </w:rPr>
        <w:t>test_dcim</w:t>
      </w:r>
      <w:r>
        <w:rPr/>
        <w:t>; убедиться в отображении имени пользователя; выполнить выход.</w:t>
      </w:r>
    </w:p>
    <w:p>
      <w:pPr>
        <w:pStyle w:val="BodyText"/>
        <w:bidi w:val="0"/>
        <w:jc w:val="left"/>
        <w:rPr/>
      </w:pPr>
      <w:r>
        <w:rPr/>
        <w:t>Критерий: вход выполнен; после выхода открыта форма входа; обращение к разделу по прямому адресу после выхода перенаправляет на форму входа.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И-07. Создание устройства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test_dcim</w:t>
      </w:r>
      <w:r>
        <w:rPr/>
        <w:t xml:space="preserve"> создать устройство по пункту 3.3.1 руководства пользователя с данными приложения Б.1.</w:t>
      </w:r>
    </w:p>
    <w:p>
      <w:pPr>
        <w:pStyle w:val="BodyText"/>
        <w:bidi w:val="0"/>
        <w:jc w:val="left"/>
        <w:rPr/>
      </w:pPr>
      <w:r>
        <w:rPr/>
        <w:t xml:space="preserve">Критерий: устройство создано; автоматически созданы компоненты, предусмотренные типом устройства; в журнале изменений присутствует запись о создании с исполнителем </w:t>
      </w:r>
      <w:r>
        <w:rPr>
          <w:rStyle w:val="SourceText"/>
        </w:rPr>
        <w:t>test_dcim</w:t>
      </w:r>
      <w:r>
        <w:rPr/>
        <w:t xml:space="preserve"> и текущим временем.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И-08. Изменение и поиск устройства</w:t>
      </w:r>
    </w:p>
    <w:p>
      <w:pPr>
        <w:pStyle w:val="BodyText"/>
        <w:bidi w:val="0"/>
        <w:jc w:val="left"/>
        <w:rPr/>
      </w:pPr>
      <w:r>
        <w:rPr/>
        <w:t>Действия: изменить описание созданного устройства; найти устройство глобальным поиском по части имени.</w:t>
      </w:r>
    </w:p>
    <w:p>
      <w:pPr>
        <w:pStyle w:val="BodyText"/>
        <w:bidi w:val="0"/>
        <w:jc w:val="left"/>
        <w:rPr/>
      </w:pPr>
      <w:r>
        <w:rPr/>
        <w:t>Критерий: изменение сохранено; в журнале изменений присутствует запись с состояниями до и после; поиск возвращает устройство.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И-09. Создание кабельного соединения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test_dcim</w:t>
      </w:r>
      <w:r>
        <w:rPr/>
        <w:t xml:space="preserve"> соединить кабелем два порта устройств приложения Б.1.</w:t>
      </w:r>
    </w:p>
    <w:p>
      <w:pPr>
        <w:pStyle w:val="BodyText"/>
        <w:bidi w:val="0"/>
        <w:jc w:val="left"/>
        <w:rPr/>
      </w:pPr>
      <w:r>
        <w:rPr/>
        <w:t xml:space="preserve">Критерий: объект </w:t>
      </w:r>
      <w:r>
        <w:rPr>
          <w:rStyle w:val="SourceText"/>
        </w:rPr>
        <w:t>dcim.Cable</w:t>
      </w:r>
      <w:r>
        <w:rPr/>
        <w:t xml:space="preserve"> создан; обе терминации отображают соединение; стороны A и B соответствуют заданным.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И-10. Создание IP-адреса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test_ipam</w:t>
      </w:r>
      <w:r>
        <w:rPr/>
        <w:t xml:space="preserve"> создать IP-адрес в префиксе приложения Б.1 и связать его с интерфейсом.</w:t>
      </w:r>
    </w:p>
    <w:p>
      <w:pPr>
        <w:pStyle w:val="BodyText"/>
        <w:bidi w:val="0"/>
        <w:jc w:val="left"/>
        <w:rPr/>
      </w:pPr>
      <w:r>
        <w:rPr/>
        <w:t>Критерий: адрес создан; отображается в составе родительского префикса; связь с интерфейсом отображается в карточке устройства.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И-11. Контроль уникальности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test_ipam</w:t>
      </w:r>
      <w:r>
        <w:rPr/>
        <w:t xml:space="preserve"> повторно создать объект со значением, нарушающим ограничение уникальности.</w:t>
      </w:r>
    </w:p>
    <w:p>
      <w:pPr>
        <w:pStyle w:val="BodyText"/>
        <w:bidi w:val="0"/>
        <w:jc w:val="left"/>
        <w:rPr/>
      </w:pPr>
      <w:r>
        <w:rPr/>
        <w:t>Критерий: программа отклоняет создание и выводит сообщение о нарушении уникальности; дубликат не создан.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И-12. Контроль зависимостей при удалении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test_super</w:t>
      </w:r>
      <w:r>
        <w:rPr/>
        <w:t xml:space="preserve"> удалить объект, имеющий зависимые объекты.</w:t>
      </w:r>
    </w:p>
    <w:p>
      <w:pPr>
        <w:pStyle w:val="BodyText"/>
        <w:bidi w:val="0"/>
        <w:jc w:val="left"/>
        <w:rPr/>
      </w:pPr>
      <w:r>
        <w:rPr/>
        <w:t>Критерий: программа сообщает о зависимостях либо выполняет удаление в соответствии с установленными правилами защиты; поведение соответствует руководству пользователя.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И-13. Фильтрация и сортировка списка</w:t>
      </w:r>
    </w:p>
    <w:p>
      <w:pPr>
        <w:pStyle w:val="BodyText"/>
        <w:bidi w:val="0"/>
        <w:jc w:val="left"/>
        <w:rPr/>
      </w:pPr>
      <w:r>
        <w:rPr/>
        <w:t>Действия: открыть список устройств; задать отбор в панели фильтров; нажать «Поиск (Search)»; отсортировать по столбцу.</w:t>
      </w:r>
    </w:p>
    <w:p>
      <w:pPr>
        <w:pStyle w:val="BodyText"/>
        <w:bidi w:val="0"/>
        <w:jc w:val="left"/>
        <w:rPr/>
      </w:pPr>
      <w:r>
        <w:rPr/>
        <w:t>Критерий: состав списка соответствует условию отбора; счётчик записей соответствует фактическому числу строк; сортировка применена.</w:t>
      </w:r>
    </w:p>
    <w:p>
      <w:pPr>
        <w:pStyle w:val="Heading2"/>
        <w:bidi w:val="0"/>
        <w:jc w:val="left"/>
        <w:rPr/>
      </w:pPr>
      <w:r>
        <w:rPr/>
        <w:t xml:space="preserve">6.3. Испытание функций плагина </w:t>
      </w:r>
      <w:r>
        <w:rPr>
          <w:rStyle w:val="SourceText"/>
        </w:rPr>
        <w:t>netbox_map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И-14. Отображение карты объектов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test_cable</w:t>
      </w:r>
      <w:r>
        <w:rPr/>
        <w:t xml:space="preserve"> открыть </w:t>
      </w:r>
      <w:r>
        <w:rPr>
          <w:rStyle w:val="SourceText"/>
        </w:rPr>
        <w:t>/plugins/netbox-map/sitemap/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Критерий: отображается подложка; отображаются маркеры и трассы; при нажатии маркера открываются сведения объекта; масштабирование и перемещение карты выполняются.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И-15. Перемещение маркера</w:t>
      </w:r>
    </w:p>
    <w:p>
      <w:pPr>
        <w:pStyle w:val="BodyText"/>
        <w:bidi w:val="0"/>
        <w:jc w:val="left"/>
        <w:rPr/>
      </w:pPr>
      <w:r>
        <w:rPr/>
        <w:t>Действия: включить режим редактирования; переместить тестовый маркер; сохранить; обновить страницу.</w:t>
      </w:r>
    </w:p>
    <w:p>
      <w:pPr>
        <w:pStyle w:val="BodyText"/>
        <w:bidi w:val="0"/>
        <w:jc w:val="left"/>
        <w:rPr/>
      </w:pPr>
      <w:r>
        <w:rPr/>
        <w:t>Критерий: маркер сохранил новое положение после обновления страницы; в журнале изменений присутствует запись об изменении маркера.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И-16. Изменение геометрии трассы</w:t>
      </w:r>
    </w:p>
    <w:p>
      <w:pPr>
        <w:pStyle w:val="BodyText"/>
        <w:bidi w:val="0"/>
        <w:jc w:val="left"/>
        <w:rPr/>
      </w:pPr>
      <w:r>
        <w:rPr/>
        <w:t>Действия: изменить положение узла тестовой трассы; сохранить; обновить страницу; проверить трассу при трёх различных масштабах.</w:t>
      </w:r>
    </w:p>
    <w:p>
      <w:pPr>
        <w:pStyle w:val="BodyText"/>
        <w:bidi w:val="0"/>
        <w:jc w:val="left"/>
        <w:rPr/>
      </w:pPr>
      <w:r>
        <w:rPr/>
        <w:t>Критерий: геометрия сохранена; трасса отображается без разрывов на всех проверенных масштабах.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И-17. Врезка муфты</w:t>
      </w:r>
    </w:p>
    <w:p>
      <w:pPr>
        <w:pStyle w:val="BodyText"/>
        <w:bidi w:val="0"/>
        <w:jc w:val="left"/>
        <w:rPr/>
      </w:pPr>
      <w:r>
        <w:rPr/>
        <w:t>Исходные условия: выполнен экспорт исходного состояния карты средством «Синхронизация → Экспорт в файл».</w:t>
      </w:r>
    </w:p>
    <w:p>
      <w:pPr>
        <w:pStyle w:val="BodyText"/>
        <w:bidi w:val="0"/>
        <w:jc w:val="left"/>
        <w:rPr/>
      </w:pPr>
      <w:r>
        <w:rPr/>
        <w:t>Действия: нажать «Врезка муфты»; указать точку обрыва на тестовой трассе; выбрать тип устройства, имеющий не менее двух задних портов и достаточное число волокон; подтвердить.</w:t>
      </w:r>
    </w:p>
    <w:p>
      <w:pPr>
        <w:pStyle w:val="BodyText"/>
        <w:bidi w:val="0"/>
        <w:jc w:val="left"/>
        <w:rPr/>
      </w:pPr>
      <w:r>
        <w:rPr/>
        <w:t>Критерий: создано устройство-муфта; исходная трасса разделена на две части с различимыми именами; открыт раздел разварки; автоматически созданные пары волокон отображаются.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И-18. Врезка муфты в устройство с одним задним портом</w:t>
      </w:r>
    </w:p>
    <w:p>
      <w:pPr>
        <w:pStyle w:val="BodyText"/>
        <w:bidi w:val="0"/>
        <w:jc w:val="left"/>
        <w:rPr/>
      </w:pPr>
      <w:r>
        <w:rPr/>
        <w:t>Действия: повторить И-17, выбрав тип устройства с одним задним портом.</w:t>
      </w:r>
    </w:p>
    <w:p>
      <w:pPr>
        <w:pStyle w:val="BodyText"/>
        <w:bidi w:val="0"/>
        <w:jc w:val="left"/>
        <w:rPr/>
      </w:pPr>
      <w:r>
        <w:rPr/>
        <w:t>Критерий: автоматическая разварка не создаётся; программа сообщает об ограничении. Отсутствие сообщения при отсутствии разварки — дефект категории «несущественный»; создание сварки волокна с самим собой — дефект категории «критический».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И-19. Контроль инвариантов разварки</w:t>
      </w:r>
    </w:p>
    <w:p>
      <w:pPr>
        <w:pStyle w:val="BodyText"/>
        <w:bidi w:val="0"/>
        <w:jc w:val="left"/>
        <w:rPr/>
      </w:pPr>
      <w:r>
        <w:rPr/>
        <w:t>Действия: в разделе разварки последовательно предпринять попытки: связать волокно, уже включённое в пару; связать волокно с самим собой; задать существующую пару в обратном порядке.</w:t>
      </w:r>
    </w:p>
    <w:p>
      <w:pPr>
        <w:pStyle w:val="BodyText"/>
        <w:bidi w:val="0"/>
        <w:jc w:val="left"/>
        <w:rPr/>
      </w:pPr>
      <w:r>
        <w:rPr/>
        <w:t>Критерий: каждая из трёх операций отклонена программой с сообщением; повторное использование волокна не зафиксировано; сохранённое состояние разварки не изменилось.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И-20. Построение топологии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test_cable</w:t>
      </w:r>
      <w:r>
        <w:rPr/>
        <w:t xml:space="preserve"> открыть </w:t>
      </w:r>
      <w:r>
        <w:rPr>
          <w:rStyle w:val="SourceText"/>
        </w:rPr>
        <w:t>/plugins/netbox-map/topology/</w:t>
      </w:r>
      <w:r>
        <w:rPr/>
        <w:t>; выбрать область; построить схему; сохранить вид.</w:t>
      </w:r>
    </w:p>
    <w:p>
      <w:pPr>
        <w:pStyle w:val="BodyText"/>
        <w:bidi w:val="0"/>
        <w:jc w:val="left"/>
        <w:rPr/>
      </w:pPr>
      <w:r>
        <w:rPr/>
        <w:t>Критерий: схема построена; отображаемые связи соответствуют фактическим кабелям в учётных данных; сохранённый вид открывается повторно в том же составе.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И-21. Планы помещений</w:t>
      </w:r>
    </w:p>
    <w:p>
      <w:pPr>
        <w:pStyle w:val="BodyText"/>
        <w:bidi w:val="0"/>
        <w:jc w:val="left"/>
        <w:rPr/>
      </w:pPr>
      <w:r>
        <w:rPr/>
        <w:t>Действия: открыть раздел планов помещений; открыть план и его ячейки.</w:t>
      </w:r>
    </w:p>
    <w:p>
      <w:pPr>
        <w:pStyle w:val="BodyText"/>
        <w:bidi w:val="0"/>
        <w:jc w:val="left"/>
        <w:rPr/>
      </w:pPr>
      <w:r>
        <w:rPr/>
        <w:t>Критерий: план отображается; ячейки соответствуют размещённым объектам.</w:t>
      </w:r>
    </w:p>
    <w:p>
      <w:pPr>
        <w:pStyle w:val="Heading2"/>
        <w:bidi w:val="0"/>
        <w:jc w:val="left"/>
        <w:rPr/>
      </w:pPr>
      <w:r>
        <w:rPr/>
        <w:t>6.4. Испытание разграничения доступа</w:t>
      </w:r>
    </w:p>
    <w:p>
      <w:pPr>
        <w:pStyle w:val="BodyText"/>
        <w:bidi w:val="0"/>
        <w:jc w:val="left"/>
        <w:rPr/>
      </w:pPr>
      <w:r>
        <w:rPr/>
        <w:t>Испытания настоящего пункта проводятся для каждой тестовой учётной записи пункта 5.3. Результат заносится в протокол В.2 отдельной строкой по каждой роли.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И-22. Запрет доступа без аутентификации</w:t>
      </w:r>
    </w:p>
    <w:p>
      <w:pPr>
        <w:pStyle w:val="BodyText"/>
        <w:bidi w:val="0"/>
        <w:jc w:val="left"/>
        <w:rPr/>
      </w:pPr>
      <w:r>
        <w:rPr/>
        <w:t xml:space="preserve">Действия: в браузере без активной сессии обратиться к адресам </w:t>
      </w:r>
      <w:r>
        <w:rPr>
          <w:rStyle w:val="SourceText"/>
        </w:rPr>
        <w:t>/dcim/devices/</w:t>
      </w:r>
      <w:r>
        <w:rPr/>
        <w:t xml:space="preserve">, </w:t>
      </w:r>
      <w:r>
        <w:rPr>
          <w:rStyle w:val="SourceText"/>
        </w:rPr>
        <w:t>/ipam/ip-addresses/</w:t>
      </w:r>
      <w:r>
        <w:rPr/>
        <w:t xml:space="preserve">, </w:t>
      </w:r>
      <w:r>
        <w:rPr>
          <w:rStyle w:val="SourceText"/>
        </w:rPr>
        <w:t>/plugins/netbox-map/sitemap/</w:t>
      </w:r>
      <w:r>
        <w:rPr/>
        <w:t xml:space="preserve">, </w:t>
      </w:r>
      <w:r>
        <w:rPr>
          <w:rStyle w:val="SourceText"/>
        </w:rPr>
        <w:t>/users/users/</w:t>
      </w:r>
      <w:r>
        <w:rPr/>
        <w:t xml:space="preserve">, </w:t>
      </w:r>
      <w:r>
        <w:rPr>
          <w:rStyle w:val="SourceText"/>
        </w:rPr>
        <w:t>/core/changelog/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Критерий: по каждому адресу выполнено перенаправление на форму входа; содержимое разделов не отображается.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И-23. Соответствие состава меню роли</w:t>
      </w:r>
    </w:p>
    <w:p>
      <w:pPr>
        <w:pStyle w:val="BodyText"/>
        <w:bidi w:val="0"/>
        <w:jc w:val="left"/>
        <w:rPr/>
      </w:pPr>
      <w:r>
        <w:rPr/>
        <w:t>Действия: под каждой тестовой учётной записью зафиксировать состав разделов меню.</w:t>
      </w:r>
    </w:p>
    <w:p>
      <w:pPr>
        <w:pStyle w:val="BodyText"/>
        <w:bidi w:val="0"/>
        <w:jc w:val="left"/>
        <w:rPr/>
      </w:pPr>
      <w:r>
        <w:rPr/>
        <w:t>Критерий: состав разделов соответствует строке роли в матрице разграничения доступа; разделы, не предусмотренные ролью, отсутствуют.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И-24. Доступ к разрешённому объекту по прямому адресу</w:t>
      </w:r>
    </w:p>
    <w:p>
      <w:pPr>
        <w:pStyle w:val="BodyText"/>
        <w:bidi w:val="0"/>
        <w:jc w:val="left"/>
        <w:rPr/>
      </w:pPr>
      <w:r>
        <w:rPr/>
        <w:t>Действия: под каждой ролью открыть прямой адрес объекта, входящего в согласованную область.</w:t>
      </w:r>
    </w:p>
    <w:p>
      <w:pPr>
        <w:pStyle w:val="BodyText"/>
        <w:bidi w:val="0"/>
        <w:jc w:val="left"/>
        <w:rPr/>
      </w:pPr>
      <w:r>
        <w:rPr/>
        <w:t>Критерий: получен код 200; карточка объекта отображается.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И-25. Запрет доступа к объекту вне области</w:t>
      </w:r>
    </w:p>
    <w:p>
      <w:pPr>
        <w:pStyle w:val="BodyText"/>
        <w:bidi w:val="0"/>
        <w:jc w:val="left"/>
        <w:rPr/>
      </w:pPr>
      <w:r>
        <w:rPr/>
        <w:t>Действия: под каждой ролью открыть прямой адрес объекта, не входящего в согласованную область.</w:t>
      </w:r>
    </w:p>
    <w:p>
      <w:pPr>
        <w:pStyle w:val="BodyText"/>
        <w:bidi w:val="0"/>
        <w:jc w:val="left"/>
        <w:rPr/>
      </w:pPr>
      <w:r>
        <w:rPr/>
        <w:t>Критерий: получен код 403 или 404 в соответствии с принятой политикой; сведения об объекте, включая его наименование, не раскрыты в тексте ответа.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И-26. Ограничение области в поиске</w:t>
      </w:r>
    </w:p>
    <w:p>
      <w:pPr>
        <w:pStyle w:val="BodyText"/>
        <w:bidi w:val="0"/>
        <w:jc w:val="left"/>
        <w:rPr/>
      </w:pPr>
      <w:r>
        <w:rPr/>
        <w:t>Действия: под ролью с объектным ограничением выполнить глобальный поиск по признаку, присутствующему в объектах вне области.</w:t>
      </w:r>
    </w:p>
    <w:p>
      <w:pPr>
        <w:pStyle w:val="BodyText"/>
        <w:bidi w:val="0"/>
        <w:jc w:val="left"/>
        <w:rPr/>
      </w:pPr>
      <w:r>
        <w:rPr/>
        <w:t>Критерий: объекты вне области в результатах поиска отсутствуют.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И-27. Ограничение области в экспорте</w:t>
      </w:r>
    </w:p>
    <w:p>
      <w:pPr>
        <w:pStyle w:val="BodyText"/>
        <w:bidi w:val="0"/>
        <w:jc w:val="left"/>
        <w:rPr/>
      </w:pPr>
      <w:r>
        <w:rPr/>
        <w:t>Действия: под ролью с объектным ограничением выполнить экспорт списка; открыть полученный файл.</w:t>
      </w:r>
    </w:p>
    <w:p>
      <w:pPr>
        <w:pStyle w:val="BodyText"/>
        <w:bidi w:val="0"/>
        <w:jc w:val="left"/>
        <w:rPr/>
      </w:pPr>
      <w:r>
        <w:rPr/>
        <w:t>Критерий: файл не содержит объектов вне области; число записей совпадает с числом записей в списке.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И-28. Ограничение области в связанных представлениях</w:t>
      </w:r>
    </w:p>
    <w:p>
      <w:pPr>
        <w:pStyle w:val="BodyText"/>
        <w:bidi w:val="0"/>
        <w:jc w:val="left"/>
        <w:rPr/>
      </w:pPr>
      <w:r>
        <w:rPr/>
        <w:t>Действия: под ролью с объектным ограничением открыть карточку разрешённого объекта, связанного с объектом вне области.</w:t>
      </w:r>
    </w:p>
    <w:p>
      <w:pPr>
        <w:pStyle w:val="BodyText"/>
        <w:bidi w:val="0"/>
        <w:jc w:val="left"/>
        <w:rPr/>
      </w:pPr>
      <w:r>
        <w:rPr/>
        <w:t>Критерий: сведения о связанном объекте вне области не раскрыты либо раскрыты в объёме, явно согласованном матрицей.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И-29. Состав операций роли</w:t>
      </w:r>
    </w:p>
    <w:p>
      <w:pPr>
        <w:pStyle w:val="BodyText"/>
        <w:bidi w:val="0"/>
        <w:jc w:val="left"/>
        <w:rPr/>
      </w:pPr>
      <w:r>
        <w:rPr/>
        <w:t>Действия: под каждой ролью проверить наличие кнопок «Добавить (Add)», «Редактировать (Edit)», «Удалить (Delete)» в разделах, предусмотренных ролью.</w:t>
      </w:r>
    </w:p>
    <w:p>
      <w:pPr>
        <w:pStyle w:val="BodyText"/>
        <w:bidi w:val="0"/>
        <w:jc w:val="left"/>
        <w:rPr/>
      </w:pPr>
      <w:r>
        <w:rPr/>
        <w:t>Критерий: набор доступных операций совпадает со строкой роли матрицы; операции, не предусмотренные ролью, недоступны как через кнопку, так и по прямому адресу формы.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И-30. Ограничение представлений, требующих флага суперпользователя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test_admin</w:t>
      </w:r>
      <w:r>
        <w:rPr/>
        <w:t xml:space="preserve"> открыть адреса </w:t>
      </w:r>
      <w:r>
        <w:rPr>
          <w:rStyle w:val="SourceText"/>
        </w:rPr>
        <w:t>/core/system/</w:t>
      </w:r>
      <w:r>
        <w:rPr/>
        <w:t xml:space="preserve">, </w:t>
      </w:r>
      <w:r>
        <w:rPr>
          <w:rStyle w:val="SourceText"/>
        </w:rPr>
        <w:t>/core/plugins/</w:t>
      </w:r>
      <w:r>
        <w:rPr/>
        <w:t xml:space="preserve">, </w:t>
      </w:r>
      <w:r>
        <w:rPr>
          <w:rStyle w:val="SourceText"/>
        </w:rPr>
        <w:t>/core/background-queues/</w:t>
      </w:r>
      <w:r>
        <w:rPr/>
        <w:t xml:space="preserve">, </w:t>
      </w:r>
      <w:r>
        <w:rPr>
          <w:rStyle w:val="SourceText"/>
        </w:rPr>
        <w:t>/plugins/netbox-map/map-tools/</w:t>
      </w:r>
      <w:r>
        <w:rPr/>
        <w:t xml:space="preserve">. Затем открыть те же адреса под </w:t>
      </w:r>
      <w:r>
        <w:rPr>
          <w:rStyle w:val="SourceText"/>
        </w:rPr>
        <w:t>test_super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Критерий: под </w:t>
      </w:r>
      <w:r>
        <w:rPr>
          <w:rStyle w:val="SourceText"/>
        </w:rPr>
        <w:t>test_admin</w:t>
      </w:r>
      <w:r>
        <w:rPr/>
        <w:t xml:space="preserve"> по каждому адресу получен код 403; под </w:t>
      </w:r>
      <w:r>
        <w:rPr>
          <w:rStyle w:val="SourceText"/>
        </w:rPr>
        <w:t>test_super</w:t>
      </w:r>
      <w:r>
        <w:rPr/>
        <w:t xml:space="preserve"> по каждому адресу получен код 200.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И-31. Доступ к истории конфигурации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test_admin</w:t>
      </w:r>
      <w:r>
        <w:rPr/>
        <w:t xml:space="preserve"> проверить отсутствие пункта «История конфигурации» в меню; открыть адрес </w:t>
      </w:r>
      <w:r>
        <w:rPr>
          <w:rStyle w:val="SourceText"/>
        </w:rPr>
        <w:t>/core/config-revisions/</w:t>
      </w:r>
      <w:r>
        <w:rPr/>
        <w:t xml:space="preserve"> напрямую.</w:t>
      </w:r>
    </w:p>
    <w:p>
      <w:pPr>
        <w:pStyle w:val="BodyText"/>
        <w:bidi w:val="0"/>
        <w:jc w:val="left"/>
        <w:rPr/>
      </w:pPr>
      <w:r>
        <w:rPr/>
        <w:t xml:space="preserve">Критерий: пункт меню отсутствует; страница по прямому адресу открывается при наличии права </w:t>
      </w:r>
      <w:r>
        <w:rPr>
          <w:rStyle w:val="SourceText"/>
        </w:rPr>
        <w:t>core.view_configrevision</w:t>
      </w:r>
      <w:r>
        <w:rPr/>
        <w:t>. Такое поведение соответствует пункту 2.4 руководства администратора NetBox и дефектом не является.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И-32. Контроль права </w:t>
      </w:r>
      <w:r>
        <w:rPr>
          <w:rStyle w:val="SourceText"/>
        </w:rPr>
        <w:t>netbox_map.change_mapmarker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test_cable</w:t>
      </w:r>
      <w:r>
        <w:rPr/>
        <w:t xml:space="preserve"> открыть карту объектов и раскрыть меню «Синхронизация».</w:t>
      </w:r>
    </w:p>
    <w:p>
      <w:pPr>
        <w:pStyle w:val="BodyText"/>
        <w:bidi w:val="0"/>
        <w:jc w:val="left"/>
        <w:rPr/>
      </w:pPr>
      <w:r>
        <w:rPr/>
        <w:t xml:space="preserve">Критерий: зафиксировано наличие пунктов «Удалить все маркеры» и «Очистить все трассы». Операции </w:t>
      </w:r>
      <w:r>
        <w:rPr>
          <w:rStyle w:val="Strong"/>
        </w:rPr>
        <w:t>не выполняются</w:t>
      </w:r>
      <w:r>
        <w:rPr/>
        <w:t xml:space="preserve">. Фиксируется факт их доступности обладателю права </w:t>
      </w:r>
      <w:r>
        <w:rPr>
          <w:rStyle w:val="SourceText"/>
        </w:rPr>
        <w:t>change_mapmarker</w:t>
      </w:r>
      <w:r>
        <w:rPr/>
        <w:t xml:space="preserve"> и наличие компенсирующих мер по пункту 3.11.3 руководства администратора NetBox: ограниченный перечень обладателей права, наличие резервной копии, ежедневный контроль журнала изменений.</w:t>
      </w:r>
    </w:p>
    <w:p>
      <w:pPr>
        <w:pStyle w:val="BodyText"/>
        <w:bidi w:val="0"/>
        <w:jc w:val="left"/>
        <w:rPr/>
      </w:pPr>
      <w:r>
        <w:rPr/>
        <w:t>Критерий положительного результата: перечень обладателей права утверждён, компенсирующие меры внедрены и подтверждены документально.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И-33. Отзыв доступа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test_admin</w:t>
      </w:r>
      <w:r>
        <w:rPr/>
        <w:t xml:space="preserve"> снять признак «Активен» с учётной записи </w:t>
      </w:r>
      <w:r>
        <w:rPr>
          <w:rStyle w:val="SourceText"/>
        </w:rPr>
        <w:t>test_viewer</w:t>
      </w:r>
      <w:r>
        <w:rPr/>
        <w:t xml:space="preserve">; в другом браузере под </w:t>
      </w:r>
      <w:r>
        <w:rPr>
          <w:rStyle w:val="SourceText"/>
        </w:rPr>
        <w:t>test_viewer</w:t>
      </w:r>
      <w:r>
        <w:rPr/>
        <w:t xml:space="preserve"> попытаться выполнить вход и обратиться к ранее доступному разделу.</w:t>
      </w:r>
    </w:p>
    <w:p>
      <w:pPr>
        <w:pStyle w:val="BodyText"/>
        <w:bidi w:val="0"/>
        <w:jc w:val="left"/>
        <w:rPr/>
      </w:pPr>
      <w:r>
        <w:rPr/>
        <w:t>Критерий: вход не выполняется; доступ к разделу прекращён.</w:t>
      </w:r>
    </w:p>
    <w:p>
      <w:pPr>
        <w:pStyle w:val="Heading2"/>
        <w:bidi w:val="0"/>
        <w:jc w:val="left"/>
        <w:rPr/>
      </w:pPr>
      <w:r>
        <w:rPr/>
        <w:t>6.5. Испытание журналирования</w:t>
      </w:r>
    </w:p>
    <w:p>
      <w:pPr>
        <w:pStyle w:val="BodyText"/>
        <w:bidi w:val="0"/>
        <w:jc w:val="left"/>
        <w:rPr/>
      </w:pPr>
      <w:r>
        <w:rPr>
          <w:rStyle w:val="Strong"/>
        </w:rPr>
        <w:t>И-34. Полнота записи журнала</w:t>
      </w:r>
    </w:p>
    <w:p>
      <w:pPr>
        <w:pStyle w:val="BodyText"/>
        <w:bidi w:val="0"/>
        <w:jc w:val="left"/>
        <w:rPr/>
      </w:pPr>
      <w:r>
        <w:rPr/>
        <w:t xml:space="preserve">Действия: последовательно создать, изменить и удалить тестовый объект под </w:t>
      </w:r>
      <w:r>
        <w:rPr>
          <w:rStyle w:val="SourceText"/>
        </w:rPr>
        <w:t>test_dcim</w:t>
      </w:r>
      <w:r>
        <w:rPr/>
        <w:t xml:space="preserve">; открыть журнал изменений под </w:t>
      </w:r>
      <w:r>
        <w:rPr>
          <w:rStyle w:val="SourceText"/>
        </w:rPr>
        <w:t>test_auditor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Критерий: присутствуют три записи; в каждой указаны исполнитель </w:t>
      </w:r>
      <w:r>
        <w:rPr>
          <w:rStyle w:val="SourceText"/>
        </w:rPr>
        <w:t>test_dcim</w:t>
      </w:r>
      <w:r>
        <w:rPr/>
        <w:t>, время, тип действия и тип объекта; для изменения отображены состояния до и после.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И-35. Неизменяемость журнала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test_auditor</w:t>
      </w:r>
      <w:r>
        <w:rPr/>
        <w:t xml:space="preserve"> и под </w:t>
      </w:r>
      <w:r>
        <w:rPr>
          <w:rStyle w:val="SourceText"/>
        </w:rPr>
        <w:t>test_admin</w:t>
      </w:r>
      <w:r>
        <w:rPr/>
        <w:t xml:space="preserve"> предпринять попытку изменить и удалить запись журнала изменений.</w:t>
      </w:r>
    </w:p>
    <w:p>
      <w:pPr>
        <w:pStyle w:val="BodyText"/>
        <w:bidi w:val="0"/>
        <w:jc w:val="left"/>
        <w:rPr/>
      </w:pPr>
      <w:r>
        <w:rPr/>
        <w:t>Критерий: операции изменения и удаления записи журнала недоступны ни через интерфейс, ни по прямому адресу формы.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И-36. Различение источника изменения</w:t>
      </w:r>
    </w:p>
    <w:p>
      <w:pPr>
        <w:pStyle w:val="BodyText"/>
        <w:bidi w:val="0"/>
        <w:jc w:val="left"/>
        <w:rPr/>
      </w:pPr>
      <w:r>
        <w:rPr/>
        <w:t xml:space="preserve">Действия: выполнить изменение объекта через REST API токеном </w:t>
      </w:r>
      <w:r>
        <w:rPr>
          <w:rStyle w:val="SourceText"/>
        </w:rPr>
        <w:t>test_api_rw</w:t>
      </w:r>
      <w:r>
        <w:rPr/>
        <w:t>; открыть журнал изменений.</w:t>
      </w:r>
    </w:p>
    <w:p>
      <w:pPr>
        <w:pStyle w:val="BodyText"/>
        <w:bidi w:val="0"/>
        <w:jc w:val="left"/>
        <w:rPr/>
      </w:pPr>
      <w:r>
        <w:rPr/>
        <w:t xml:space="preserve">Критерий: в записи журнала в качестве исполнителя указана учётная запись </w:t>
      </w:r>
      <w:r>
        <w:rPr>
          <w:rStyle w:val="SourceText"/>
        </w:rPr>
        <w:t>test_api_rw</w:t>
      </w:r>
      <w:r>
        <w:rPr/>
        <w:t>; изменение отличимо от выполненного через интерфейс.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И-37. Соответствие часового пояса</w:t>
      </w:r>
    </w:p>
    <w:p>
      <w:pPr>
        <w:pStyle w:val="BodyText"/>
        <w:bidi w:val="0"/>
        <w:jc w:val="left"/>
        <w:rPr/>
      </w:pPr>
      <w:r>
        <w:rPr/>
        <w:t>Действия: сверить время записи журнала с фактическим временем выполнения операции.</w:t>
      </w:r>
    </w:p>
    <w:p>
      <w:pPr>
        <w:pStyle w:val="BodyText"/>
        <w:bidi w:val="0"/>
        <w:jc w:val="left"/>
        <w:rPr/>
      </w:pPr>
      <w:r>
        <w:rPr/>
        <w:t xml:space="preserve">Критерий: время записи соответствует установленному значению </w:t>
      </w:r>
      <w:r>
        <w:rPr>
          <w:rStyle w:val="SourceText"/>
        </w:rPr>
        <w:t>TIME_ZONE</w:t>
      </w:r>
      <w:r>
        <w:rPr/>
        <w:t>; расхождение с временем, в котором оформляются обращения, отсутствует либо документировано.</w:t>
      </w:r>
    </w:p>
    <w:p>
      <w:pPr>
        <w:pStyle w:val="Heading2"/>
        <w:bidi w:val="0"/>
        <w:jc w:val="left"/>
        <w:rPr/>
      </w:pPr>
      <w:r>
        <w:rPr/>
        <w:t>6.6. Испытание импорта и экспорта</w:t>
      </w:r>
    </w:p>
    <w:p>
      <w:pPr>
        <w:pStyle w:val="BodyText"/>
        <w:bidi w:val="0"/>
        <w:jc w:val="left"/>
        <w:rPr/>
      </w:pPr>
      <w:r>
        <w:rPr>
          <w:rStyle w:val="Strong"/>
        </w:rPr>
        <w:t>И-38. Экспорт списка</w:t>
      </w:r>
    </w:p>
    <w:p>
      <w:pPr>
        <w:pStyle w:val="BodyText"/>
        <w:bidi w:val="0"/>
        <w:jc w:val="left"/>
        <w:rPr/>
      </w:pPr>
      <w:r>
        <w:rPr/>
        <w:t xml:space="preserve">Действия: под </w:t>
      </w:r>
      <w:r>
        <w:rPr>
          <w:rStyle w:val="SourceText"/>
        </w:rPr>
        <w:t>test_dcim</w:t>
      </w:r>
      <w:r>
        <w:rPr/>
        <w:t xml:space="preserve"> открыть список устройств; задать отбор; выполнить экспорт.</w:t>
      </w:r>
    </w:p>
    <w:p>
      <w:pPr>
        <w:pStyle w:val="BodyText"/>
        <w:bidi w:val="0"/>
        <w:jc w:val="left"/>
        <w:rPr/>
      </w:pPr>
      <w:r>
        <w:rPr/>
        <w:t>Критерий: файл получен; число записей соответствует списку; состав столбцов соответствует выбранному шаблону.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И-39. Импорт корректного набора</w:t>
      </w:r>
    </w:p>
    <w:p>
      <w:pPr>
        <w:pStyle w:val="BodyText"/>
        <w:bidi w:val="0"/>
        <w:jc w:val="left"/>
        <w:rPr/>
      </w:pPr>
      <w:r>
        <w:rPr/>
        <w:t>Действия: под учётной записью с правом импорта загрузить набор приложения Б.3, содержащий три корректные записи.</w:t>
      </w:r>
    </w:p>
    <w:p>
      <w:pPr>
        <w:pStyle w:val="BodyText"/>
        <w:bidi w:val="0"/>
        <w:jc w:val="left"/>
        <w:rPr/>
      </w:pPr>
      <w:r>
        <w:rPr/>
        <w:t>Критерий: созданы три объекта; в журнале изменений присутствуют три записи о создании.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И-40. Импорт набора с ошибками</w:t>
      </w:r>
    </w:p>
    <w:p>
      <w:pPr>
        <w:pStyle w:val="BodyText"/>
        <w:bidi w:val="0"/>
        <w:jc w:val="left"/>
        <w:rPr/>
      </w:pPr>
      <w:r>
        <w:rPr/>
        <w:t>Действия: загрузить набор приложения Б.3, содержащий одну ошибочную запись из трёх.</w:t>
      </w:r>
    </w:p>
    <w:p>
      <w:pPr>
        <w:pStyle w:val="BodyText"/>
        <w:bidi w:val="0"/>
        <w:jc w:val="left"/>
        <w:rPr/>
      </w:pPr>
      <w:r>
        <w:rPr/>
        <w:t>Критерий: программа сообщает об ошибке с указанием строки и причины; поведение в отношении корректных строк соответствует руководству пользователя и фиксируется в протоколе.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И-41. Проверка шаблона экспорта на разграничение области</w:t>
      </w:r>
    </w:p>
    <w:p>
      <w:pPr>
        <w:pStyle w:val="BodyText"/>
        <w:bidi w:val="0"/>
        <w:jc w:val="left"/>
        <w:rPr/>
      </w:pPr>
      <w:r>
        <w:rPr/>
        <w:t>Действия: под ролью с объектным ограничением выполнить экспорт с использованием шаблона, обращающегося к связанным объектам.</w:t>
      </w:r>
    </w:p>
    <w:p>
      <w:pPr>
        <w:pStyle w:val="BodyText"/>
        <w:bidi w:val="0"/>
        <w:jc w:val="left"/>
        <w:rPr/>
      </w:pPr>
      <w:r>
        <w:rPr/>
        <w:t>Критерий: файл не содержит сведений об объектах вне области. Раскрытие таких сведений — дефект категории «критический».</w:t>
      </w:r>
    </w:p>
    <w:p>
      <w:pPr>
        <w:pStyle w:val="Heading2"/>
        <w:bidi w:val="0"/>
        <w:jc w:val="left"/>
        <w:rPr/>
      </w:pPr>
      <w:r>
        <w:rPr/>
        <w:t>6.7. Испытание программного интерфейса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И-42. Аутентификация по токену</w:t>
      </w:r>
    </w:p>
    <w:p>
      <w:pPr>
        <w:pStyle w:val="BodyText"/>
        <w:bidi w:val="0"/>
        <w:jc w:val="left"/>
        <w:rPr/>
      </w:pPr>
      <w:r>
        <w:rPr/>
        <w:t>Действия: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curl -s -o /dev/null -w '%{http_code}\n' \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"Authorization: Token &lt;TOKEN_RO&gt;" \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https://&lt;NETBOX_FQDN&gt;/api/dcim/devices/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curl -s -o /dev/null -w '%{http_code}\n'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https://&lt;NETBOX_FQDN&gt;/api/dcim/devices/</w:t>
      </w:r>
    </w:p>
    <w:p>
      <w:pPr>
        <w:pStyle w:val="BodyText"/>
        <w:bidi w:val="0"/>
        <w:jc w:val="left"/>
        <w:rPr/>
      </w:pPr>
      <w:r>
        <w:rPr/>
        <w:t>Критерий: с действительным токеном получен код 200; без токена получен код 403.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И-43. Соблюдение ограничения области в API</w:t>
      </w:r>
    </w:p>
    <w:p>
      <w:pPr>
        <w:pStyle w:val="BodyText"/>
        <w:bidi w:val="0"/>
        <w:jc w:val="left"/>
        <w:rPr/>
      </w:pPr>
      <w:r>
        <w:rPr/>
        <w:t xml:space="preserve">Действия: выполнить запрос списка токеном </w:t>
      </w:r>
      <w:r>
        <w:rPr>
          <w:rStyle w:val="SourceText"/>
        </w:rPr>
        <w:t>test_api_ro</w:t>
      </w:r>
      <w:r>
        <w:rPr/>
        <w:t>, имеющим объектное ограничение; сравнить состав ответа с составом списка в интерфейсе под соответствующей ролью.</w:t>
      </w:r>
    </w:p>
    <w:p>
      <w:pPr>
        <w:pStyle w:val="BodyText"/>
        <w:bidi w:val="0"/>
        <w:jc w:val="left"/>
        <w:rPr/>
      </w:pPr>
      <w:r>
        <w:rPr/>
        <w:t>Критерий: состав ответа совпадает с составом интерфейсного списка; объекты вне области отсутствуют.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И-44. Ограничение записи</w:t>
      </w:r>
    </w:p>
    <w:p>
      <w:pPr>
        <w:pStyle w:val="BodyText"/>
        <w:bidi w:val="0"/>
        <w:jc w:val="left"/>
        <w:rPr/>
      </w:pPr>
      <w:r>
        <w:rPr/>
        <w:t>Действия: выполнить запрос создания объекта токеном без признака «Разрешена запись».</w:t>
      </w:r>
    </w:p>
    <w:p>
      <w:pPr>
        <w:pStyle w:val="BodyText"/>
        <w:bidi w:val="0"/>
        <w:jc w:val="left"/>
        <w:rPr/>
      </w:pPr>
      <w:r>
        <w:rPr/>
        <w:t>Критерий: получен код 403; объект не создан.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И-45. Истечение срока действия токена</w:t>
      </w:r>
    </w:p>
    <w:p>
      <w:pPr>
        <w:pStyle w:val="BodyText"/>
        <w:bidi w:val="0"/>
        <w:jc w:val="left"/>
        <w:rPr/>
      </w:pPr>
      <w:r>
        <w:rPr/>
        <w:t>Действия: создать токен с истёкшей датой действия; выполнить запрос.</w:t>
      </w:r>
    </w:p>
    <w:p>
      <w:pPr>
        <w:pStyle w:val="BodyText"/>
        <w:bidi w:val="0"/>
        <w:jc w:val="left"/>
        <w:rPr/>
      </w:pPr>
      <w:r>
        <w:rPr/>
        <w:t>Критерий: получен код 403; запрос не выполнен.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И-46. Ограничение по адресу источника</w:t>
      </w:r>
    </w:p>
    <w:p>
      <w:pPr>
        <w:pStyle w:val="BodyText"/>
        <w:bidi w:val="0"/>
        <w:jc w:val="left"/>
        <w:rPr/>
      </w:pPr>
      <w:r>
        <w:rPr/>
        <w:t>Действия: создать токен с перечнем разрешённых адресов, не включающим адрес рабочего места; выполнить запрос.</w:t>
      </w:r>
    </w:p>
    <w:p>
      <w:pPr>
        <w:pStyle w:val="BodyText"/>
        <w:bidi w:val="0"/>
        <w:jc w:val="left"/>
        <w:rPr/>
      </w:pPr>
      <w:r>
        <w:rPr/>
        <w:t>Критерий: получен код 403.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И-47. Отзыв токена</w:t>
      </w:r>
    </w:p>
    <w:p>
      <w:pPr>
        <w:pStyle w:val="BodyText"/>
        <w:bidi w:val="0"/>
        <w:jc w:val="left"/>
        <w:rPr/>
      </w:pPr>
      <w:r>
        <w:rPr/>
        <w:t>Действия: удалить токен; повторить запрос.</w:t>
      </w:r>
    </w:p>
    <w:p>
      <w:pPr>
        <w:pStyle w:val="BodyText"/>
        <w:bidi w:val="0"/>
        <w:jc w:val="left"/>
        <w:rPr/>
      </w:pPr>
      <w:r>
        <w:rPr/>
        <w:t>Критерий: получен код 403; отзыв действует немедленно, без перезапуска программы.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И-48. Доступность GraphQL</w:t>
      </w:r>
    </w:p>
    <w:p>
      <w:pPr>
        <w:pStyle w:val="BodyText"/>
        <w:bidi w:val="0"/>
        <w:jc w:val="left"/>
        <w:rPr/>
      </w:pPr>
      <w:r>
        <w:rPr/>
        <w:t xml:space="preserve">Действия: выполнить запрос к GraphQL при установленном значении </w:t>
      </w:r>
      <w:r>
        <w:rPr>
          <w:rStyle w:val="SourceText"/>
        </w:rPr>
        <w:t>GRAPHQL_ENABLED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Критерий: поведение соответствует установленному значению параметра; при включённом интерфейсе ограничения области совпадают с REST API.</w:t>
      </w:r>
    </w:p>
    <w:p>
      <w:pPr>
        <w:pStyle w:val="Heading2"/>
        <w:bidi w:val="0"/>
        <w:jc w:val="left"/>
        <w:rPr/>
      </w:pPr>
      <w:r>
        <w:rPr/>
        <w:t>6.8. Испытание фоновой обработки</w:t>
      </w:r>
    </w:p>
    <w:p>
      <w:pPr>
        <w:pStyle w:val="BodyText"/>
        <w:bidi w:val="0"/>
        <w:jc w:val="left"/>
        <w:rPr/>
      </w:pPr>
      <w:r>
        <w:rPr>
          <w:rStyle w:val="Strong"/>
        </w:rPr>
        <w:t>И-49. Выполнение фонового задания</w:t>
      </w:r>
    </w:p>
    <w:p>
      <w:pPr>
        <w:pStyle w:val="BodyText"/>
        <w:bidi w:val="0"/>
        <w:jc w:val="left"/>
        <w:rPr/>
      </w:pPr>
      <w:r>
        <w:rPr/>
        <w:t xml:space="preserve">Действия: инициировать фоновое задание, предусмотренное эксплуатацией; открыть </w:t>
      </w:r>
      <w:r>
        <w:rPr>
          <w:rStyle w:val="SourceText"/>
        </w:rPr>
        <w:t>/core/jobs/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Критерий: задание отображается; переходит в состояние выполнения и завершается со статусом успешного завершения; результат соответствует ожидаемому.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И-50. Реакция на недоступность обработчика</w:t>
      </w:r>
    </w:p>
    <w:p>
      <w:pPr>
        <w:pStyle w:val="BodyText"/>
        <w:bidi w:val="0"/>
        <w:jc w:val="left"/>
        <w:rPr/>
      </w:pPr>
      <w:r>
        <w:rPr/>
        <w:t>Исходные условия: испытание проводится в изолированном контуре.</w:t>
      </w:r>
    </w:p>
    <w:p>
      <w:pPr>
        <w:pStyle w:val="BodyText"/>
        <w:bidi w:val="0"/>
        <w:jc w:val="left"/>
        <w:rPr/>
      </w:pPr>
      <w:r>
        <w:rPr/>
        <w:t>Действия: остановить обработчик фоновых заданий; инициировать задание; зафиксировать состояние; запустить обработчик.</w:t>
      </w:r>
    </w:p>
    <w:p>
      <w:pPr>
        <w:pStyle w:val="BodyText"/>
        <w:bidi w:val="0"/>
        <w:jc w:val="left"/>
        <w:rPr/>
      </w:pPr>
      <w:r>
        <w:rPr/>
        <w:t>Критерий: задание остаётся в состоянии ожидания и не теряется; после запуска обработчика задание выполняется; учётные данные не искажены.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И-51. Отображение ошибочного задания</w:t>
      </w:r>
    </w:p>
    <w:p>
      <w:pPr>
        <w:pStyle w:val="BodyText"/>
        <w:bidi w:val="0"/>
        <w:jc w:val="left"/>
        <w:rPr/>
      </w:pPr>
      <w:r>
        <w:rPr/>
        <w:t xml:space="preserve">Действия: инициировать задание, завершающееся ошибкой; открыть </w:t>
      </w:r>
      <w:r>
        <w:rPr>
          <w:rStyle w:val="SourceText"/>
        </w:rPr>
        <w:t>/core/jobs/</w:t>
      </w:r>
      <w:r>
        <w:rPr/>
        <w:t xml:space="preserve"> под </w:t>
      </w:r>
      <w:r>
        <w:rPr>
          <w:rStyle w:val="SourceText"/>
        </w:rPr>
        <w:t>test_admin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Критерий: задание отображается со статусом ошибки; доступен текст ошибки, достаточный для разбора по пункту 3.9 руководства администратора NetBox.</w:t>
      </w:r>
    </w:p>
    <w:p>
      <w:pPr>
        <w:pStyle w:val="Heading2"/>
        <w:bidi w:val="0"/>
        <w:jc w:val="left"/>
        <w:rPr/>
      </w:pPr>
      <w:r>
        <w:rPr/>
        <w:t>6.9. Испытание производительности</w:t>
      </w:r>
    </w:p>
    <w:p>
      <w:pPr>
        <w:pStyle w:val="BodyText"/>
        <w:bidi w:val="0"/>
        <w:jc w:val="left"/>
        <w:rPr/>
      </w:pPr>
      <w:r>
        <w:rPr/>
        <w:t>Испытания проводятся при объёме данных, установленном приложением Б.2, на промышленном контуре, в период отсутствия иных нагрузок, если иное не согласовано.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И-52. Время отклика интерфейсных операций</w:t>
      </w:r>
    </w:p>
    <w:p>
      <w:pPr>
        <w:pStyle w:val="BodyText"/>
        <w:bidi w:val="0"/>
        <w:jc w:val="left"/>
        <w:rPr/>
      </w:pPr>
      <w:r>
        <w:rPr/>
        <w:t>Действия: для каждой операции пункта 3.5 выполнить не менее пяти измерений; зафиксировать среднее и максимальное значение.</w:t>
      </w:r>
    </w:p>
    <w:p>
      <w:pPr>
        <w:pStyle w:val="BodyText"/>
        <w:bidi w:val="0"/>
        <w:jc w:val="left"/>
        <w:rPr/>
      </w:pPr>
      <w:r>
        <w:rPr/>
        <w:t>Критерий: измеренные значения не превышают установленных пунктом 3.5. Для показателей, значение которых не установлено, фиксируется фактическое значение.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И-53. Время отклика API</w:t>
      </w:r>
    </w:p>
    <w:p>
      <w:pPr>
        <w:pStyle w:val="BodyText"/>
        <w:bidi w:val="0"/>
        <w:jc w:val="left"/>
        <w:rPr/>
      </w:pPr>
      <w:r>
        <w:rPr/>
        <w:t>Действия: выполнить измерение времени ответа на запрос списка: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curl -s -o /dev/null -w '%{time_total}\n' \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"Authorization: Token &lt;TOKEN_RO&gt;"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https://&lt;NETBOX_FQDN&gt;/api/dcim/devices/</w:t>
      </w:r>
    </w:p>
    <w:p>
      <w:pPr>
        <w:pStyle w:val="BodyText"/>
        <w:bidi w:val="0"/>
        <w:jc w:val="left"/>
        <w:rPr/>
      </w:pPr>
      <w:r>
        <w:rPr/>
        <w:t>Критерий: измеренное значение не превышает установленного пунктом 3.5.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И-54. Одновременная работа пользователей</w:t>
      </w:r>
    </w:p>
    <w:p>
      <w:pPr>
        <w:pStyle w:val="BodyText"/>
        <w:bidi w:val="0"/>
        <w:jc w:val="left"/>
        <w:rPr/>
      </w:pPr>
      <w:r>
        <w:rPr/>
        <w:t>Действия: обеспечить одновременную работу числа пользователей, установленного пунктом 3.5, с выполнением типовых операций.</w:t>
      </w:r>
    </w:p>
    <w:p>
      <w:pPr>
        <w:pStyle w:val="BodyText"/>
        <w:bidi w:val="0"/>
        <w:jc w:val="left"/>
        <w:rPr/>
      </w:pPr>
      <w:r>
        <w:rPr/>
        <w:t>Критерий: операции выполняются; отказы отсутствуют; деградация времени отклика не превышает согласованного допуска.</w:t>
      </w:r>
    </w:p>
    <w:p>
      <w:pPr>
        <w:pStyle w:val="Heading2"/>
        <w:bidi w:val="0"/>
        <w:jc w:val="left"/>
        <w:rPr/>
      </w:pPr>
      <w:r>
        <w:rPr/>
        <w:t>6.10. Испытание восстановления и документации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И-55. Создание резервной копии</w:t>
      </w:r>
    </w:p>
    <w:p>
      <w:pPr>
        <w:pStyle w:val="BodyText"/>
        <w:bidi w:val="0"/>
        <w:jc w:val="left"/>
        <w:rPr/>
      </w:pPr>
      <w:r>
        <w:rPr/>
        <w:t>Действия: выполнить создание резервной копии по пункту 3.10 руководства системного программиста.</w:t>
      </w:r>
    </w:p>
    <w:p>
      <w:pPr>
        <w:pStyle w:val="BodyText"/>
        <w:bidi w:val="0"/>
        <w:jc w:val="left"/>
        <w:rPr/>
      </w:pPr>
      <w:r>
        <w:rPr/>
        <w:t>Критерий: копия создана; проверка её содержимого выполнена; контрольная сумма зафиксирована.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И-56. Восстановление в изолированном контуре</w:t>
      </w:r>
    </w:p>
    <w:p>
      <w:pPr>
        <w:pStyle w:val="BodyText"/>
        <w:bidi w:val="0"/>
        <w:jc w:val="left"/>
        <w:rPr/>
      </w:pPr>
      <w:r>
        <w:rPr/>
        <w:t>Действия: восстановить базу данных, медиафайлы и данные плагина в изолированный контур; выполнить проверки И-01, И-05, И-14, И-20.</w:t>
      </w:r>
    </w:p>
    <w:p>
      <w:pPr>
        <w:pStyle w:val="BodyText"/>
        <w:bidi w:val="0"/>
        <w:jc w:val="left"/>
        <w:rPr/>
      </w:pPr>
      <w:r>
        <w:rPr/>
        <w:t>Критерий: восстановленный экземпляр работоспособен; контрольные количества объектов по приложению Б.2 совпадают с промышленным контуром на момент создания копии; карта, топология и разварка отображаются.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И-57. Измерение фактических RTO и RPO</w:t>
      </w:r>
    </w:p>
    <w:p>
      <w:pPr>
        <w:pStyle w:val="BodyText"/>
        <w:bidi w:val="0"/>
        <w:jc w:val="left"/>
        <w:rPr/>
      </w:pPr>
      <w:r>
        <w:rPr/>
        <w:t>Действия: зафиксировать время от начала восстановления до подтверждения работоспособности и глубину потери данных относительно момента отказа.</w:t>
      </w:r>
    </w:p>
    <w:p>
      <w:pPr>
        <w:pStyle w:val="BodyText"/>
        <w:bidi w:val="0"/>
        <w:jc w:val="left"/>
        <w:rPr/>
      </w:pPr>
      <w:r>
        <w:rPr/>
        <w:t>Критерий: фактические значения не превышают установленных пунктом 3.6. Превышение — дефект категории «критический».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И-58. Проверка соответствия документации</w:t>
      </w:r>
    </w:p>
    <w:p>
      <w:pPr>
        <w:pStyle w:val="BodyText"/>
        <w:bidi w:val="0"/>
        <w:jc w:val="left"/>
        <w:rPr/>
      </w:pPr>
      <w:r>
        <w:rPr/>
        <w:t>Действия: под тестовыми учётными записями последовательно выполнить операции разделов 3 руководства пользователя и разделов 3 руководства администратора NetBox, сверяя каждый шаг с фактическим интерфейсом.</w:t>
      </w:r>
    </w:p>
    <w:p>
      <w:pPr>
        <w:pStyle w:val="BodyText"/>
        <w:bidi w:val="0"/>
        <w:jc w:val="left"/>
        <w:rPr/>
      </w:pPr>
      <w:r>
        <w:rPr/>
        <w:t>Критерий: подписи элементов интерфейса, адреса разделов, состав полей и последовательность действий соответствуют документации; версии компонентов в документации совпадают с зафиксированными по пункту 1.2.</w:t>
      </w:r>
    </w:p>
    <w:p>
      <w:pPr>
        <w:pStyle w:val="BodyText"/>
        <w:bidi w:val="0"/>
        <w:jc w:val="left"/>
        <w:rPr/>
      </w:pPr>
      <w:r>
        <w:rPr/>
        <w:t>Расхождения фиксируются построчно с указанием документа, пункта и фактического значения.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И-59. Проверка полноты эксплуатационных форм</w:t>
      </w:r>
    </w:p>
    <w:p>
      <w:pPr>
        <w:pStyle w:val="BodyText"/>
        <w:bidi w:val="0"/>
        <w:jc w:val="left"/>
        <w:rPr/>
      </w:pPr>
      <w:r>
        <w:rPr/>
        <w:t>Действия: проверить наличие и заполняемость форм приложений руководства администратора NetBox и контрольного листа ввода в эксплуатацию руководства системного программиста.</w:t>
      </w:r>
    </w:p>
    <w:p>
      <w:pPr>
        <w:pStyle w:val="BodyText"/>
        <w:bidi w:val="0"/>
        <w:jc w:val="left"/>
        <w:rPr/>
      </w:pPr>
      <w:r>
        <w:rPr/>
        <w:t>Критерий: формы присутствуют, заполнены в части, относящейся к промышленному контуру, и не содержат реквизитов доступа.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А</w:t>
      </w:r>
    </w:p>
    <w:p>
      <w:pPr>
        <w:pStyle w:val="Heading2"/>
        <w:bidi w:val="0"/>
        <w:jc w:val="left"/>
        <w:rPr/>
      </w:pPr>
      <w:r>
        <w:rPr/>
        <w:t>(обязательное) Перечень испытаний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3965"/>
        <w:gridCol w:w="807"/>
        <w:gridCol w:w="4552"/>
      </w:tblGrid>
      <w:tr>
        <w:trPr>
          <w:tblHeader w:val="true"/>
        </w:trPr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Наименование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Пункт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Категория дефекта при отрицательном результате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И-01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состава и версий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И-02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Доступность по HTTPS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И-03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Перенаправление HTTP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И-04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Доступность разделов плагина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И-05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Отображение статики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И-06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Вход и завершение работы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И-07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 устройства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И-08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Изменение и поиск устройства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И-09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 кабельного соединения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И-10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 IP-адреса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И-11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уникальности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И-12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зависимостей при удалении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И-13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Фильтрация и сортировка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И-14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Отображение карты объектов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6.3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И-15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Перемещение маркера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6.3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И-16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Изменение геометрии трассы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6.3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И-17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Врезка муфты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6.3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И-18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Врезка в устройство с одним портом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6.3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И-19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инвариантов разварки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6.3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И-20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Построение топологии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6.3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И-21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Планы помещений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6.3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И-22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Запрет доступа без аутентификации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И-23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Соответствие состава меню роли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И-24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 к разрешённому объекту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И-25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Запрет доступа к объекту вне области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И-26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области в поиске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И-27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области в экспорте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И-28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в связанных представлениях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И-29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операций роли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И-30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Представления с флагом суперпользователя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И-31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 к истории конфигурации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И-32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Контроль права </w:t>
            </w:r>
            <w:r>
              <w:rPr>
                <w:rStyle w:val="SourceText"/>
              </w:rPr>
              <w:t>change_mapmarker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И-33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Отзыв доступа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И-34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Полнота записи журнала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И-35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Неизменяемость журнала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И-36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Различение источника изменения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И-37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Соответствие часового пояса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И-38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Экспорт списка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6.6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И-39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Импорт корректного набора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6.6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И-40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Импорт набора с ошибками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6.6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И-41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 экспорта и область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6.6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И-42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Аутентификация по токену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6.7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И-43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области в API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6.7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И-44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записи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6.7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И-45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Истечение срока действия токена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6.7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И-46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по адресу источника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6.7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И-47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Отзыв токена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6.7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И-48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Доступность GraphQL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6.7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И-49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Выполнение фонового задания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6.8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И-50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Реакция на недоступность обработчика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6.8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И-51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Отображение ошибочного задания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6.8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И-52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отклика интерфейса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6.9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И-53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отклика API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6.9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И-54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Одновременная работа пользователей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6.9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И-55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 резервной копии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6.10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И-56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Восстановление в изолированном контуре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6.10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И-57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Измерение фактических RTO и RPO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6.10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критический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И-58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Соответствие документации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6.10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существенный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И-59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Полнота эксплуатационных форм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6.10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несущественный</w:t>
            </w:r>
          </w:p>
        </w:tc>
      </w:tr>
    </w:tbl>
    <w:p>
      <w:pPr>
        <w:pStyle w:val="BodyText"/>
        <w:bidi w:val="0"/>
        <w:jc w:val="left"/>
        <w:rPr/>
      </w:pPr>
      <w:r>
        <w:rPr/>
        <w:t>Всего испытаний: 59.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Б</w:t>
      </w:r>
    </w:p>
    <w:p>
      <w:pPr>
        <w:pStyle w:val="Heading2"/>
        <w:bidi w:val="0"/>
        <w:jc w:val="left"/>
        <w:rPr/>
      </w:pPr>
      <w:r>
        <w:rPr/>
        <w:t>(обязательное) Исходные данные для испытаний</w:t>
      </w:r>
    </w:p>
    <w:p>
      <w:pPr>
        <w:pStyle w:val="Heading3"/>
        <w:bidi w:val="0"/>
        <w:jc w:val="left"/>
        <w:rPr/>
      </w:pPr>
      <w:r>
        <w:rPr/>
        <w:t>Б.1. Тестовые объекты</w:t>
      </w:r>
    </w:p>
    <w:tbl>
      <w:tblPr>
        <w:tblW w:w="778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98"/>
        <w:gridCol w:w="1711"/>
        <w:gridCol w:w="1672"/>
      </w:tblGrid>
      <w:tr>
        <w:trPr>
          <w:tblHeader w:val="true"/>
        </w:trPr>
        <w:tc>
          <w:tcPr>
            <w:tcW w:w="439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Объект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Наименование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Примечание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Площадка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тег </w:t>
            </w:r>
            <w:r>
              <w:rPr>
                <w:rStyle w:val="SourceText"/>
              </w:rPr>
              <w:t>TEST-ПМИ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Локация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Стойка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 устройства с двумя задними портами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И-17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 устройства с одним задним портом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И-18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Устройство 1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И-07, И-09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Устройство 2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И-09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Префикс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И-10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IP-адрес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И-10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Маркер карты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И-15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Кабельная трасса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И-16, И-17</w:t>
            </w:r>
          </w:p>
        </w:tc>
      </w:tr>
      <w:tr>
        <w:trPr/>
        <w:tc>
          <w:tcPr>
            <w:tcW w:w="4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Муфта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И-19</w:t>
            </w:r>
          </w:p>
        </w:tc>
      </w:tr>
    </w:tbl>
    <w:p>
      <w:pPr>
        <w:pStyle w:val="Heading3"/>
        <w:bidi w:val="0"/>
        <w:jc w:val="left"/>
        <w:rPr/>
      </w:pPr>
      <w:r>
        <w:rPr/>
        <w:t>Б.2. Контрольные объёмы данных</w:t>
      </w:r>
    </w:p>
    <w:tbl>
      <w:tblPr>
        <w:tblW w:w="7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42"/>
        <w:gridCol w:w="3630"/>
      </w:tblGrid>
      <w:tr>
        <w:trPr>
          <w:tblHeader w:val="true"/>
        </w:trPr>
        <w:tc>
          <w:tcPr>
            <w:tcW w:w="394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 на момент испытаний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площадок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устройств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интерфейсов и портов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кабелей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префиксов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IP-адресов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маркеров карты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кабельных трасс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сохранённых видов топологии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3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пар разварки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</w:tbl>
    <w:p>
      <w:pPr>
        <w:pStyle w:val="BodyText"/>
        <w:bidi w:val="0"/>
        <w:jc w:val="left"/>
        <w:rPr/>
      </w:pPr>
      <w:r>
        <w:rPr/>
        <w:t>Значения фиксируются до начала испытаний и повторно после восстановления в изолированном контуре по И-56.</w:t>
      </w:r>
    </w:p>
    <w:p>
      <w:pPr>
        <w:pStyle w:val="Heading3"/>
        <w:bidi w:val="0"/>
        <w:jc w:val="left"/>
        <w:rPr/>
      </w:pPr>
      <w:r>
        <w:rPr/>
        <w:t>Б.3. Наборы для импорта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7"/>
        <w:gridCol w:w="6739"/>
        <w:gridCol w:w="1739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Набор</w:t>
            </w:r>
          </w:p>
        </w:tc>
        <w:tc>
          <w:tcPr>
            <w:tcW w:w="673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Состав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Применяется в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Корректный</w:t>
            </w:r>
          </w:p>
        </w:tc>
        <w:tc>
          <w:tcPr>
            <w:tcW w:w="6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три записи, все поля заполнены верно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И-39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 ошибкой</w:t>
            </w:r>
          </w:p>
        </w:tc>
        <w:tc>
          <w:tcPr>
            <w:tcW w:w="6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три записи, из них одна с нарушением обязательного поля или ссылочной целостности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И-40</w:t>
            </w:r>
          </w:p>
        </w:tc>
      </w:tr>
    </w:tbl>
    <w:p>
      <w:pPr>
        <w:pStyle w:val="BodyText"/>
        <w:bidi w:val="0"/>
        <w:jc w:val="left"/>
        <w:rPr/>
      </w:pPr>
      <w:r>
        <w:rPr/>
        <w:t>Файлы наборов прикладываются к протоколу испытаний.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В</w:t>
      </w:r>
    </w:p>
    <w:p>
      <w:pPr>
        <w:pStyle w:val="Heading2"/>
        <w:bidi w:val="0"/>
        <w:jc w:val="left"/>
        <w:rPr/>
      </w:pPr>
      <w:r>
        <w:rPr/>
        <w:t>(обязательное) Формы протоколов</w:t>
      </w:r>
    </w:p>
    <w:p>
      <w:pPr>
        <w:pStyle w:val="Heading3"/>
        <w:bidi w:val="0"/>
        <w:jc w:val="left"/>
        <w:rPr/>
      </w:pPr>
      <w:r>
        <w:rPr/>
        <w:t>В.1. Протокол фиксации версий</w:t>
      </w:r>
    </w:p>
    <w:tbl>
      <w:tblPr>
        <w:tblW w:w="94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77"/>
        <w:gridCol w:w="2873"/>
        <w:gridCol w:w="2554"/>
        <w:gridCol w:w="1594"/>
      </w:tblGrid>
      <w:tr>
        <w:trPr>
          <w:tblHeader w:val="true"/>
        </w:trPr>
        <w:tc>
          <w:tcPr>
            <w:tcW w:w="24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Компонент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Зафиксированная версия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Способ проверки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Дата и время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NetBox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manage.py version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Redis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gunicorn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nginx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Операционная система</w:t>
            </w:r>
          </w:p>
        </w:tc>
        <w:tc>
          <w:tcPr>
            <w:tcW w:w="287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>Зафиксировал: ____________ /____________________/ Дата: __________</w:t>
      </w:r>
    </w:p>
    <w:p>
      <w:pPr>
        <w:pStyle w:val="Heading3"/>
        <w:bidi w:val="0"/>
        <w:jc w:val="left"/>
        <w:rPr/>
      </w:pPr>
      <w:r>
        <w:rPr/>
        <w:t>В.2. Протокол выполнения испытаний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6"/>
        <w:gridCol w:w="1633"/>
        <w:gridCol w:w="1247"/>
        <w:gridCol w:w="2842"/>
        <w:gridCol w:w="906"/>
        <w:gridCol w:w="1601"/>
      </w:tblGrid>
      <w:tr>
        <w:trPr>
          <w:tblHeader w:val="true"/>
        </w:trPr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испытания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 или условия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Дата и время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Результат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Дефект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Исполнитель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И-01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положительный / отрицательный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И-02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...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И-59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>Форма заполняется по каждому испытанию перечня приложения А. Для испытаний пункта 6.4 заполняется отдельная строка по каждой тестовой роли.</w:t>
      </w:r>
    </w:p>
    <w:p>
      <w:pPr>
        <w:pStyle w:val="Heading3"/>
        <w:bidi w:val="0"/>
        <w:jc w:val="left"/>
        <w:rPr/>
      </w:pPr>
      <w:r>
        <w:rPr/>
        <w:t>В.3. Ведомость выявленных дефектов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2"/>
        <w:gridCol w:w="1345"/>
        <w:gridCol w:w="1548"/>
        <w:gridCol w:w="1255"/>
        <w:gridCol w:w="1827"/>
        <w:gridCol w:w="1602"/>
        <w:gridCol w:w="1926"/>
      </w:tblGrid>
      <w:tr>
        <w:trPr>
          <w:tblHeader w:val="true"/>
        </w:trPr>
        <w:tc>
          <w:tcPr>
            <w:tcW w:w="36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Испытание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Описание дефекта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Категория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Ответственный</w:t>
            </w:r>
          </w:p>
        </w:tc>
        <w:tc>
          <w:tcPr>
            <w:tcW w:w="160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Срок устранения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Отметка об устранении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В.4. Итоговый протокол испытаний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44"/>
        <w:gridCol w:w="5121"/>
      </w:tblGrid>
      <w:tr>
        <w:trPr>
          <w:tblHeader w:val="true"/>
        </w:trPr>
        <w:tc>
          <w:tcPr>
            <w:tcW w:w="474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Поле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обозначение программы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Обозначение настоящего документа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RU.__________.00001-01 51 01</w:t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Период проведения испытаний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Контур проведения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выполненных испытаний из 59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Дефекты категории «критический»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Дефекты категории «существенный»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Дефекты категории «несущественный»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несущественных дефектов со сроками устранения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Тестовые учётные записи заблокированы или удалены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Тестовые объекты удалены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Заключение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программа соответствует / не соответствует требованиям раздела 3</w:t>
            </w:r>
          </w:p>
        </w:tc>
      </w:tr>
      <w:tr>
        <w:trPr/>
        <w:tc>
          <w:tcPr>
            <w:tcW w:w="4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Решение о вводе в эксплуатацию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рекомендуется / не рекомендуется</w:t>
            </w:r>
          </w:p>
        </w:tc>
      </w:tr>
    </w:tbl>
    <w:tbl>
      <w:tblPr>
        <w:tblW w:w="73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68"/>
        <w:gridCol w:w="685"/>
        <w:gridCol w:w="1051"/>
        <w:gridCol w:w="629"/>
        <w:gridCol w:w="1089"/>
      </w:tblGrid>
      <w:tr>
        <w:trPr>
          <w:tblHeader w:val="true"/>
        </w:trPr>
        <w:tc>
          <w:tcPr>
            <w:tcW w:w="386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 в согласовании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ФИО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Решение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Дата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Подпись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Председатель комиссии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Владелец информационной системы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Владелец данных DCIM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Системный программист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Информационная безопасность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1"/>
        <w:bidi w:val="0"/>
        <w:rPr/>
      </w:pPr>
      <w:r>
        <w:rPr/>
        <w:t>ПРИЛОЖЕНИЕ Г</w:t>
      </w:r>
    </w:p>
    <w:p>
      <w:pPr>
        <w:pStyle w:val="Heading2"/>
        <w:bidi w:val="0"/>
        <w:jc w:val="left"/>
        <w:rPr/>
      </w:pPr>
      <w:r>
        <w:rPr/>
        <w:t>(справочное) Перечень материалов для иллюстраций</w:t>
      </w:r>
    </w:p>
    <w:p>
      <w:pPr>
        <w:pStyle w:val="BodyText"/>
        <w:bidi w:val="0"/>
        <w:jc w:val="left"/>
        <w:rPr/>
      </w:pPr>
      <w:r>
        <w:rPr/>
        <w:t>Реквизиты доступа, значения токенов и персональные данные в иллюстрации не помещаются.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"/>
        <w:gridCol w:w="1345"/>
        <w:gridCol w:w="7993"/>
      </w:tblGrid>
      <w:tr>
        <w:trPr>
          <w:tblHeader w:val="true"/>
        </w:trPr>
        <w:tc>
          <w:tcPr>
            <w:tcW w:w="5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Испытание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Что должно быть показано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Г.1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И-01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вывод команд проверки версии и конфигурации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Г.2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И-02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сведения о сертификате в браузере на странице входа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Г.3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И-07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созданного тестового устройства с автоматически созданными компонентами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Г.4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И-17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карта с врезанной муфтой и двумя частями трассы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Г.5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И-19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сообщение программы об отклонении повторного использования волокна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Г.6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И-20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построенная топология тестовой области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Г.7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И-25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ответ на обращение к объекту вне области под тестовой ролью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Г.8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И-30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ответ 403 под </w:t>
            </w:r>
            <w:r>
              <w:rPr>
                <w:rStyle w:val="SourceText"/>
              </w:rPr>
              <w:t>test_admin</w:t>
            </w:r>
            <w:r>
              <w:rPr/>
              <w:t xml:space="preserve"> и открытая страница под </w:t>
            </w:r>
            <w:r>
              <w:rPr>
                <w:rStyle w:val="SourceText"/>
              </w:rPr>
              <w:t>test_super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Г.9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И-32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раскрытое меню «Синхронизация» с видимыми пунктами массового удаления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Г.10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И-34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запись журнала изменений с состояниями до и после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Г.11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И-51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задание, завершившееся ошибкой, с текстом ошибки</w:t>
            </w:r>
          </w:p>
        </w:tc>
      </w:tr>
      <w:tr>
        <w:trPr/>
        <w:tc>
          <w:tcPr>
            <w:tcW w:w="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Г.12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И-56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сверка контрольных количеств объектов до и после восстановления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907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360" w:after="320"/>
      <w:ind w:left="360" w:right="360"/>
      <w:jc w:val="center"/>
      <w:outlineLvl w:val="0"/>
    </w:pPr>
    <w:rPr>
      <w:rFonts w:ascii="Liberation Serif" w:hAnsi="Liberation Serif" w:eastAsia="Noto Sans" w:cs="FreeSans"/>
      <w:b/>
      <w:bCs/>
      <w:color w:val="000000"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ans" w:cs="FreeSans"/>
      <w:b/>
      <w:bCs/>
      <w:color w:val="000000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outlineLvl w:val="2"/>
    </w:pPr>
    <w:rPr>
      <w:rFonts w:ascii="Liberation Serif" w:hAnsi="Liberation Serif" w:eastAsia="Noto Sans" w:cs="FreeSans"/>
      <w:b/>
      <w:bCs/>
      <w:color w:val="000000"/>
      <w:sz w:val="24"/>
      <w:szCs w:val="24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3F4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pBdr>
        <w:left w:val="single" w:sz="24" w:space="10" w:color="E0A800"/>
      </w:pBdr>
      <w:shd w:fill="FFF4CE" w:val="clear"/>
      <w:spacing w:before="200" w:after="200"/>
      <w:ind w:hanging="0" w:left="200" w:right="200"/>
    </w:pPr>
    <w:rPr/>
  </w:style>
  <w:style w:type="paragraph" w:styleId="PreformattedText">
    <w:name w:val="Preformatted Text"/>
    <w:basedOn w:val="Normal"/>
    <w:qFormat/>
    <w:pPr>
      <w:pBdr>
        <w:top w:val="single" w:sz="2" w:space="8" w:color="D5D9DD"/>
        <w:left w:val="single" w:sz="2" w:space="8" w:color="D5D9DD"/>
        <w:bottom w:val="single" w:sz="2" w:space="8" w:color="D5D9DD"/>
        <w:right w:val="single" w:sz="2" w:space="8" w:color="D5D9DD"/>
      </w:pBdr>
      <w:shd w:fill="F1F3F4" w:val="clear"/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FFFFF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