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D990" w14:textId="77777777" w:rsidR="007429B7" w:rsidRDefault="00000000">
      <w:pPr>
        <w:pStyle w:val="Heading1"/>
      </w:pPr>
      <w:r>
        <w:rPr/>
        <w:t>ایمبیڈڈ تصویر کے ساته نمونہ دستاویز</w:t>
      </w:r>
    </w:p>
    <w:p w14:paraId="70625FEC" w14:textId="77777777" w:rsidR="007429B7" w:rsidRDefault="00000000">
      <w:r>
        <w:rPr/>
        <w:t>یہ دستاویز ظاہر کرتی ہے کہ DOCX فائل میں تصاویر کو کس طرح سرایت کیا جاسکتا ہے۔ ذیل کی تصویر تکیے کی لائبریری کا استعمال کرتے ہوئے پروگرام تیار کیا گیا تها اور نسل کے دوران دستاویز میں داخل کیا گیا تها..</w:t>
      </w:r>
    </w:p>
    <w:p w14:paraId="0906CF2F" w14:textId="77777777" w:rsidR="007429B7" w:rsidRDefault="00000000">
      <w:pPr>
        <w:pStyle w:val="Heading2"/>
      </w:pPr>
      <w:r>
        <w:rPr/>
        <w:t>۔ تصویر گریڈینٹ رنگین</w:t>
      </w:r>
    </w:p>
    <w:p w14:paraId="6546E7A8" w14:textId="77777777" w:rsidR="007429B7" w:rsidRDefault="00000000">
      <w:r>
        <w:rPr/>
        <w:t>ذیل کی تصویر 200 کی طرف سے 200 پکسل gradient ہے. ۔ ہے جاتی گهٹ چینل نیلا سے بائیں اور ہے جاتی بڑه نیچے سے اوپر چینل ہرا ، ہے جاتی بڑه سے دائیں سے بائیں چینل لال یہ پورے تصویر بهر میں ایک ہموار رنگ منتقلی پیدا کرتا ہے..</w:t>
      </w:r>
    </w:p>
    <w:p w14:paraId="6C3210F7" w14:textId="77777777" w:rsidR="007429B7" w:rsidRDefault="00000000">
      <w:pPr>
        <w:jc w:val="center"/>
      </w:pPr>
      <w:r>
        <w:rPr>
          <w:noProof/>
        </w:rPr>
        <w:drawing>
          <wp:inline distT="0" distB="0" distL="0" distR="0" wp14:anchorId="4DCF0AC8" wp14:editId="1ADD6AD5">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llyjhpqy.png"/>
                    <pic:cNvPicPr/>
                  </pic:nvPicPr>
                  <pic:blipFill>
                    <a:blip r:embed="rId6"/>
                    <a:stretch>
                      <a:fillRect/>
                    </a:stretch>
                  </pic:blipFill>
                  <pic:spPr>
                    <a:xfrm>
                      <a:off x="0" y="0"/>
                      <a:ext cx="2743200" cy="2743200"/>
                    </a:xfrm>
                    <a:prstGeom prst="rect">
                      <a:avLst/>
                    </a:prstGeom>
                  </pic:spPr>
                </pic:pic>
              </a:graphicData>
            </a:graphic>
          </wp:inline>
        </w:drawing>
      </w:r>
    </w:p>
    <w:p w14:paraId="57C1B403" w14:textId="77777777" w:rsidR="007429B7" w:rsidRPr="00DC0607" w:rsidRDefault="00000000">
      <w:pPr>
        <w:rPr>
          <w:rFonts w:ascii="Arial Black" w:hAnsi="Arial Black"/>
        </w:rPr>
      </w:pPr>
      <w:r>
        <w:rPr/>
        <w:t xml:space="preserve">امبیڈڈ امیجز DOCX آرکائیو کے اندر علیحدہ میڈیا فائلوں کے طور پر محفوظ کی جاتی ہیں۔ ۔ رکهیں مناسب میں شکل کی پیداوار اور نکالیں کو تصاویر ان آلے دوران کے تبادلوں, </w:t>
      </w:r>
      <w:r>
        <w:rPr>
          <w:b/>
          <w:bCs w:val="1"/>
        </w:rPr>
        <w:t>طول و عرض اور پوزیشن کو برقرار رکهنے..</w:t>
      </w:r>
    </w:p>
    <w:p w14:paraId="3D23C0AA" w14:textId="77777777" w:rsidR="007429B7" w:rsidRPr="00DC0607" w:rsidRDefault="00000000">
      <w:pPr>
        <w:pStyle w:val="Heading2"/>
        <w:rPr>
          <w:rFonts w:ascii="Arial Black" w:hAnsi="Arial Black"/>
        </w:rPr>
      </w:pPr>
      <w:r>
        <w:rPr>
          <w:b/>
          <w:bCs w:val="1"/>
        </w:rPr>
        <w:t>تبادلوں میں تصویر ہینڈلنگ</w:t>
      </w:r>
    </w:p>
    <w:p w14:paraId="6F411F96" w14:textId="77777777" w:rsidR="00DC0607" w:rsidRPr="00DC0607" w:rsidRDefault="00000000">
      <w:pPr>
        <w:rPr>
          <w:color w:val="EE0000"/>
        </w:rPr>
      </w:pPr>
      <w:r>
        <w:rPr>
          <w:b/>
          <w:bCs w:val="1"/>
        </w:rPr>
        <w:t xml:space="preserve">ایک DOCX فائل کو PDF میں تبدیل کرتے وقت، تصاویر کو ان کی اصل قرارداد اور پہلو تناسب کو برقرار رکهنا چاہئے. سادہ متن میں تبدیل کرتے وقت، تصاویر عام طور پر فارمیٹ کے بعد سے خارج کر رہے ہیں. </w:t>
      </w:r>
      <w:r>
        <w:rPr>
          <w:b/>
          <w:bCs w:val="1"/>
          <w:color w:val="EE0000"/>
        </w:rPr>
        <w:t>بصری مواد کی نمائندگی نہیں کر سکتے ہیں. ۔ سمجهیں یہ</w:t>
      </w:r>
      <w:r>
        <w:rPr>
          <w:color w:val="EE0000"/>
        </w:rPr>
        <w:t xml:space="preserve"> صارف کو سیٹ کرنے کے لئے اختلافات اہم ہیں. </w:t>
      </w:r>
      <w:r>
        <w:rPr>
          <w:color w:val="EE0000"/>
        </w:rPr>
        <w:t>انتظار کرنا ۔</w:t>
      </w:r>
    </w:p>
    <w:tbl>
      <w:tblPr>
        <w:tblStyle w:val="TableGrid"/>
        <w:tblW w:w="0" w:type="auto"/>
        <w:tblLook w:val="04A0" w:firstRow="1" w:lastRow="0" w:firstColumn="1" w:lastColumn="0" w:noHBand="0" w:noVBand="1"/>
      </w:tblPr>
      <w:tblGrid>
        <w:gridCol w:w="2874"/>
        <w:gridCol w:w="2880"/>
        <w:gridCol w:w="2876"/>
      </w:tblGrid>
      <w:tr w:rsidR="00DC0607" w:rsidRPr="00DC0607" w14:paraId="66F32C5B" w14:textId="77777777" w:rsidTr="00DC0607">
        <w:tc>
          <w:tcPr>
            <w:tcW w:w="2952" w:type="dxa"/>
          </w:tcPr>
          <w:p w14:paraId="43B4B944" w14:textId="2BE22920" w:rsidR="00DC0607" w:rsidRPr="00DC0607" w:rsidRDefault="00DC0607">
            <w:pPr>
              <w:rPr>
                <w:color w:val="EE0000"/>
              </w:rPr>
            </w:pPr>
            <w:r>
              <w:rPr>
                <w:color w:val="EE0000"/>
              </w:rPr>
              <w:t>wdghdv</w:t>
            </w:r>
          </w:p>
        </w:tc>
        <w:tc>
          <w:tcPr>
            <w:tcW w:w="2952" w:type="dxa"/>
          </w:tcPr>
          <w:p w14:paraId="0734465E" w14:textId="11D174EF" w:rsidR="00DC0607" w:rsidRPr="00DC0607" w:rsidRDefault="00DC0607">
            <w:pPr>
              <w:rPr>
                <w:color w:val="EE0000"/>
              </w:rPr>
            </w:pPr>
            <w:r>
              <w:rPr>
                <w:color w:val="EE0000"/>
              </w:rPr>
              <w:t>dc</w:t>
            </w:r>
          </w:p>
        </w:tc>
        <w:tc>
          <w:tcPr>
            <w:tcW w:w="2952" w:type="dxa"/>
          </w:tcPr>
          <w:p w14:paraId="7B7C3466" w14:textId="2625C611" w:rsidR="00DC0607" w:rsidRPr="00DC0607" w:rsidRDefault="00DC0607">
            <w:pPr>
              <w:rPr>
                <w:color w:val="EE0000"/>
              </w:rPr>
            </w:pPr>
            <w:r>
              <w:rPr>
                <w:color w:val="EE0000"/>
              </w:rPr>
              <w:t xml:space="preserve">  D </w:t>
            </w:r>
            <w:r>
              <w:rPr>
                <w:color w:val="EE0000"/>
              </w:rPr>
              <w:t>d</w:t>
            </w:r>
          </w:p>
        </w:tc>
      </w:tr>
      <w:tr w:rsidR="00DC0607" w:rsidRPr="00DC0607" w14:paraId="3114075B" w14:textId="77777777" w:rsidTr="00DC0607">
        <w:trPr>
          <w:trHeight w:val="58"/>
        </w:trPr>
        <w:tc>
          <w:tcPr>
            <w:tcW w:w="2952" w:type="dxa"/>
          </w:tcPr>
          <w:p w14:paraId="19F99047" w14:textId="31E918F2" w:rsidR="00DC0607" w:rsidRPr="00DC0607" w:rsidRDefault="00DC0607">
            <w:pPr>
              <w:rPr>
                <w:rFonts w:ascii="Aptos Display" w:hAnsi="Aptos Display"/>
                <w:b/>
                <w:bCs/>
                <w:color w:val="1F497D" w:themeColor="text2"/>
              </w:rPr>
            </w:pPr>
            <w:r>
              <w:rPr>
                <w:b/>
                <w:bCs w:val="1"/>
                <w:color w:val="1F497D"/>
              </w:rPr>
              <w:t>bwbcb</w:t>
            </w:r>
          </w:p>
        </w:tc>
        <w:tc>
          <w:tcPr>
            <w:tcW w:w="2952" w:type="dxa"/>
          </w:tcPr>
          <w:p w14:paraId="1620B8E1" w14:textId="6EED1711" w:rsidR="00DC0607" w:rsidRPr="00DC0607" w:rsidRDefault="00DC0607">
            <w:pPr>
              <w:rPr>
                <w:rFonts w:ascii="Aptos Display" w:hAnsi="Aptos Display"/>
                <w:b/>
                <w:bCs/>
                <w:color w:val="1F497D" w:themeColor="text2"/>
              </w:rPr>
            </w:pPr>
            <w:r>
              <w:rPr>
                <w:b/>
                <w:bCs w:val="1"/>
                <w:color w:val="1F497D"/>
              </w:rPr>
              <w:t xml:space="preserve"> </w:t>
            </w:r>
            <w:r>
              <w:rPr>
                <w:b/>
                <w:bCs w:val="1"/>
                <w:color w:val="1F497D"/>
              </w:rPr>
              <w:t>Kncewcni</w:t>
            </w:r>
            <w:r>
              <w:rPr>
                <w:b/>
                <w:bCs w:val="1"/>
                <w:color w:val="1F497D"/>
              </w:rPr>
              <w:t xml:space="preserve"> </w:t>
            </w:r>
          </w:p>
        </w:tc>
        <w:tc>
          <w:tcPr>
            <w:tcW w:w="2952" w:type="dxa"/>
          </w:tcPr>
          <w:p w14:paraId="0061555A" w14:textId="2EC3F588" w:rsidR="00DC0607" w:rsidRPr="00DC0607" w:rsidRDefault="00DC0607">
            <w:pPr>
              <w:rPr>
                <w:rFonts w:ascii="Aptos Display" w:hAnsi="Aptos Display"/>
                <w:b/>
                <w:bCs/>
                <w:color w:val="1F497D" w:themeColor="text2"/>
              </w:rPr>
            </w:pPr>
            <w:r>
              <w:rPr>
                <w:b/>
                <w:bCs w:val="1"/>
                <w:color w:val="1F497D"/>
              </w:rPr>
              <w:t>سیبیبڈو۔</w:t>
            </w:r>
          </w:p>
        </w:tc>
      </w:tr>
    </w:tbl>
    <w:p w14:paraId="1FA310FA" w14:textId="11A482F8" w:rsidR="007429B7" w:rsidRPr="00DC0607" w:rsidRDefault="00000000">
      <w:pPr>
        <w:rPr>
          <w:rFonts w:ascii="Aptos Display" w:hAnsi="Aptos Display"/>
          <w:b/>
          <w:bCs/>
          <w:color w:val="1F497D" w:themeColor="text2"/>
        </w:rPr>
      </w:pPr>
      <w:r>
        <w:rPr>
          <w:b/>
          <w:bCs w:val="1"/>
          <w:color w:val="1F497D"/>
        </w:rPr>
        <w:t>مشاورت</w:t>
      </w:r>
      <w:r>
        <w:rPr>
          <w:b/>
          <w:bCs w:val="1"/>
          <w:color w:val="1F497D"/>
        </w:rPr>
        <w:t xml:space="preserve"> تبادلوں کی پیداوار کے بارے میں..</w:t>
      </w:r>
    </w:p>
    <w:sectPr w:rsidR="007429B7" w:rsidRPr="00DC06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380657">
    <w:abstractNumId w:val="8"/>
  </w:num>
  <w:num w:numId="2" w16cid:durableId="1086225100">
    <w:abstractNumId w:val="6"/>
  </w:num>
  <w:num w:numId="3" w16cid:durableId="1662537719">
    <w:abstractNumId w:val="5"/>
  </w:num>
  <w:num w:numId="4" w16cid:durableId="1102803493">
    <w:abstractNumId w:val="4"/>
  </w:num>
  <w:num w:numId="5" w16cid:durableId="626352174">
    <w:abstractNumId w:val="7"/>
  </w:num>
  <w:num w:numId="6" w16cid:durableId="891234796">
    <w:abstractNumId w:val="3"/>
  </w:num>
  <w:num w:numId="7" w16cid:durableId="1864400009">
    <w:abstractNumId w:val="2"/>
  </w:num>
  <w:num w:numId="8" w16cid:durableId="1944459074">
    <w:abstractNumId w:val="1"/>
  </w:num>
  <w:num w:numId="9" w16cid:durableId="97972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BA4"/>
    <w:rsid w:val="00326F90"/>
    <w:rsid w:val="007429B7"/>
    <w:rsid w:val="00AA1D8D"/>
    <w:rsid w:val="00B47730"/>
    <w:rsid w:val="00CB0664"/>
    <w:rsid w:val="00DC0607"/>
    <w:rsid w:val="00F458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C4B8"/>
  <w14:defaultImageDpi w14:val="300"/>
  <w15:docId w15:val="{47F35C80-E309-4446-A16F-D0F47066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shalvi rastogi</cp:lastModifiedBy>
  <cp:revision>2</cp:revision>
  <dcterms:created xsi:type="dcterms:W3CDTF">2026-08-27T04:42:00Z</dcterms:created>
  <dcterms:modified xsi:type="dcterms:W3CDTF">2026-08-27T04:42:00Z</dcterms:modified>
  <cp:category/>
</cp:coreProperties>
</file>