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jc w:val="center"/>
      </w:pPr>
      <w:r>
        <w:rPr>
          <w:rFonts w:cs="Nirmala UI" w:eastAsia="Nirmala UI"/>
          <w:b/>
          <w:bCs/>
        </w:rPr>
        <w:t>गोली</w:t>
      </w:r>
      <w:r>
        <w:rPr>
          <w:b/>
          <w:bCs/>
        </w:rPr>
        <w:t xml:space="preserve"> </w:t>
      </w:r>
      <w:r>
        <w:rPr>
          <w:rFonts w:cs="Nirmala UI" w:eastAsia="Nirmala UI"/>
          <w:b/>
          <w:bCs/>
        </w:rPr>
        <w:t>का</w:t>
      </w:r>
      <w:r>
        <w:rPr>
          <w:b/>
          <w:bCs/>
        </w:rPr>
        <w:t xml:space="preserve"> </w:t>
      </w:r>
      <w:r>
        <w:rPr>
          <w:rFonts w:cs="Nirmala UI" w:eastAsia="Nirmala UI"/>
          <w:b/>
          <w:bCs/>
        </w:rPr>
        <w:t>टिप्पणियां</w:t>
      </w: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6"/>
        <w:gridCol w:w="6278"/>
        <w:gridCol w:w="1551"/>
      </w:tblGrid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2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280"/>
              <w:jc w:val="left"/>
              <w:rPr>
                <w:b/>
                <w:sz w:val="28"/>
              </w:rPr>
            </w:pPr>
            <w:r>
              <w:rPr>
                <w:rFonts w:cs="Nirmala UI" w:eastAsia="Nirmala UI"/>
                <w:b/>
                <w:bCs/>
                <w:sz w:val="28"/>
                <w:szCs w:val="28"/>
              </w:rPr>
              <w:t xml:space="preserve">एस. </w:t>
            </w:r>
            <w:r>
              <w:rPr>
                <w:rFonts w:cs="Nirmala UI" w:eastAsia="Nirmala UI"/>
                <w:b/>
                <w:bCs/>
                <w:sz w:val="28"/>
                <w:szCs w:val="28"/>
              </w:rPr>
              <w:t>नहीं.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2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15" w:right="8"/>
              <w:jc w:val="center"/>
              <w:rPr>
                <w:b/>
                <w:sz w:val="28"/>
              </w:rPr>
            </w:pPr>
            <w:r>
              <w:rPr>
                <w:rFonts w:cs="Nirmala UI" w:eastAsia="Nirmala UI"/>
                <w:b/>
                <w:bCs/>
                <w:sz w:val="28"/>
                <w:szCs w:val="28"/>
              </w:rPr>
              <w:t>सहमति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2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b/>
                <w:sz w:val="28"/>
              </w:rPr>
            </w:pPr>
            <w:r>
              <w:rPr>
                <w:rFonts w:cs="Nirmala UI" w:eastAsia="Nirmala UI"/>
                <w:b/>
                <w:bCs/>
                <w:sz w:val="28"/>
                <w:szCs w:val="28"/>
              </w:rPr>
              <w:t>पृष्ठ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="Nirmala UI" w:eastAsia="Nirmala UI"/>
                <w:b/>
                <w:bCs/>
                <w:sz w:val="28"/>
                <w:szCs w:val="28"/>
              </w:rPr>
              <w:t>नहीं.</w:t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1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5" w:right="3"/>
              <w:jc w:val="center"/>
              <w:rPr>
                <w:sz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मैं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1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15" w:right="8"/>
              <w:jc w:val="center"/>
              <w:rPr>
                <w:sz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प्रमाणपत्र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1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8" w:right="10"/>
              <w:jc w:val="center"/>
              <w:rPr>
                <w:sz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मैं</w:t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67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ii.</w:t>
            </w:r>
          </w:p>
        </w:tc>
        <w:tc>
          <w:tcPr>
            <w:tcW w:w="6278" w:type="dxa"/>
          </w:tcPr>
          <w:p>
            <w:pPr>
              <w:pStyle w:val="TableParagraph"/>
              <w:spacing w:before="167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15" w:right="14"/>
              <w:jc w:val="center"/>
              <w:rPr>
                <w:sz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घोषणा</w:t>
            </w:r>
          </w:p>
        </w:tc>
        <w:tc>
          <w:tcPr>
            <w:tcW w:w="1551" w:type="dxa"/>
          </w:tcPr>
          <w:p>
            <w:pPr>
              <w:pStyle w:val="TableParagraph"/>
              <w:spacing w:before="167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ii.</w:t>
            </w:r>
          </w:p>
        </w:tc>
      </w:tr>
      <w:tr>
        <w:trPr>
          <w:trHeight w:val="920" w:hRule="atLeast"/>
        </w:trPr>
        <w:tc>
          <w:tcPr>
            <w:tcW w:w="1266" w:type="dxa"/>
          </w:tcPr>
          <w:p>
            <w:pPr>
              <w:pStyle w:val="TableParagraph"/>
              <w:spacing w:before="246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iii.</w:t>
            </w:r>
          </w:p>
        </w:tc>
        <w:tc>
          <w:tcPr>
            <w:tcW w:w="6278" w:type="dxa"/>
          </w:tcPr>
          <w:p>
            <w:pPr>
              <w:pStyle w:val="TableParagraph"/>
              <w:spacing w:before="246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15" w:right="11"/>
              <w:jc w:val="center"/>
              <w:rPr>
                <w:sz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स्वीकार करते हैं</w:t>
            </w:r>
          </w:p>
        </w:tc>
        <w:tc>
          <w:tcPr>
            <w:tcW w:w="1551" w:type="dxa"/>
          </w:tcPr>
          <w:p>
            <w:pPr>
              <w:pStyle w:val="TableParagraph"/>
              <w:spacing w:before="246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iii.</w:t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2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2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15" w:right="4"/>
              <w:jc w:val="center"/>
              <w:rPr>
                <w:sz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परिचय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2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1-</w:t>
            </w:r>
            <w:r>
              <w:rPr>
                <w:sz w:val="28"/>
                <w:szCs w:val="28"/>
              </w:rPr>
              <w:t>13</w:t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1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1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15" w:right="10"/>
              <w:jc w:val="center"/>
              <w:rPr>
                <w:sz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समीक्षा करें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cs="Nirmala UI" w:eastAsia="Nirmala UI"/>
                <w:sz w:val="28"/>
                <w:szCs w:val="28"/>
              </w:rPr>
              <w:t>का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cs="Nirmala UI" w:eastAsia="Nirmala UI"/>
                <w:sz w:val="28"/>
                <w:szCs w:val="28"/>
              </w:rPr>
              <w:t>साहित्य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1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14-</w:t>
            </w:r>
            <w:r>
              <w:rPr>
                <w:sz w:val="28"/>
                <w:szCs w:val="28"/>
              </w:rPr>
              <w:t>24</w:t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1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1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15" w:right="14"/>
              <w:jc w:val="center"/>
              <w:rPr>
                <w:sz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 xml:space="preserve">अनुसंधान </w:t>
            </w:r>
            <w:r>
              <w:rPr>
                <w:rFonts w:cs="Nirmala UI" w:eastAsia="Nirmala UI"/>
                <w:sz w:val="28"/>
                <w:szCs w:val="28"/>
              </w:rPr>
              <w:t>विधिशास्त्र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1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25-</w:t>
            </w:r>
            <w:r>
              <w:rPr>
                <w:sz w:val="28"/>
                <w:szCs w:val="28"/>
              </w:rPr>
              <w:t>27</w:t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67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278" w:type="dxa"/>
          </w:tcPr>
          <w:p>
            <w:pPr>
              <w:pStyle w:val="TableParagraph"/>
              <w:spacing w:before="167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15" w:right="4"/>
              <w:jc w:val="center"/>
              <w:rPr>
                <w:sz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इसका उद्देश्य.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cs="Nirmala UI" w:eastAsia="Nirmala UI"/>
                <w:sz w:val="28"/>
                <w:szCs w:val="28"/>
              </w:rPr>
              <w:t>द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cs="Nirmala UI" w:eastAsia="Nirmala UI"/>
                <w:sz w:val="28"/>
                <w:szCs w:val="28"/>
              </w:rPr>
              <w:t>अध्ययन करें</w:t>
            </w:r>
          </w:p>
        </w:tc>
        <w:tc>
          <w:tcPr>
            <w:tcW w:w="1551" w:type="dxa"/>
          </w:tcPr>
          <w:p>
            <w:pPr>
              <w:pStyle w:val="TableParagraph"/>
              <w:spacing w:before="167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28-</w:t>
            </w:r>
            <w:r>
              <w:rPr>
                <w:sz w:val="28"/>
                <w:szCs w:val="28"/>
              </w:rPr>
              <w:t>29</w:t>
            </w:r>
          </w:p>
        </w:tc>
      </w:tr>
      <w:tr>
        <w:trPr>
          <w:trHeight w:val="840" w:hRule="atLeast"/>
        </w:trPr>
        <w:tc>
          <w:tcPr>
            <w:tcW w:w="1266" w:type="dxa"/>
          </w:tcPr>
          <w:p>
            <w:pPr>
              <w:pStyle w:val="TableParagraph"/>
              <w:spacing w:before="166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278" w:type="dxa"/>
          </w:tcPr>
          <w:p>
            <w:pPr>
              <w:pStyle w:val="TableParagraph"/>
              <w:spacing w:before="166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15"/>
              <w:jc w:val="center"/>
              <w:rPr>
                <w:sz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महत्व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cs="Nirmala UI" w:eastAsia="Nirmala UI"/>
                <w:sz w:val="28"/>
                <w:szCs w:val="28"/>
              </w:rPr>
              <w:t>का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cs="Nirmala UI" w:eastAsia="Nirmala UI"/>
                <w:sz w:val="28"/>
                <w:szCs w:val="28"/>
              </w:rPr>
              <w:t>द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cs="Nirmala UI" w:eastAsia="Nirmala UI"/>
                <w:sz w:val="28"/>
                <w:szCs w:val="28"/>
              </w:rPr>
              <w:t>अध्ययन करते हैं</w:t>
            </w:r>
          </w:p>
        </w:tc>
        <w:tc>
          <w:tcPr>
            <w:tcW w:w="1551" w:type="dxa"/>
          </w:tcPr>
          <w:p>
            <w:pPr>
              <w:pStyle w:val="TableParagraph"/>
              <w:spacing w:before="166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30-</w:t>
            </w:r>
            <w:r>
              <w:rPr>
                <w:sz w:val="28"/>
                <w:szCs w:val="28"/>
              </w:rPr>
              <w:t>32</w:t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2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2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15" w:right="5"/>
              <w:jc w:val="center"/>
              <w:rPr>
                <w:sz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आंकड़े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cs="Nirmala UI" w:eastAsia="Nirmala UI"/>
                <w:sz w:val="28"/>
                <w:szCs w:val="28"/>
              </w:rPr>
              <w:t>विश्लेषण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2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33-</w:t>
            </w:r>
            <w:r>
              <w:rPr>
                <w:sz w:val="28"/>
                <w:szCs w:val="28"/>
              </w:rPr>
              <w:t>53</w:t>
            </w:r>
          </w:p>
        </w:tc>
      </w:tr>
      <w:tr>
        <w:trPr>
          <w:trHeight w:val="844" w:hRule="atLeast"/>
        </w:trPr>
        <w:tc>
          <w:tcPr>
            <w:tcW w:w="1266" w:type="dxa"/>
          </w:tcPr>
          <w:p>
            <w:pPr>
              <w:pStyle w:val="TableParagraph"/>
              <w:spacing w:before="171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1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15" w:right="10"/>
              <w:jc w:val="center"/>
              <w:rPr>
                <w:sz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परिणाम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cs="Nirmala UI" w:eastAsia="Nirmala UI"/>
                <w:sz w:val="28"/>
                <w:szCs w:val="28"/>
              </w:rPr>
              <w:t>और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cs="Nirmala UI" w:eastAsia="Nirmala UI"/>
                <w:sz w:val="28"/>
                <w:szCs w:val="28"/>
              </w:rPr>
              <w:t>चर्चा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1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54-</w:t>
            </w:r>
            <w:r>
              <w:rPr>
                <w:sz w:val="28"/>
                <w:szCs w:val="28"/>
              </w:rPr>
              <w:t>56</w:t>
            </w:r>
          </w:p>
        </w:tc>
      </w:tr>
      <w:tr>
        <w:trPr>
          <w:trHeight w:val="850" w:hRule="atLeast"/>
        </w:trPr>
        <w:tc>
          <w:tcPr>
            <w:tcW w:w="1266" w:type="dxa"/>
          </w:tcPr>
          <w:p>
            <w:pPr>
              <w:pStyle w:val="TableParagraph"/>
              <w:spacing w:before="172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2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15" w:right="5"/>
              <w:jc w:val="center"/>
              <w:rPr>
                <w:sz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निष्कर्ष और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cs="Nirmala UI" w:eastAsia="Nirmala UI"/>
                <w:sz w:val="28"/>
                <w:szCs w:val="28"/>
              </w:rPr>
              <w:t>सुझाव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2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57-</w:t>
            </w:r>
            <w:r>
              <w:rPr>
                <w:sz w:val="28"/>
                <w:szCs w:val="28"/>
              </w:rPr>
              <w:t>59</w:t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1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1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15" w:right="3"/>
              <w:jc w:val="center"/>
              <w:rPr>
                <w:sz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संदर्भ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1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60-</w:t>
            </w:r>
            <w:r>
              <w:rPr>
                <w:sz w:val="28"/>
                <w:szCs w:val="28"/>
              </w:rPr>
              <w:t>64</w:t>
            </w:r>
          </w:p>
        </w:tc>
      </w:tr>
    </w:tbl>
    <w:sectPr>
      <w:type w:val="continuous"/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2" w:after="34"/>
      <w:ind w:right="39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dcterms:created xsi:type="dcterms:W3CDTF">2026-05-19T16:48:32Z</dcterms:created>
  <dcterms:modified xsi:type="dcterms:W3CDTF">2026-05-19T16:48:32Z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2026-05-19T00:00:00Z</vt:filetime>
  </property>
  <property fmtid="{D5CDD505-2E9C-101B-9397-08002B2CF9AE}" pid="5" name="Producer">
    <vt:lpwstr>3-Heights(TM) PDF Security Shell 4.8.25.2 (http://www.pdf-tools.com)</vt:lpwstr>
  </property>
</Properties>
</file>