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19f934b665e71da05c4df728c04c7ced98877b0"/>
    <w:p>
      <w:pPr>
        <w:pStyle w:val="Heading1"/>
      </w:pPr>
      <w:r>
        <w:t xml:space="preserve">AI Systems for Detecting Hidden Revenue Loss Points</w:t>
      </w:r>
    </w:p>
    <w:bookmarkStart w:id="25" w:name="executive-summary"/>
    <w:p>
      <w:pPr>
        <w:pStyle w:val="Heading2"/>
      </w:pPr>
      <w:r>
        <w:t xml:space="preserve">Executive summary</w:t>
      </w:r>
    </w:p>
    <w:p>
      <w:pPr>
        <w:pStyle w:val="Compact"/>
        <w:numPr>
          <w:ilvl w:val="0"/>
          <w:numId w:val="1001"/>
        </w:numPr>
      </w:pPr>
      <w:r>
        <w:t xml:space="preserve">Hidden revenue loss (“revenue leakage”) in modern enterprises is rarely one failure mode; it is typically a</w:t>
      </w:r>
      <w:r>
        <w:t xml:space="preserve"> </w:t>
      </w:r>
      <w:r>
        <w:rPr>
          <w:i/>
          <w:iCs/>
        </w:rPr>
        <w:t xml:space="preserve">portfolio</w:t>
      </w:r>
      <w:r>
        <w:t xml:space="preserve"> </w:t>
      </w:r>
      <w:r>
        <w:t xml:space="preserve">of issues spanning billing accuracy, fraud/abuse, contract &amp; pricing mismatches, leakage across integrations, delayed collections, and avoidable churn—so AI approaches that succeed in practice combine multiple detectors and reconcile signals across systems rather than betting on a single model family.</w:t>
      </w:r>
      <w:r>
        <w:t xml:space="preserve"> </w:t>
      </w:r>
      <w:hyperlink r:id="rId21">
        <w:r>
          <w:rPr>
            <w:rStyle w:val="Hyperlink"/>
          </w:rPr>
          <w:t xml:space="preserve">[1]</w:t>
        </w:r>
      </w:hyperlink>
    </w:p>
    <w:p>
      <w:pPr>
        <w:pStyle w:val="Compact"/>
        <w:numPr>
          <w:ilvl w:val="0"/>
          <w:numId w:val="1001"/>
        </w:numPr>
      </w:pPr>
      <w:r>
        <w:t xml:space="preserve">In the last decade, three research streams have become especially relevant to revenue leakage detection at scale: (i)</w:t>
      </w:r>
      <w:r>
        <w:t xml:space="preserve"> </w:t>
      </w:r>
      <w:r>
        <w:rPr>
          <w:b/>
          <w:bCs/>
        </w:rPr>
        <w:t xml:space="preserve">tabular + unsupervised anomaly detection</w:t>
      </w:r>
      <w:r>
        <w:t xml:space="preserve"> </w:t>
      </w:r>
      <w:r>
        <w:t xml:space="preserve">(e.g., Isolation Forest; DAGMM) that catches novel leakage patterns when labels lag, (ii)</w:t>
      </w:r>
      <w:r>
        <w:t xml:space="preserve"> </w:t>
      </w:r>
      <w:r>
        <w:rPr>
          <w:b/>
          <w:bCs/>
        </w:rPr>
        <w:t xml:space="preserve">graph learning for transaction networks</w:t>
      </w:r>
      <w:r>
        <w:t xml:space="preserve"> </w:t>
      </w:r>
      <w:r>
        <w:t xml:space="preserve">(e.g., eFraudCom, GFDN, FraudGT) that captures coordinated or relational fraud/leakage, and (iii)</w:t>
      </w:r>
      <w:r>
        <w:t xml:space="preserve"> </w:t>
      </w:r>
      <w:r>
        <w:rPr>
          <w:b/>
          <w:bCs/>
        </w:rPr>
        <w:t xml:space="preserve">explainability + data integration</w:t>
      </w:r>
      <w:r>
        <w:t xml:space="preserve"> </w:t>
      </w:r>
      <w:r>
        <w:t xml:space="preserve">(e.g., SHAP; deep entity matching) that turns “a spike” into actionable root causes and reconciles cross-system identifiers.</w:t>
      </w:r>
      <w:r>
        <w:t xml:space="preserve"> </w:t>
      </w:r>
      <w:hyperlink r:id="rId22">
        <w:r>
          <w:rPr>
            <w:rStyle w:val="Hyperlink"/>
          </w:rPr>
          <w:t xml:space="preserve">[2]</w:t>
        </w:r>
      </w:hyperlink>
    </w:p>
    <w:p>
      <w:pPr>
        <w:pStyle w:val="Compact"/>
        <w:numPr>
          <w:ilvl w:val="0"/>
          <w:numId w:val="1001"/>
        </w:numPr>
      </w:pPr>
      <w:r>
        <w:t xml:space="preserve">The most directly “revenue-leakage-shaped” academic evidence in this set comes from telecom and billing/invoice contexts where ground truth can be established: NDSS’ IRSF study reports large real-world call datasets and strong detection results (98% accuracy with 0.28% false positives), while invoice anomaly detection literature shows practical approaches including clustering and representation learning for abnormal invoice behaviors.</w:t>
      </w:r>
      <w:r>
        <w:t xml:space="preserve"> </w:t>
      </w:r>
      <w:hyperlink r:id="rId23">
        <w:r>
          <w:rPr>
            <w:rStyle w:val="Hyperlink"/>
          </w:rPr>
          <w:t xml:space="preserve">[3]</w:t>
        </w:r>
      </w:hyperlink>
    </w:p>
    <w:p>
      <w:pPr>
        <w:pStyle w:val="Compact"/>
        <w:numPr>
          <w:ilvl w:val="0"/>
          <w:numId w:val="1001"/>
        </w:numPr>
      </w:pPr>
      <w:r>
        <w:t xml:space="preserve">For enterprise deployment, the main technical risk is not model AUC—it is</w:t>
      </w:r>
      <w:r>
        <w:t xml:space="preserve"> </w:t>
      </w:r>
      <w:r>
        <w:rPr>
          <w:b/>
          <w:bCs/>
        </w:rPr>
        <w:t xml:space="preserve">precision at the top of the queue</w:t>
      </w:r>
      <w:r>
        <w:t xml:space="preserve">, explainability, feedback loops, and data quality (IDs, timestamps, price books, contract terms). This pushes teams toward hybrid systems: rules + ML scoring + graph features + SHAP-style explanations + human review workflows.</w:t>
      </w:r>
      <w:r>
        <w:t xml:space="preserve"> </w:t>
      </w:r>
      <w:hyperlink r:id="rId21">
        <w:r>
          <w:rPr>
            <w:rStyle w:val="Hyperlink"/>
          </w:rPr>
          <w:t xml:space="preserve">[4]</w:t>
        </w:r>
      </w:hyperlink>
    </w:p>
    <w:p>
      <w:pPr>
        <w:pStyle w:val="Compact"/>
        <w:numPr>
          <w:ilvl w:val="0"/>
          <w:numId w:val="1001"/>
        </w:numPr>
      </w:pPr>
      <w:r>
        <w:t xml:space="preserve">A pragmatic implementation path is to run</w:t>
      </w:r>
      <w:r>
        <w:t xml:space="preserve"> </w:t>
      </w:r>
      <w:r>
        <w:rPr>
          <w:b/>
          <w:bCs/>
        </w:rPr>
        <w:t xml:space="preserve">two pilots in parallel</w:t>
      </w:r>
      <w:r>
        <w:t xml:space="preserve">: (1) “billing correctness &amp; invoice anomalies” (high controllability, easier ground truth) and (2) “transaction graph leakage/fraud” (higher complexity, higher upside), then expand into churn and pricing optimization once detection pipelines and governance are stable.</w:t>
      </w:r>
      <w:r>
        <w:t xml:space="preserve"> </w:t>
      </w:r>
      <w:hyperlink r:id="rId24">
        <w:r>
          <w:rPr>
            <w:rStyle w:val="Hyperlink"/>
          </w:rPr>
          <w:t xml:space="preserve">[5]</w:t>
        </w:r>
      </w:hyperlink>
    </w:p>
    <w:bookmarkEnd w:id="25"/>
    <w:bookmarkStart w:id="31" w:name="X4d24300d362ced776905caf2b54643fe4c5dd63"/>
    <w:p>
      <w:pPr>
        <w:pStyle w:val="Heading2"/>
      </w:pPr>
      <w:r>
        <w:t xml:space="preserve">What an AI revenue leakage detection system must detect</w:t>
      </w:r>
    </w:p>
    <w:p>
      <w:pPr>
        <w:pStyle w:val="FirstParagraph"/>
      </w:pPr>
      <w:r>
        <w:t xml:space="preserve">Revenue leakage programs in industry often sit under “revenue assurance”: safeguarding revenue across the order-to-cash lifecycle with process controls and technology-enabled monitoring.</w:t>
      </w:r>
      <w:r>
        <w:t xml:space="preserve"> </w:t>
      </w:r>
      <w:hyperlink r:id="rId21">
        <w:r>
          <w:rPr>
            <w:rStyle w:val="Hyperlink"/>
          </w:rPr>
          <w:t xml:space="preserve">[6]</w:t>
        </w:r>
      </w:hyperlink>
      <w:r>
        <w:t xml:space="preserve"> </w:t>
      </w:r>
      <w:r>
        <w:t xml:space="preserve">In practical terms, “hidden revenue loss points” usually map to one (or more) of the following technical detection problems:</w:t>
      </w:r>
    </w:p>
    <w:p>
      <w:pPr>
        <w:pStyle w:val="BodyText"/>
      </w:pPr>
      <w:r>
        <w:rPr>
          <w:b/>
          <w:bCs/>
        </w:rPr>
        <w:t xml:space="preserve">Billing &amp; invoicing correctness (underbilling / overbilling / missed charges / misapplied price rules).</w:t>
      </w:r>
      <w:r>
        <w:t xml:space="preserve"> </w:t>
      </w:r>
      <w:r>
        <w:t xml:space="preserve">Modern billing transformation pressures (new charging models, modular architectures, legacy integrations) increase the chance of mismatches between entitlement, metering, rating, invoicing, and collections.</w:t>
      </w:r>
      <w:r>
        <w:t xml:space="preserve"> </w:t>
      </w:r>
      <w:hyperlink r:id="rId26">
        <w:r>
          <w:rPr>
            <w:rStyle w:val="Hyperlink"/>
          </w:rPr>
          <w:t xml:space="preserve">[7]</w:t>
        </w:r>
      </w:hyperlink>
      <w:r>
        <w:t xml:space="preserve"> </w:t>
      </w:r>
      <w:r>
        <w:t xml:space="preserve">Research in electronic invoice anomaly detection highlights that invoice lifecycles are heterogeneous with multiple points where abnormal behaviors can occur and where automated detection is preferable to manual supervision.</w:t>
      </w:r>
      <w:r>
        <w:t xml:space="preserve"> </w:t>
      </w:r>
      <w:hyperlink r:id="rId27">
        <w:r>
          <w:rPr>
            <w:rStyle w:val="Hyperlink"/>
          </w:rPr>
          <w:t xml:space="preserve">[8]</w:t>
        </w:r>
      </w:hyperlink>
    </w:p>
    <w:p>
      <w:pPr>
        <w:pStyle w:val="BodyText"/>
      </w:pPr>
      <w:r>
        <w:rPr>
          <w:b/>
          <w:bCs/>
        </w:rPr>
        <w:t xml:space="preserve">Transactional fraud and abuse that directly impacts net revenue.</w:t>
      </w:r>
      <w:r>
        <w:t xml:space="preserve"> </w:t>
      </w:r>
      <w:r>
        <w:t xml:space="preserve">Fraud can appear as abnormal transaction sequences, coordinated group actions, account takeover, synthetic identities, or systematic exploitation of pricing/promotions/refunds. Vendor playbooks (e.g., fraud detection technical blueprints) emphasize real-time ingestion + model scoring + alerting as a standard production pattern.</w:t>
      </w:r>
      <w:r>
        <w:t xml:space="preserve"> </w:t>
      </w:r>
      <w:hyperlink r:id="rId24">
        <w:r>
          <w:rPr>
            <w:rStyle w:val="Hyperlink"/>
          </w:rPr>
          <w:t xml:space="preserve">[9]</w:t>
        </w:r>
      </w:hyperlink>
    </w:p>
    <w:p>
      <w:pPr>
        <w:pStyle w:val="BodyText"/>
      </w:pPr>
      <w:r>
        <w:rPr>
          <w:b/>
          <w:bCs/>
        </w:rPr>
        <w:t xml:space="preserve">Cross-system leakage caused by “integration seams.”</w:t>
      </w:r>
      <w:r>
        <w:t xml:space="preserve"> </w:t>
      </w:r>
      <w:r>
        <w:t xml:space="preserve">Many revenue losses are not in the core systems but between them: missing events, duplicated events, inconsistent customer/product identifiers, dropped partner settlement records, or time-window misalignment. Deep entity matching work shows that merging records across heterogeneous sources (dirty text, messy structured fields) is itself a machine learning problem with significant impact on downstream analytics.</w:t>
      </w:r>
      <w:r>
        <w:t xml:space="preserve"> </w:t>
      </w:r>
      <w:hyperlink r:id="rId28">
        <w:r>
          <w:rPr>
            <w:rStyle w:val="Hyperlink"/>
          </w:rPr>
          <w:t xml:space="preserve">[10]</w:t>
        </w:r>
      </w:hyperlink>
    </w:p>
    <w:p>
      <w:pPr>
        <w:pStyle w:val="BodyText"/>
      </w:pPr>
      <w:r>
        <w:rPr>
          <w:b/>
          <w:bCs/>
        </w:rPr>
        <w:t xml:space="preserve">Preventable churn and revenue deterioration.</w:t>
      </w:r>
      <w:r>
        <w:t xml:space="preserve"> </w:t>
      </w:r>
      <w:r>
        <w:t xml:space="preserve">Churn prediction is effectively “revenue leakage prevention” for recurring models: identifying users likely to leave early enough to intervene. Large-scale churn systems in top venues demonstrate combining interpretable user clustering with sequence models and attention to predict churn using limited early behavior data, and emphasize deployment as a real-time analytics pipeline.</w:t>
      </w:r>
      <w:r>
        <w:t xml:space="preserve"> </w:t>
      </w:r>
      <w:hyperlink r:id="rId29">
        <w:r>
          <w:rPr>
            <w:rStyle w:val="Hyperlink"/>
          </w:rPr>
          <w:t xml:space="preserve">[11]</w:t>
        </w:r>
      </w:hyperlink>
    </w:p>
    <w:p>
      <w:pPr>
        <w:pStyle w:val="BodyText"/>
      </w:pPr>
      <w:r>
        <w:rPr>
          <w:b/>
          <w:bCs/>
        </w:rPr>
        <w:t xml:space="preserve">Pricing &amp; revenue optimization as “leakage avoidance.”</w:t>
      </w:r>
      <w:r>
        <w:t xml:space="preserve"> </w:t>
      </w:r>
      <w:r>
        <w:t xml:space="preserve">Pricing can leak revenue via inconsistent discounting, delayed responses to demand changes, or non-robust manual decisioning. Field experiments with deep reinforcement learning (DRL) for dynamic pricing show end-to-end reward design (e.g., conversion-rate-based reward) and online testing at scale.</w:t>
      </w:r>
      <w:r>
        <w:t xml:space="preserve"> </w:t>
      </w:r>
      <w:hyperlink r:id="rId30">
        <w:r>
          <w:rPr>
            <w:rStyle w:val="Hyperlink"/>
          </w:rPr>
          <w:t xml:space="preserve">[12]</w:t>
        </w:r>
      </w:hyperlink>
    </w:p>
    <w:p>
      <w:pPr>
        <w:pStyle w:val="BodyText"/>
      </w:pPr>
      <w:r>
        <w:t xml:space="preserve">Across these areas, the AI system typically needs: (1)</w:t>
      </w:r>
      <w:r>
        <w:t xml:space="preserve"> </w:t>
      </w:r>
      <w:r>
        <w:rPr>
          <w:b/>
          <w:bCs/>
        </w:rPr>
        <w:t xml:space="preserve">multi-source ingestion</w:t>
      </w:r>
      <w:r>
        <w:t xml:space="preserve">, (2)</w:t>
      </w:r>
      <w:r>
        <w:t xml:space="preserve"> </w:t>
      </w:r>
      <w:r>
        <w:rPr>
          <w:b/>
          <w:bCs/>
        </w:rPr>
        <w:t xml:space="preserve">feature computation with strong time semantics</w:t>
      </w:r>
      <w:r>
        <w:t xml:space="preserve">, (3)</w:t>
      </w:r>
      <w:r>
        <w:t xml:space="preserve"> </w:t>
      </w:r>
      <w:r>
        <w:rPr>
          <w:b/>
          <w:bCs/>
        </w:rPr>
        <w:t xml:space="preserve">multiple model families</w:t>
      </w:r>
      <w:r>
        <w:t xml:space="preserve"> </w:t>
      </w:r>
      <w:r>
        <w:t xml:space="preserve">(tabular, time series, graphs), (4)</w:t>
      </w:r>
      <w:r>
        <w:t xml:space="preserve"> </w:t>
      </w:r>
      <w:r>
        <w:rPr>
          <w:b/>
          <w:bCs/>
        </w:rPr>
        <w:t xml:space="preserve">explanations and case narratives</w:t>
      </w:r>
      <w:r>
        <w:t xml:space="preserve">, and (5)</w:t>
      </w:r>
      <w:r>
        <w:t xml:space="preserve"> </w:t>
      </w:r>
      <w:r>
        <w:rPr>
          <w:b/>
          <w:bCs/>
        </w:rPr>
        <w:t xml:space="preserve">human-in-the-loop triage with feedback</w:t>
      </w:r>
      <w:r>
        <w:t xml:space="preserve">.</w:t>
      </w:r>
      <w:r>
        <w:t xml:space="preserve"> </w:t>
      </w:r>
      <w:hyperlink r:id="rId24">
        <w:r>
          <w:rPr>
            <w:rStyle w:val="Hyperlink"/>
          </w:rPr>
          <w:t xml:space="preserve">[13]</w:t>
        </w:r>
      </w:hyperlink>
    </w:p>
    <w:bookmarkEnd w:id="31"/>
    <w:bookmarkStart w:id="66" w:name="curated-prioritized-reading-list"/>
    <w:p>
      <w:pPr>
        <w:pStyle w:val="Heading2"/>
      </w:pPr>
      <w:r>
        <w:t xml:space="preserve">Curated, prioritized reading list</w:t>
      </w:r>
    </w:p>
    <w:p>
      <w:pPr>
        <w:pStyle w:val="FirstParagraph"/>
      </w:pPr>
      <w:r>
        <w:t xml:space="preserve">The list below is prioritized for</w:t>
      </w:r>
      <w:r>
        <w:t xml:space="preserve"> </w:t>
      </w:r>
      <w:r>
        <w:rPr>
          <w:i/>
          <w:iCs/>
        </w:rPr>
        <w:t xml:space="preserve">building</w:t>
      </w:r>
      <w:r>
        <w:t xml:space="preserve"> </w:t>
      </w:r>
      <w:r>
        <w:t xml:space="preserve">systems that detect hidden revenue leakage, emphasizing transaction anomaly detection, billing/invoice errors, fraud detection, churn, pricing optimization, explainability, and cross-system data fusion. Preference is given to the last 10 years, while including seminal older works.</w:t>
      </w:r>
    </w:p>
    <w:bookmarkStart w:id="49" w:name="X54cb06e176f2360d80ee9d3a1f17764d5c12e6a"/>
    <w:p>
      <w:pPr>
        <w:pStyle w:val="Heading3"/>
      </w:pPr>
      <w:r>
        <w:t xml:space="preserve">Core academic and conference papers most directly useful for system builders</w:t>
      </w:r>
    </w:p>
    <w:p>
      <w:pPr>
        <w:pStyle w:val="FirstParagraph"/>
      </w:pPr>
      <w:r>
        <w:rPr>
          <w:b/>
          <w:bCs/>
        </w:rPr>
        <w:t xml:space="preserve">1) Isolation Forest</w:t>
      </w:r>
      <w:r>
        <w:br/>
      </w:r>
      <w:r>
        <w:t xml:space="preserve">Authors: Fei Tony Liu</w:t>
      </w:r>
      <w:hyperlink r:id="rId28">
        <w:r>
          <w:rPr>
            <w:rStyle w:val="Hyperlink"/>
          </w:rPr>
          <w:t xml:space="preserve">[14]</w:t>
        </w:r>
      </w:hyperlink>
      <w:r>
        <w:t xml:space="preserve"> </w:t>
      </w:r>
      <w:r>
        <w:t xml:space="preserve">et al. Year: 2008. Venue: IEEE ICDM.</w:t>
      </w:r>
      <w:r>
        <w:br/>
      </w:r>
      <w:r>
        <w:t xml:space="preserve">Relevance: Introduces an isolation-based anomaly detector designed to scale linearly with low memory, useful as a strong baseline for</w:t>
      </w:r>
      <w:r>
        <w:t xml:space="preserve"> </w:t>
      </w:r>
      <w:r>
        <w:rPr>
          <w:i/>
          <w:iCs/>
        </w:rPr>
        <w:t xml:space="preserve">novel</w:t>
      </w:r>
      <w:r>
        <w:t xml:space="preserve"> </w:t>
      </w:r>
      <w:r>
        <w:t xml:space="preserve">leakage patterns where labels are missing (e.g., unexpected billing outliers, suspicious transactions). It reports favorable anomaly AUC and runtime relative to LOF/ORCA/Random Forest baselines and analyzes swamping/masking effects—issues that often arise in revenue datasets with mixed normal/abnormal clusters.</w:t>
      </w:r>
      <w:r>
        <w:t xml:space="preserve"> </w:t>
      </w:r>
      <w:hyperlink r:id="rId32">
        <w:r>
          <w:rPr>
            <w:rStyle w:val="Hyperlink"/>
          </w:rPr>
          <w:t xml:space="preserve">[15]</w:t>
        </w:r>
      </w:hyperlink>
      <w:r>
        <w:br/>
      </w:r>
      <w:r>
        <w:t xml:space="preserve">Key methods: Random isolation trees; sub-sampling; path-length–based anomaly score.</w:t>
      </w:r>
      <w:r>
        <w:t xml:space="preserve"> </w:t>
      </w:r>
      <w:hyperlink r:id="rId32">
        <w:r>
          <w:rPr>
            <w:rStyle w:val="Hyperlink"/>
          </w:rPr>
          <w:t xml:space="preserve">[16]</w:t>
        </w:r>
      </w:hyperlink>
      <w:r>
        <w:br/>
      </w:r>
      <w:r>
        <w:t xml:space="preserve">Datasets: Multiple benchmark anomaly detection datasets (paper evaluates AUC and processing time; benchmarks vary).</w:t>
      </w:r>
      <w:r>
        <w:t xml:space="preserve"> </w:t>
      </w:r>
      <w:hyperlink r:id="rId32">
        <w:r>
          <w:rPr>
            <w:rStyle w:val="Hyperlink"/>
          </w:rPr>
          <w:t xml:space="preserve">[16]</w:t>
        </w:r>
      </w:hyperlink>
      <w:r>
        <w:br/>
      </w:r>
      <w:r>
        <w:t xml:space="preserve">Impact: ~10k citations (ACM Digital Library “cited by” indicator).</w:t>
      </w:r>
      <w:r>
        <w:t xml:space="preserve"> </w:t>
      </w:r>
      <w:hyperlink r:id="rId22">
        <w:r>
          <w:rPr>
            <w:rStyle w:val="Hyperlink"/>
          </w:rPr>
          <w:t xml:space="preserve">[17]</w:t>
        </w:r>
      </w:hyperlink>
      <w:r>
        <w:br/>
      </w:r>
      <w:r>
        <w:t xml:space="preserve">Links: DOI</w:t>
      </w:r>
      <w:r>
        <w:t xml:space="preserve"> </w:t>
      </w:r>
      <w:r>
        <w:rPr>
          <w:rStyle w:val="VerbatimChar"/>
        </w:rPr>
        <w:t xml:space="preserve">10.1109/ICDM.2008.17</w:t>
      </w:r>
      <w:r>
        <w:t xml:space="preserve"> </w:t>
      </w:r>
      <w:r>
        <w:t xml:space="preserve">(ACM entry)</w:t>
      </w:r>
      <w:r>
        <w:t xml:space="preserve"> </w:t>
      </w:r>
      <w:r>
        <w:rPr>
          <w:rStyle w:val="VerbatimChar"/>
        </w:rPr>
        <w:t xml:space="preserve">https://dl.acm.org/doi/10.1109/ICDM.2008.17</w:t>
      </w:r>
      <w:r>
        <w:t xml:space="preserve">; PDF</w:t>
      </w:r>
      <w:r>
        <w:t xml:space="preserve"> </w:t>
      </w:r>
      <w:r>
        <w:rPr>
          <w:rStyle w:val="VerbatimChar"/>
        </w:rPr>
        <w:t xml:space="preserve">https://www.lamda.nju.edu.cn/publication/icdm08b.pdf</w:t>
      </w:r>
      <w:r>
        <w:t xml:space="preserve">.</w:t>
      </w:r>
      <w:r>
        <w:t xml:space="preserve"> </w:t>
      </w:r>
      <w:hyperlink r:id="rId22">
        <w:r>
          <w:rPr>
            <w:rStyle w:val="Hyperlink"/>
          </w:rPr>
          <w:t xml:space="preserve">[18]</w:t>
        </w:r>
      </w:hyperlink>
    </w:p>
    <w:p>
      <w:pPr>
        <w:pStyle w:val="BodyText"/>
      </w:pPr>
      <w:r>
        <w:rPr>
          <w:b/>
          <w:bCs/>
        </w:rPr>
        <w:t xml:space="preserve">2) XGBoost: A Scalable Tree Boosting System</w:t>
      </w:r>
      <w:r>
        <w:br/>
      </w:r>
      <w:r>
        <w:t xml:space="preserve">Authors: Tianqi Chen</w:t>
      </w:r>
      <w:hyperlink r:id="rId26">
        <w:r>
          <w:rPr>
            <w:rStyle w:val="Hyperlink"/>
          </w:rPr>
          <w:t xml:space="preserve">[19]</w:t>
        </w:r>
      </w:hyperlink>
      <w:r>
        <w:t xml:space="preserve">; Carlos Guestrin</w:t>
      </w:r>
      <w:hyperlink r:id="rId32">
        <w:r>
          <w:rPr>
            <w:rStyle w:val="Hyperlink"/>
          </w:rPr>
          <w:t xml:space="preserve">[20]</w:t>
        </w:r>
      </w:hyperlink>
      <w:r>
        <w:t xml:space="preserve">. Year: 2016. Venue: KDD (ACM).</w:t>
      </w:r>
      <w:r>
        <w:br/>
      </w:r>
      <w:r>
        <w:t xml:space="preserve">Relevance: Revenue leakage detection is dominated by</w:t>
      </w:r>
      <w:r>
        <w:t xml:space="preserve"> </w:t>
      </w:r>
      <w:r>
        <w:rPr>
          <w:i/>
          <w:iCs/>
        </w:rPr>
        <w:t xml:space="preserve">tabular</w:t>
      </w:r>
      <w:r>
        <w:t xml:space="preserve"> </w:t>
      </w:r>
      <w:r>
        <w:t xml:space="preserve">signals (amounts, timestamps, product codes, merchant/service, channels, contract flags). This paper is central because gradient-boosted trees remain a top-performing, production-friendly class for fraud/churn/leakage classification and ranking, with strong handling of sparsity and practical scalability properties.</w:t>
      </w:r>
      <w:r>
        <w:t xml:space="preserve"> </w:t>
      </w:r>
      <w:hyperlink r:id="rId33">
        <w:r>
          <w:rPr>
            <w:rStyle w:val="Hyperlink"/>
          </w:rPr>
          <w:t xml:space="preserve">[21]</w:t>
        </w:r>
      </w:hyperlink>
      <w:r>
        <w:br/>
      </w:r>
      <w:r>
        <w:t xml:space="preserve">Key methods: Gradient boosted decision trees with sparsity-aware learning, approximate split finding, system-level optimizations.</w:t>
      </w:r>
      <w:r>
        <w:t xml:space="preserve"> </w:t>
      </w:r>
      <w:hyperlink r:id="rId33">
        <w:r>
          <w:rPr>
            <w:rStyle w:val="Hyperlink"/>
          </w:rPr>
          <w:t xml:space="preserve">[22]</w:t>
        </w:r>
      </w:hyperlink>
      <w:r>
        <w:br/>
      </w:r>
      <w:r>
        <w:t xml:space="preserve">Datasets: Benchmarks in the paper support scalability/accuracy claims; often used as an enterprise baseline model family.</w:t>
      </w:r>
      <w:r>
        <w:t xml:space="preserve"> </w:t>
      </w:r>
      <w:hyperlink r:id="rId33">
        <w:r>
          <w:rPr>
            <w:rStyle w:val="Hyperlink"/>
          </w:rPr>
          <w:t xml:space="preserve">[22]</w:t>
        </w:r>
      </w:hyperlink>
      <w:r>
        <w:br/>
      </w:r>
      <w:r>
        <w:t xml:space="preserve">Impact: ~71k citations (paper’s cited-by indicator on the PDF/arXiv listing).</w:t>
      </w:r>
      <w:r>
        <w:t xml:space="preserve"> </w:t>
      </w:r>
      <w:hyperlink r:id="rId33">
        <w:r>
          <w:rPr>
            <w:rStyle w:val="Hyperlink"/>
          </w:rPr>
          <w:t xml:space="preserve">[23]</w:t>
        </w:r>
      </w:hyperlink>
      <w:r>
        <w:br/>
      </w:r>
      <w:r>
        <w:t xml:space="preserve">Links: DOI</w:t>
      </w:r>
      <w:r>
        <w:t xml:space="preserve"> </w:t>
      </w:r>
      <w:r>
        <w:rPr>
          <w:rStyle w:val="VerbatimChar"/>
        </w:rPr>
        <w:t xml:space="preserve">10.1145/2939672.2939785</w:t>
      </w:r>
      <w:r>
        <w:t xml:space="preserve">; PDF</w:t>
      </w:r>
      <w:r>
        <w:t xml:space="preserve"> </w:t>
      </w:r>
      <w:r>
        <w:rPr>
          <w:rStyle w:val="VerbatimChar"/>
        </w:rPr>
        <w:t xml:space="preserve">https://www.kdd.org/kdd2016/papers/files/rfp0697-chenAemb.pdf</w:t>
      </w:r>
      <w:r>
        <w:t xml:space="preserve">.</w:t>
      </w:r>
      <w:r>
        <w:t xml:space="preserve"> </w:t>
      </w:r>
      <w:hyperlink r:id="rId33">
        <w:r>
          <w:rPr>
            <w:rStyle w:val="Hyperlink"/>
          </w:rPr>
          <w:t xml:space="preserve">[22]</w:t>
        </w:r>
      </w:hyperlink>
    </w:p>
    <w:p>
      <w:pPr>
        <w:pStyle w:val="BodyText"/>
      </w:pPr>
      <w:r>
        <w:rPr>
          <w:b/>
          <w:bCs/>
        </w:rPr>
        <w:t xml:space="preserve">3) A Unified Approach to Interpreting Model Predictions (SHAP)</w:t>
      </w:r>
      <w:r>
        <w:br/>
      </w:r>
      <w:r>
        <w:t xml:space="preserve">Authors: Scott Lundberg</w:t>
      </w:r>
      <w:hyperlink r:id="rId24">
        <w:r>
          <w:rPr>
            <w:rStyle w:val="Hyperlink"/>
          </w:rPr>
          <w:t xml:space="preserve">[24]</w:t>
        </w:r>
      </w:hyperlink>
      <w:r>
        <w:t xml:space="preserve">; Su-In Lee</w:t>
      </w:r>
      <w:hyperlink r:id="rId34">
        <w:r>
          <w:rPr>
            <w:rStyle w:val="Hyperlink"/>
          </w:rPr>
          <w:t xml:space="preserve">[25]</w:t>
        </w:r>
      </w:hyperlink>
      <w:r>
        <w:t xml:space="preserve">. Year: 2017. Venue: NeurIPS.</w:t>
      </w:r>
      <w:r>
        <w:br/>
      </w:r>
      <w:r>
        <w:t xml:space="preserve">Relevance: Real revenue leakage programs fail when investigators cannot turn alerts into root causes. SHAP provides a principled feature-attribution framework widely adopted for explaining fraud/leakage risk scores and supporting audit/compliance narratives, enabling “why was this invoice/transaction flagged?” workflows.</w:t>
      </w:r>
      <w:r>
        <w:t xml:space="preserve"> </w:t>
      </w:r>
      <w:hyperlink r:id="rId35">
        <w:r>
          <w:rPr>
            <w:rStyle w:val="Hyperlink"/>
          </w:rPr>
          <w:t xml:space="preserve">[26]</w:t>
        </w:r>
      </w:hyperlink>
      <w:r>
        <w:br/>
      </w:r>
      <w:r>
        <w:t xml:space="preserve">Key methods: Shapley-value–based additive feature attributions; efficient estimators; consistency properties.</w:t>
      </w:r>
      <w:r>
        <w:t xml:space="preserve"> </w:t>
      </w:r>
      <w:hyperlink r:id="rId35">
        <w:r>
          <w:rPr>
            <w:rStyle w:val="Hyperlink"/>
          </w:rPr>
          <w:t xml:space="preserve">[27]</w:t>
        </w:r>
      </w:hyperlink>
      <w:r>
        <w:br/>
      </w:r>
      <w:r>
        <w:t xml:space="preserve">Datasets: Model-agnostic explanation method (not tied to one dataset).</w:t>
      </w:r>
      <w:r>
        <w:t xml:space="preserve"> </w:t>
      </w:r>
      <w:hyperlink r:id="rId35">
        <w:r>
          <w:rPr>
            <w:rStyle w:val="Hyperlink"/>
          </w:rPr>
          <w:t xml:space="preserve">[27]</w:t>
        </w:r>
      </w:hyperlink>
      <w:r>
        <w:br/>
      </w:r>
      <w:r>
        <w:t xml:space="preserve">Impact: ~51k citations (NeurIPS PDF “cited by” indicator).</w:t>
      </w:r>
      <w:r>
        <w:t xml:space="preserve"> </w:t>
      </w:r>
      <w:hyperlink r:id="rId35">
        <w:r>
          <w:rPr>
            <w:rStyle w:val="Hyperlink"/>
          </w:rPr>
          <w:t xml:space="preserve">[27]</w:t>
        </w:r>
      </w:hyperlink>
      <w:r>
        <w:br/>
      </w:r>
      <w:r>
        <w:t xml:space="preserve">Links: PDF</w:t>
      </w:r>
      <w:r>
        <w:t xml:space="preserve"> </w:t>
      </w:r>
      <w:r>
        <w:rPr>
          <w:rStyle w:val="VerbatimChar"/>
        </w:rPr>
        <w:t xml:space="preserve">https://proceedings.neurips.cc/paper/7062-a-unified-approach-to-interpreting-model-predictions.pdf</w:t>
      </w:r>
      <w:r>
        <w:t xml:space="preserve">; arXiv</w:t>
      </w:r>
      <w:r>
        <w:t xml:space="preserve"> </w:t>
      </w:r>
      <w:r>
        <w:rPr>
          <w:rStyle w:val="VerbatimChar"/>
        </w:rPr>
        <w:t xml:space="preserve">https://arxiv.org/abs/1705.07874</w:t>
      </w:r>
      <w:r>
        <w:t xml:space="preserve">.</w:t>
      </w:r>
      <w:r>
        <w:t xml:space="preserve"> </w:t>
      </w:r>
      <w:hyperlink r:id="rId35">
        <w:r>
          <w:rPr>
            <w:rStyle w:val="Hyperlink"/>
          </w:rPr>
          <w:t xml:space="preserve">[26]</w:t>
        </w:r>
      </w:hyperlink>
    </w:p>
    <w:p>
      <w:pPr>
        <w:pStyle w:val="BodyText"/>
      </w:pPr>
      <w:r>
        <w:rPr>
          <w:b/>
          <w:bCs/>
        </w:rPr>
        <w:t xml:space="preserve">4) Deep Learning for Entity Matching: A Design Space Exploration</w:t>
      </w:r>
      <w:r>
        <w:br/>
      </w:r>
      <w:r>
        <w:t xml:space="preserve">Authors: Sidharth Mudgal</w:t>
      </w:r>
      <w:hyperlink r:id="rId36">
        <w:r>
          <w:rPr>
            <w:rStyle w:val="Hyperlink"/>
          </w:rPr>
          <w:t xml:space="preserve">[28]</w:t>
        </w:r>
      </w:hyperlink>
      <w:r>
        <w:t xml:space="preserve"> </w:t>
      </w:r>
      <w:r>
        <w:t xml:space="preserve">et al. Year: 2018. Venue: SIGMOD (ACM).</w:t>
      </w:r>
      <w:r>
        <w:br/>
      </w:r>
      <w:r>
        <w:t xml:space="preserve">Relevance: Cross-system fusion (billing ↔ CRM ↔ usage/metering ↔ payments ↔ support tickets) requires entity resolution. This paper systematically evaluates deep learning approaches vs. a strong traditional entity matching system (Magellan), showing DL’s strengths 특히 on textual and “dirty” data (common in enterprise revenue stacks), and discusses training data size trade-offs and runtime.</w:t>
      </w:r>
      <w:r>
        <w:t xml:space="preserve"> </w:t>
      </w:r>
      <w:hyperlink r:id="rId28">
        <w:r>
          <w:rPr>
            <w:rStyle w:val="Hyperlink"/>
          </w:rPr>
          <w:t xml:space="preserve">[29]</w:t>
        </w:r>
      </w:hyperlink>
      <w:r>
        <w:br/>
      </w:r>
      <w:r>
        <w:t xml:space="preserve">Key methods: DeepMatcher design space (SIF/RNN/Attention/Hybrid); sequence alignment attention; embedding choices; pairwise matching and F1 evaluation.</w:t>
      </w:r>
      <w:r>
        <w:t xml:space="preserve"> </w:t>
      </w:r>
      <w:hyperlink r:id="rId28">
        <w:r>
          <w:rPr>
            <w:rStyle w:val="Hyperlink"/>
          </w:rPr>
          <w:t xml:space="preserve">[30]</w:t>
        </w:r>
      </w:hyperlink>
      <w:r>
        <w:br/>
      </w:r>
      <w:r>
        <w:t xml:space="preserve">Datasets: Multiple entity matching datasets including textual and noisy/dirty variants; includes a “Company” dataset and classic Abt-Buy among others.</w:t>
      </w:r>
      <w:r>
        <w:t xml:space="preserve"> </w:t>
      </w:r>
      <w:hyperlink r:id="rId28">
        <w:r>
          <w:rPr>
            <w:rStyle w:val="Hyperlink"/>
          </w:rPr>
          <w:t xml:space="preserve">[31]</w:t>
        </w:r>
      </w:hyperlink>
      <w:r>
        <w:br/>
      </w:r>
      <w:r>
        <w:t xml:space="preserve">Impact: ~868 citations (PDF metadata indicator).</w:t>
      </w:r>
      <w:r>
        <w:t xml:space="preserve"> </w:t>
      </w:r>
      <w:hyperlink r:id="rId28">
        <w:r>
          <w:rPr>
            <w:rStyle w:val="Hyperlink"/>
          </w:rPr>
          <w:t xml:space="preserve">[32]</w:t>
        </w:r>
      </w:hyperlink>
      <w:r>
        <w:br/>
      </w:r>
      <w:r>
        <w:t xml:space="preserve">Links: DOI</w:t>
      </w:r>
      <w:r>
        <w:t xml:space="preserve"> </w:t>
      </w:r>
      <w:r>
        <w:rPr>
          <w:rStyle w:val="VerbatimChar"/>
        </w:rPr>
        <w:t xml:space="preserve">10.1145/3183713.3196926</w:t>
      </w:r>
      <w:r>
        <w:t xml:space="preserve"> </w:t>
      </w:r>
      <w:r>
        <w:t xml:space="preserve">(ACM); PDF</w:t>
      </w:r>
      <w:r>
        <w:t xml:space="preserve"> </w:t>
      </w:r>
      <w:r>
        <w:rPr>
          <w:rStyle w:val="VerbatimChar"/>
        </w:rPr>
        <w:t xml:space="preserve">https://pages.cs.wisc.edu/~anhai/papers1/deepmatcher-sigmod18.pdf</w:t>
      </w:r>
      <w:r>
        <w:t xml:space="preserve">.</w:t>
      </w:r>
      <w:r>
        <w:t xml:space="preserve"> </w:t>
      </w:r>
      <w:hyperlink r:id="rId37">
        <w:r>
          <w:rPr>
            <w:rStyle w:val="Hyperlink"/>
          </w:rPr>
          <w:t xml:space="preserve">[33]</w:t>
        </w:r>
      </w:hyperlink>
    </w:p>
    <w:p>
      <w:pPr>
        <w:pStyle w:val="BodyText"/>
      </w:pPr>
      <w:r>
        <w:rPr>
          <w:b/>
          <w:bCs/>
        </w:rPr>
        <w:t xml:space="preserve">5) Deep Autoencoding Gaussian Mixture Model (DAGMM)</w:t>
      </w:r>
      <w:r>
        <w:br/>
      </w:r>
      <w:r>
        <w:t xml:space="preserve">Authors: Bo Zong</w:t>
      </w:r>
      <w:hyperlink r:id="rId38">
        <w:r>
          <w:rPr>
            <w:rStyle w:val="Hyperlink"/>
          </w:rPr>
          <w:t xml:space="preserve">[34]</w:t>
        </w:r>
      </w:hyperlink>
      <w:r>
        <w:t xml:space="preserve"> </w:t>
      </w:r>
      <w:r>
        <w:t xml:space="preserve">et al. Year: 2018. Venue: ICLR.</w:t>
      </w:r>
      <w:r>
        <w:br/>
      </w:r>
      <w:r>
        <w:t xml:space="preserve">Relevance: Revenue leakage often appears as</w:t>
      </w:r>
      <w:r>
        <w:t xml:space="preserve"> </w:t>
      </w:r>
      <w:r>
        <w:rPr>
          <w:i/>
          <w:iCs/>
        </w:rPr>
        <w:t xml:space="preserve">rare, high-dimensional</w:t>
      </w:r>
      <w:r>
        <w:t xml:space="preserve"> </w:t>
      </w:r>
      <w:r>
        <w:t xml:space="preserve">anomalies (e.g., unusual invoice line combinations, novel refund paths). DAGMM is a canonical deep unsupervised anomaly detection method that jointly learns a low-dimensional representation (autoencoder) and density (GMM) end-to-end, reporting up to ~14% improvement over baselines on public anomaly benchmarks—useful when leakage labels are incomplete.</w:t>
      </w:r>
      <w:r>
        <w:t xml:space="preserve"> </w:t>
      </w:r>
      <w:hyperlink r:id="rId39">
        <w:r>
          <w:rPr>
            <w:rStyle w:val="Hyperlink"/>
          </w:rPr>
          <w:t xml:space="preserve">[35]</w:t>
        </w:r>
      </w:hyperlink>
      <w:r>
        <w:br/>
      </w:r>
      <w:r>
        <w:t xml:space="preserve">Key methods: Autoencoder + reconstruction features + GMM; joint optimization (vs. two-stage).</w:t>
      </w:r>
      <w:r>
        <w:t xml:space="preserve"> </w:t>
      </w:r>
      <w:hyperlink r:id="rId39">
        <w:r>
          <w:rPr>
            <w:rStyle w:val="Hyperlink"/>
          </w:rPr>
          <w:t xml:space="preserve">[36]</w:t>
        </w:r>
      </w:hyperlink>
      <w:r>
        <w:br/>
      </w:r>
      <w:r>
        <w:t xml:space="preserve">Datasets: Public benchmark anomaly datasets (paper reports improvements on benchmarks; not revenue-specific).</w:t>
      </w:r>
      <w:r>
        <w:t xml:space="preserve"> </w:t>
      </w:r>
      <w:hyperlink r:id="rId39">
        <w:r>
          <w:rPr>
            <w:rStyle w:val="Hyperlink"/>
          </w:rPr>
          <w:t xml:space="preserve">[36]</w:t>
        </w:r>
      </w:hyperlink>
      <w:r>
        <w:br/>
      </w:r>
      <w:r>
        <w:t xml:space="preserve">Impact: ~2900 citations (OpenReview indicator).</w:t>
      </w:r>
      <w:r>
        <w:t xml:space="preserve"> </w:t>
      </w:r>
      <w:hyperlink r:id="rId40">
        <w:r>
          <w:rPr>
            <w:rStyle w:val="Hyperlink"/>
          </w:rPr>
          <w:t xml:space="preserve">[37]</w:t>
        </w:r>
      </w:hyperlink>
      <w:r>
        <w:br/>
      </w:r>
      <w:r>
        <w:t xml:space="preserve">Links: OpenReview PDF</w:t>
      </w:r>
      <w:r>
        <w:t xml:space="preserve"> </w:t>
      </w:r>
      <w:r>
        <w:rPr>
          <w:rStyle w:val="VerbatimChar"/>
        </w:rPr>
        <w:t xml:space="preserve">https://openreview.net/pdf?id=BJJLHbb0-</w:t>
      </w:r>
      <w:r>
        <w:t xml:space="preserve">; also author-hosted PDF</w:t>
      </w:r>
      <w:r>
        <w:t xml:space="preserve"> </w:t>
      </w:r>
      <w:r>
        <w:rPr>
          <w:rStyle w:val="VerbatimChar"/>
        </w:rPr>
        <w:t xml:space="preserve">https://bzong.github.io/doc/iclr18-dagmm.pdf</w:t>
      </w:r>
      <w:r>
        <w:t xml:space="preserve">.</w:t>
      </w:r>
      <w:r>
        <w:t xml:space="preserve"> </w:t>
      </w:r>
      <w:hyperlink r:id="rId39">
        <w:r>
          <w:rPr>
            <w:rStyle w:val="Hyperlink"/>
          </w:rPr>
          <w:t xml:space="preserve">[38]</w:t>
        </w:r>
      </w:hyperlink>
    </w:p>
    <w:p>
      <w:pPr>
        <w:pStyle w:val="BodyText"/>
      </w:pPr>
      <w:r>
        <w:rPr>
          <w:b/>
          <w:bCs/>
        </w:rPr>
        <w:t xml:space="preserve">6) Anomaly detection in electronic invoice systems based on machine learning</w:t>
      </w:r>
      <w:r>
        <w:br/>
      </w:r>
      <w:r>
        <w:t xml:space="preserve">Authors: Peng Tang</w:t>
      </w:r>
      <w:hyperlink r:id="rId23">
        <w:r>
          <w:rPr>
            <w:rStyle w:val="Hyperlink"/>
          </w:rPr>
          <w:t xml:space="preserve">[39]</w:t>
        </w:r>
      </w:hyperlink>
      <w:r>
        <w:t xml:space="preserve"> </w:t>
      </w:r>
      <w:r>
        <w:t xml:space="preserve">et al. Year: 2020. Venue:</w:t>
      </w:r>
      <w:r>
        <w:t xml:space="preserve"> </w:t>
      </w:r>
      <w:r>
        <w:rPr>
          <w:i/>
          <w:iCs/>
        </w:rPr>
        <w:t xml:space="preserve">Information Sciences</w:t>
      </w:r>
      <w:r>
        <w:t xml:space="preserve"> </w:t>
      </w:r>
      <w:r>
        <w:t xml:space="preserve">(Elsevier).</w:t>
      </w:r>
      <w:r>
        <w:br/>
      </w:r>
      <w:r>
        <w:t xml:space="preserve">Relevance: E-invoice ecosystems are a close analogue of enterprise billing: many heterogeneous abnormal behaviors (repetitive/false reimbursements, fake connections, abnormal login attempts) must be detected early. This paper proposes ML-based e-invoice anomaly detection and a “deep fusion” analysis method (k-means + Skip-gram) to mine relationships behind abnormal behaviors—directly aligned with “hidden leakage point” discovery.</w:t>
      </w:r>
      <w:r>
        <w:t xml:space="preserve"> </w:t>
      </w:r>
      <w:hyperlink r:id="rId27">
        <w:r>
          <w:rPr>
            <w:rStyle w:val="Hyperlink"/>
          </w:rPr>
          <w:t xml:space="preserve">[8]</w:t>
        </w:r>
      </w:hyperlink>
      <w:r>
        <w:br/>
      </w:r>
      <w:r>
        <w:t xml:space="preserve">Key methods: ML anomaly detection; deep fusion of abnormal behaviors; k-means clustering; Skip-gram representation learning.</w:t>
      </w:r>
      <w:r>
        <w:t xml:space="preserve"> </w:t>
      </w:r>
      <w:hyperlink r:id="rId27">
        <w:r>
          <w:rPr>
            <w:rStyle w:val="Hyperlink"/>
          </w:rPr>
          <w:t xml:space="preserve">[8]</w:t>
        </w:r>
      </w:hyperlink>
      <w:r>
        <w:br/>
      </w:r>
      <w:r>
        <w:t xml:space="preserve">Datasets: E-invoice lifecycle behavioral data (paper emphasizes heterogeneity; dataset details are not fully public in the landing page snippet).</w:t>
      </w:r>
      <w:r>
        <w:t xml:space="preserve"> </w:t>
      </w:r>
      <w:hyperlink r:id="rId27">
        <w:r>
          <w:rPr>
            <w:rStyle w:val="Hyperlink"/>
          </w:rPr>
          <w:t xml:space="preserve">[8]</w:t>
        </w:r>
      </w:hyperlink>
      <w:r>
        <w:br/>
      </w:r>
      <w:r>
        <w:t xml:space="preserve">Impact: ~48 citations (ScienceDirect cited-by indicator).</w:t>
      </w:r>
      <w:r>
        <w:t xml:space="preserve"> </w:t>
      </w:r>
      <w:hyperlink r:id="rId27">
        <w:r>
          <w:rPr>
            <w:rStyle w:val="Hyperlink"/>
          </w:rPr>
          <w:t xml:space="preserve">[8]</w:t>
        </w:r>
      </w:hyperlink>
      <w:r>
        <w:br/>
      </w:r>
      <w:r>
        <w:t xml:space="preserve">Links: DOI</w:t>
      </w:r>
      <w:r>
        <w:t xml:space="preserve"> </w:t>
      </w:r>
      <w:r>
        <w:rPr>
          <w:rStyle w:val="VerbatimChar"/>
        </w:rPr>
        <w:t xml:space="preserve">10.1016/j.ins.2020.03.089</w:t>
      </w:r>
      <w:r>
        <w:t xml:space="preserve">; landing page</w:t>
      </w:r>
      <w:r>
        <w:t xml:space="preserve"> </w:t>
      </w:r>
      <w:r>
        <w:rPr>
          <w:rStyle w:val="VerbatimChar"/>
        </w:rPr>
        <w:t xml:space="preserve">https://www.sciencedirect.com/science/article/pii/S0020025520302693</w:t>
      </w:r>
      <w:r>
        <w:t xml:space="preserve">.</w:t>
      </w:r>
      <w:r>
        <w:t xml:space="preserve"> </w:t>
      </w:r>
      <w:hyperlink r:id="rId27">
        <w:r>
          <w:rPr>
            <w:rStyle w:val="Hyperlink"/>
          </w:rPr>
          <w:t xml:space="preserve">[8]</w:t>
        </w:r>
      </w:hyperlink>
    </w:p>
    <w:p>
      <w:pPr>
        <w:pStyle w:val="BodyText"/>
      </w:pPr>
      <w:r>
        <w:rPr>
          <w:b/>
          <w:bCs/>
        </w:rPr>
        <w:t xml:space="preserve">7) Understanding and Detecting International Revenue Share Fraud</w:t>
      </w:r>
      <w:r>
        <w:br/>
      </w:r>
      <w:r>
        <w:t xml:space="preserve">Authors: Merve Sahin</w:t>
      </w:r>
      <w:hyperlink r:id="rId41">
        <w:r>
          <w:rPr>
            <w:rStyle w:val="Hyperlink"/>
          </w:rPr>
          <w:t xml:space="preserve">[40]</w:t>
        </w:r>
      </w:hyperlink>
      <w:r>
        <w:t xml:space="preserve">; Aurélien Francillon</w:t>
      </w:r>
      <w:hyperlink r:id="rId35">
        <w:r>
          <w:rPr>
            <w:rStyle w:val="Hyperlink"/>
          </w:rPr>
          <w:t xml:space="preserve">[41]</w:t>
        </w:r>
      </w:hyperlink>
      <w:r>
        <w:t xml:space="preserve">. Year: 2021. Venue: NDSS.</w:t>
      </w:r>
      <w:r>
        <w:br/>
      </w:r>
      <w:r>
        <w:t xml:space="preserve">Relevance: One of the clearest “revenue leakage” papers: it studies the IRSF ecosystem using (i) a telephony honeypot, (ii) a multi-year collection from IPRN provider test interfaces, and (iii) real operator call detail records; it then engineers ML features for detection and reports strong detection (98% accuracy, 0.28% false positives). This is a template for building leakage detection when “fraudsters probe systems,” and where cross-source evidence is essential.</w:t>
      </w:r>
      <w:r>
        <w:t xml:space="preserve"> </w:t>
      </w:r>
      <w:hyperlink r:id="rId23">
        <w:r>
          <w:rPr>
            <w:rStyle w:val="Hyperlink"/>
          </w:rPr>
          <w:t xml:space="preserve">[42]</w:t>
        </w:r>
      </w:hyperlink>
      <w:r>
        <w:br/>
      </w:r>
      <w:r>
        <w:t xml:space="preserve">Key methods: Feature engineering from call logs + IPRN observations; classification for fraud call detection.</w:t>
      </w:r>
      <w:r>
        <w:t xml:space="preserve"> </w:t>
      </w:r>
      <w:hyperlink r:id="rId23">
        <w:r>
          <w:rPr>
            <w:rStyle w:val="Hyperlink"/>
          </w:rPr>
          <w:t xml:space="preserve">[42]</w:t>
        </w:r>
      </w:hyperlink>
      <w:r>
        <w:br/>
      </w:r>
      <w:r>
        <w:t xml:space="preserve">Datasets: &gt;3M test IPRNs and &gt;206k test call logs collected over 4 years; plus 689k real-world call records from a European operator (with validation).</w:t>
      </w:r>
      <w:r>
        <w:t xml:space="preserve"> </w:t>
      </w:r>
      <w:hyperlink r:id="rId23">
        <w:r>
          <w:rPr>
            <w:rStyle w:val="Hyperlink"/>
          </w:rPr>
          <w:t xml:space="preserve">[42]</w:t>
        </w:r>
      </w:hyperlink>
      <w:r>
        <w:br/>
      </w:r>
      <w:r>
        <w:t xml:space="preserve">Impact: ~13 citations (PDF indicator).</w:t>
      </w:r>
      <w:r>
        <w:t xml:space="preserve"> </w:t>
      </w:r>
      <w:hyperlink r:id="rId23">
        <w:r>
          <w:rPr>
            <w:rStyle w:val="Hyperlink"/>
          </w:rPr>
          <w:t xml:space="preserve">[43]</w:t>
        </w:r>
      </w:hyperlink>
      <w:r>
        <w:br/>
      </w:r>
      <w:r>
        <w:t xml:space="preserve">Links: DOI</w:t>
      </w:r>
      <w:r>
        <w:t xml:space="preserve"> </w:t>
      </w:r>
      <w:r>
        <w:rPr>
          <w:rStyle w:val="VerbatimChar"/>
        </w:rPr>
        <w:t xml:space="preserve">10.14722/ndss.2021.24051</w:t>
      </w:r>
      <w:r>
        <w:t xml:space="preserve">; PDF</w:t>
      </w:r>
      <w:r>
        <w:t xml:space="preserve"> </w:t>
      </w:r>
      <w:r>
        <w:rPr>
          <w:rStyle w:val="VerbatimChar"/>
        </w:rPr>
        <w:t xml:space="preserve">https://s3.eurecom.fr/docs/ndss21_sahin.pdf</w:t>
      </w:r>
      <w:r>
        <w:t xml:space="preserve">; venue page</w:t>
      </w:r>
      <w:r>
        <w:t xml:space="preserve"> </w:t>
      </w:r>
      <w:r>
        <w:rPr>
          <w:rStyle w:val="VerbatimChar"/>
        </w:rPr>
        <w:t xml:space="preserve">https://www.ndss-symposium.org/ndss-paper/understanding-and-detecting-international-revenue-share-fraud/</w:t>
      </w:r>
      <w:r>
        <w:t xml:space="preserve">.</w:t>
      </w:r>
      <w:r>
        <w:t xml:space="preserve"> </w:t>
      </w:r>
      <w:hyperlink r:id="rId23">
        <w:r>
          <w:rPr>
            <w:rStyle w:val="Hyperlink"/>
          </w:rPr>
          <w:t xml:space="preserve">[44]</w:t>
        </w:r>
      </w:hyperlink>
    </w:p>
    <w:p>
      <w:pPr>
        <w:pStyle w:val="BodyText"/>
      </w:pPr>
      <w:r>
        <w:rPr>
          <w:b/>
          <w:bCs/>
        </w:rPr>
        <w:t xml:space="preserve">8) eFraudCom: An E-commerce Fraud Detection System via Competitive Graph Neural Networks</w:t>
      </w:r>
      <w:r>
        <w:br/>
      </w:r>
      <w:r>
        <w:t xml:space="preserve">Authors: Ge Zhang</w:t>
      </w:r>
      <w:hyperlink r:id="rId42">
        <w:r>
          <w:rPr>
            <w:rStyle w:val="Hyperlink"/>
          </w:rPr>
          <w:t xml:space="preserve">[45]</w:t>
        </w:r>
      </w:hyperlink>
      <w:r>
        <w:t xml:space="preserve"> </w:t>
      </w:r>
      <w:r>
        <w:t xml:space="preserve">et al. Year: 2022. Venue: ACM Transactions on Information Systems (TOIS).</w:t>
      </w:r>
      <w:r>
        <w:br/>
      </w:r>
      <w:r>
        <w:t xml:space="preserve">Relevance: Enterprise revenue leakage frequently involves adversaries adapting behaviors; eFraudCom frames this as</w:t>
      </w:r>
      <w:r>
        <w:t xml:space="preserve"> </w:t>
      </w:r>
      <w:r>
        <w:rPr>
          <w:i/>
          <w:iCs/>
        </w:rPr>
        <w:t xml:space="preserve">performance decay</w:t>
      </w:r>
      <w:r>
        <w:t xml:space="preserve"> </w:t>
      </w:r>
      <w:r>
        <w:t xml:space="preserve">under evolving fraud patterns and proposes “competitive GNN” modeling to separate normal vs. abnormal behavior distributions on a large e-commerce platform (Taobao) setting. It is well aligned with cross-system fusion because modern fraud/leakage is relational (users–devices–payments–merchants–sessions).</w:t>
      </w:r>
      <w:r>
        <w:t xml:space="preserve"> </w:t>
      </w:r>
      <w:hyperlink r:id="rId34">
        <w:r>
          <w:rPr>
            <w:rStyle w:val="Hyperlink"/>
          </w:rPr>
          <w:t xml:space="preserve">[46]</w:t>
        </w:r>
      </w:hyperlink>
      <w:r>
        <w:br/>
      </w:r>
      <w:r>
        <w:t xml:space="preserve">Key methods: Competitive Graph Neural Networks (CGNN); graph-based user behavior classification under changing fraud distributions.</w:t>
      </w:r>
      <w:r>
        <w:t xml:space="preserve"> </w:t>
      </w:r>
      <w:hyperlink r:id="rId42">
        <w:r>
          <w:rPr>
            <w:rStyle w:val="Hyperlink"/>
          </w:rPr>
          <w:t xml:space="preserve">[47]</w:t>
        </w:r>
      </w:hyperlink>
      <w:r>
        <w:br/>
      </w:r>
      <w:r>
        <w:t xml:space="preserve">Datasets: Proprietary large-scale e-commerce behavior graphs (Taobao-scale); not a fully open dataset.</w:t>
      </w:r>
      <w:r>
        <w:t xml:space="preserve"> </w:t>
      </w:r>
      <w:hyperlink r:id="rId42">
        <w:r>
          <w:rPr>
            <w:rStyle w:val="Hyperlink"/>
          </w:rPr>
          <w:t xml:space="preserve">[47]</w:t>
        </w:r>
      </w:hyperlink>
      <w:r>
        <w:br/>
      </w:r>
      <w:r>
        <w:t xml:space="preserve">Impact: ~244 citations (ACM cited-by indicator).</w:t>
      </w:r>
      <w:r>
        <w:t xml:space="preserve"> </w:t>
      </w:r>
      <w:hyperlink r:id="rId34">
        <w:r>
          <w:rPr>
            <w:rStyle w:val="Hyperlink"/>
          </w:rPr>
          <w:t xml:space="preserve">[48]</w:t>
        </w:r>
      </w:hyperlink>
      <w:r>
        <w:br/>
      </w:r>
      <w:r>
        <w:t xml:space="preserve">Links: DOI</w:t>
      </w:r>
      <w:r>
        <w:t xml:space="preserve"> </w:t>
      </w:r>
      <w:r>
        <w:rPr>
          <w:rStyle w:val="VerbatimChar"/>
        </w:rPr>
        <w:t xml:space="preserve">10.1145/3474379</w:t>
      </w:r>
      <w:r>
        <w:t xml:space="preserve">; ACM full text</w:t>
      </w:r>
      <w:r>
        <w:t xml:space="preserve"> </w:t>
      </w:r>
      <w:r>
        <w:rPr>
          <w:rStyle w:val="VerbatimChar"/>
        </w:rPr>
        <w:t xml:space="preserve">https://dl.acm.org/doi/full/10.1145/3474379</w:t>
      </w:r>
      <w:r>
        <w:t xml:space="preserve">.</w:t>
      </w:r>
      <w:r>
        <w:t xml:space="preserve"> </w:t>
      </w:r>
      <w:hyperlink r:id="rId34">
        <w:r>
          <w:rPr>
            <w:rStyle w:val="Hyperlink"/>
          </w:rPr>
          <w:t xml:space="preserve">[48]</w:t>
        </w:r>
      </w:hyperlink>
    </w:p>
    <w:p>
      <w:pPr>
        <w:pStyle w:val="BodyText"/>
      </w:pPr>
      <w:r>
        <w:rPr>
          <w:b/>
          <w:bCs/>
        </w:rPr>
        <w:t xml:space="preserve">9) Fraud Dataset Benchmark and Applications (FDB)</w:t>
      </w:r>
      <w:r>
        <w:br/>
      </w:r>
      <w:r>
        <w:t xml:space="preserve">Authors: Aditya Grover</w:t>
      </w:r>
      <w:hyperlink r:id="rId42">
        <w:r>
          <w:rPr>
            <w:rStyle w:val="Hyperlink"/>
          </w:rPr>
          <w:t xml:space="preserve">[49]</w:t>
        </w:r>
      </w:hyperlink>
      <w:r>
        <w:t xml:space="preserve"> </w:t>
      </w:r>
      <w:r>
        <w:t xml:space="preserve">et al. Year: 2022. Venue: arXiv / industry dataset benchmark.</w:t>
      </w:r>
      <w:r>
        <w:br/>
      </w:r>
      <w:r>
        <w:t xml:space="preserve">Relevance: Many teams cannot publish or share revenue leakage data. FDB is valuable because it standardizes evaluation across multiple fraud-adjacent tasks (card-not-present fraud, malicious traffic, loan risk, content moderation), providing loaders, standardized splits, and metrics—helpful for building a rigorous “model bake-off” process before moving to proprietary revenue data.</w:t>
      </w:r>
      <w:r>
        <w:t xml:space="preserve"> </w:t>
      </w:r>
      <w:hyperlink r:id="rId43">
        <w:r>
          <w:rPr>
            <w:rStyle w:val="Hyperlink"/>
          </w:rPr>
          <w:t xml:space="preserve">[50]</w:t>
        </w:r>
      </w:hyperlink>
      <w:r>
        <w:br/>
      </w:r>
      <w:r>
        <w:t xml:space="preserve">Key methods: Benchmark design; standardized data loaders and evaluation protocol.</w:t>
      </w:r>
      <w:r>
        <w:t xml:space="preserve"> </w:t>
      </w:r>
      <w:hyperlink r:id="rId44">
        <w:r>
          <w:rPr>
            <w:rStyle w:val="Hyperlink"/>
          </w:rPr>
          <w:t xml:space="preserve">[51]</w:t>
        </w:r>
      </w:hyperlink>
      <w:r>
        <w:br/>
      </w:r>
      <w:r>
        <w:t xml:space="preserve">Datasets: Compilation of public datasets (multi-task suite).</w:t>
      </w:r>
      <w:r>
        <w:t xml:space="preserve"> </w:t>
      </w:r>
      <w:hyperlink r:id="rId45">
        <w:r>
          <w:rPr>
            <w:rStyle w:val="Hyperlink"/>
          </w:rPr>
          <w:t xml:space="preserve">[52]</w:t>
        </w:r>
      </w:hyperlink>
      <w:r>
        <w:br/>
      </w:r>
      <w:r>
        <w:t xml:space="preserve">Impact indicator: GitHub stars (~244) and public adoption signals (repository indicator).</w:t>
      </w:r>
      <w:r>
        <w:t xml:space="preserve"> </w:t>
      </w:r>
      <w:hyperlink r:id="rId46">
        <w:r>
          <w:rPr>
            <w:rStyle w:val="Hyperlink"/>
          </w:rPr>
          <w:t xml:space="preserve">[53]</w:t>
        </w:r>
      </w:hyperlink>
      <w:r>
        <w:br/>
      </w:r>
      <w:r>
        <w:t xml:space="preserve">Links: arXiv page</w:t>
      </w:r>
      <w:r>
        <w:t xml:space="preserve"> </w:t>
      </w:r>
      <w:r>
        <w:rPr>
          <w:rStyle w:val="VerbatimChar"/>
        </w:rPr>
        <w:t xml:space="preserve">https://arxiv.org/abs/2208.14417</w:t>
      </w:r>
      <w:r>
        <w:t xml:space="preserve">; code &amp; loaders</w:t>
      </w:r>
      <w:r>
        <w:t xml:space="preserve"> </w:t>
      </w:r>
      <w:r>
        <w:rPr>
          <w:rStyle w:val="VerbatimChar"/>
        </w:rPr>
        <w:t xml:space="preserve">https://github.com/amazon-science/fraud-dataset-benchmark</w:t>
      </w:r>
      <w:r>
        <w:t xml:space="preserve">.</w:t>
      </w:r>
      <w:r>
        <w:t xml:space="preserve"> </w:t>
      </w:r>
      <w:hyperlink r:id="rId43">
        <w:r>
          <w:rPr>
            <w:rStyle w:val="Hyperlink"/>
          </w:rPr>
          <w:t xml:space="preserve">[54]</w:t>
        </w:r>
      </w:hyperlink>
    </w:p>
    <w:p>
      <w:pPr>
        <w:pStyle w:val="BodyText"/>
      </w:pPr>
      <w:r>
        <w:rPr>
          <w:b/>
          <w:bCs/>
        </w:rPr>
        <w:t xml:space="preserve">10) Group-based Fraud Detection Network on e-Commerce Platforms (GFDN)</w:t>
      </w:r>
      <w:r>
        <w:br/>
      </w:r>
      <w:r>
        <w:t xml:space="preserve">Authors: Jianke Yu</w:t>
      </w:r>
      <w:hyperlink r:id="rId32">
        <w:r>
          <w:rPr>
            <w:rStyle w:val="Hyperlink"/>
          </w:rPr>
          <w:t xml:space="preserve">[55]</w:t>
        </w:r>
      </w:hyperlink>
      <w:r>
        <w:t xml:space="preserve"> </w:t>
      </w:r>
      <w:r>
        <w:t xml:space="preserve">et al. Year: 2023. Venue: KDD (ACM).</w:t>
      </w:r>
      <w:r>
        <w:br/>
      </w:r>
      <w:r>
        <w:t xml:space="preserve">Relevance: “Hidden revenue loss points” often come from</w:t>
      </w:r>
      <w:r>
        <w:t xml:space="preserve"> </w:t>
      </w:r>
      <w:r>
        <w:rPr>
          <w:i/>
          <w:iCs/>
        </w:rPr>
        <w:t xml:space="preserve">coordinated groups</w:t>
      </w:r>
      <w:r>
        <w:t xml:space="preserve"> </w:t>
      </w:r>
      <w:r>
        <w:t xml:space="preserve">(refund rings, click farms, promotion abuse, merchant–buyer collusion). This paper focuses on organized group-based fraud on bipartite transaction graphs and proposes an end-to-end semi-supervised GFDN, evaluated on large-scale Taobao e-commerce datasets and Bitcoin trading datasets—strongly aligned with coordinated leakage discovery.</w:t>
      </w:r>
      <w:r>
        <w:t xml:space="preserve"> </w:t>
      </w:r>
      <w:hyperlink r:id="rId47">
        <w:r>
          <w:rPr>
            <w:rStyle w:val="Hyperlink"/>
          </w:rPr>
          <w:t xml:space="preserve">[56]</w:t>
        </w:r>
      </w:hyperlink>
      <w:r>
        <w:br/>
      </w:r>
      <w:r>
        <w:t xml:space="preserve">Key methods: Semi-supervised graph learning on attributed bipartite graphs for group fraud detection.</w:t>
      </w:r>
      <w:r>
        <w:t xml:space="preserve"> </w:t>
      </w:r>
      <w:hyperlink r:id="rId47">
        <w:r>
          <w:rPr>
            <w:rStyle w:val="Hyperlink"/>
          </w:rPr>
          <w:t xml:space="preserve">[57]</w:t>
        </w:r>
      </w:hyperlink>
      <w:r>
        <w:br/>
      </w:r>
      <w:r>
        <w:t xml:space="preserve">Datasets: Large-scale e-commerce transaction graphs (Taobao) + Bitcoin trading datasets (public/partly public in literature; details in paper).</w:t>
      </w:r>
      <w:r>
        <w:t xml:space="preserve"> </w:t>
      </w:r>
      <w:hyperlink r:id="rId47">
        <w:r>
          <w:rPr>
            <w:rStyle w:val="Hyperlink"/>
          </w:rPr>
          <w:t xml:space="preserve">[57]</w:t>
        </w:r>
      </w:hyperlink>
      <w:r>
        <w:br/>
      </w:r>
      <w:r>
        <w:t xml:space="preserve">Impact: ~70 citations (PDF metadata indicator).</w:t>
      </w:r>
      <w:r>
        <w:t xml:space="preserve"> </w:t>
      </w:r>
      <w:hyperlink r:id="rId47">
        <w:r>
          <w:rPr>
            <w:rStyle w:val="Hyperlink"/>
          </w:rPr>
          <w:t xml:space="preserve">[58]</w:t>
        </w:r>
      </w:hyperlink>
      <w:r>
        <w:br/>
      </w:r>
      <w:r>
        <w:t xml:space="preserve">Links: PDF</w:t>
      </w:r>
      <w:r>
        <w:t xml:space="preserve"> </w:t>
      </w:r>
      <w:r>
        <w:rPr>
          <w:rStyle w:val="VerbatimChar"/>
        </w:rPr>
        <w:t xml:space="preserve">https://cgi.cse.unsw.edu.au/~zhangw/files/2023_KDD_paper.pdf</w:t>
      </w:r>
      <w:r>
        <w:t xml:space="preserve">; ACM entry</w:t>
      </w:r>
      <w:r>
        <w:t xml:space="preserve"> </w:t>
      </w:r>
      <w:r>
        <w:rPr>
          <w:rStyle w:val="VerbatimChar"/>
        </w:rPr>
        <w:t xml:space="preserve">https://dl.acm.org/doi/10.1145/3580305.3599836</w:t>
      </w:r>
      <w:r>
        <w:t xml:space="preserve">.</w:t>
      </w:r>
      <w:r>
        <w:t xml:space="preserve"> </w:t>
      </w:r>
      <w:hyperlink r:id="rId47">
        <w:r>
          <w:rPr>
            <w:rStyle w:val="Hyperlink"/>
          </w:rPr>
          <w:t xml:space="preserve">[59]</w:t>
        </w:r>
      </w:hyperlink>
    </w:p>
    <w:p>
      <w:pPr>
        <w:pStyle w:val="BodyText"/>
      </w:pPr>
      <w:r>
        <w:rPr>
          <w:b/>
          <w:bCs/>
        </w:rPr>
        <w:t xml:space="preserve">11) FraudGT: A Simple, Effective, and Efficient Graph Transformer for Financial Fraud Detection</w:t>
      </w:r>
      <w:r>
        <w:br/>
      </w:r>
      <w:r>
        <w:t xml:space="preserve">Authors: Junhong Lin</w:t>
      </w:r>
      <w:hyperlink r:id="rId21">
        <w:r>
          <w:rPr>
            <w:rStyle w:val="Hyperlink"/>
          </w:rPr>
          <w:t xml:space="preserve">[60]</w:t>
        </w:r>
      </w:hyperlink>
      <w:r>
        <w:t xml:space="preserve"> </w:t>
      </w:r>
      <w:r>
        <w:t xml:space="preserve">et al. Year: 2024. Venue: ACM ICAIF.</w:t>
      </w:r>
      <w:r>
        <w:br/>
      </w:r>
      <w:r>
        <w:t xml:space="preserve">Relevance: Graph Transformers are increasingly attractive for transaction networks because they can model richer interactions and edge attributes. FraudGT targets financial transaction graphs with edge-aware message passing gates and edge-attribute attention bias; it reports 7.8–17.8% higher F1 than baselines, plus 2.4× throughput improvements and lower latency—directly relevant for enterprise real-time leakage detection pipelines.</w:t>
      </w:r>
      <w:r>
        <w:t xml:space="preserve"> </w:t>
      </w:r>
      <w:hyperlink r:id="rId41">
        <w:r>
          <w:rPr>
            <w:rStyle w:val="Hyperlink"/>
          </w:rPr>
          <w:t xml:space="preserve">[61]</w:t>
        </w:r>
      </w:hyperlink>
      <w:r>
        <w:br/>
      </w:r>
      <w:r>
        <w:t xml:space="preserve">Key methods: Graph Transformer with edge-based gating and edge-attribute attention bias; throughput/latency-focused design.</w:t>
      </w:r>
      <w:r>
        <w:t xml:space="preserve"> </w:t>
      </w:r>
      <w:hyperlink r:id="rId41">
        <w:r>
          <w:rPr>
            <w:rStyle w:val="Hyperlink"/>
          </w:rPr>
          <w:t xml:space="preserve">[61]</w:t>
        </w:r>
      </w:hyperlink>
      <w:r>
        <w:br/>
      </w:r>
      <w:r>
        <w:t xml:space="preserve">Datasets: Multiple large-scale synthetic financial fraud datasets (with code and datasets released).</w:t>
      </w:r>
      <w:r>
        <w:t xml:space="preserve"> </w:t>
      </w:r>
      <w:hyperlink r:id="rId41">
        <w:r>
          <w:rPr>
            <w:rStyle w:val="Hyperlink"/>
          </w:rPr>
          <w:t xml:space="preserve">[61]</w:t>
        </w:r>
      </w:hyperlink>
      <w:r>
        <w:br/>
      </w:r>
      <w:r>
        <w:t xml:space="preserve">Impact: Early-stage (2024); citation counts may be unstable across indexes.</w:t>
      </w:r>
      <w:r>
        <w:t xml:space="preserve"> </w:t>
      </w:r>
      <w:hyperlink r:id="rId41">
        <w:r>
          <w:rPr>
            <w:rStyle w:val="Hyperlink"/>
          </w:rPr>
          <w:t xml:space="preserve">[61]</w:t>
        </w:r>
      </w:hyperlink>
      <w:r>
        <w:br/>
      </w:r>
      <w:r>
        <w:t xml:space="preserve">Links: DOI</w:t>
      </w:r>
      <w:r>
        <w:t xml:space="preserve"> </w:t>
      </w:r>
      <w:r>
        <w:rPr>
          <w:rStyle w:val="VerbatimChar"/>
        </w:rPr>
        <w:t xml:space="preserve">10.1145/3677052.3698648</w:t>
      </w:r>
      <w:r>
        <w:t xml:space="preserve">; PDF</w:t>
      </w:r>
      <w:r>
        <w:t xml:space="preserve"> </w:t>
      </w:r>
      <w:r>
        <w:rPr>
          <w:rStyle w:val="VerbatimChar"/>
        </w:rPr>
        <w:t xml:space="preserve">https://jshun.csail.mit.edu/FraudGT.pdf</w:t>
      </w:r>
      <w:r>
        <w:t xml:space="preserve">; code/data</w:t>
      </w:r>
      <w:r>
        <w:t xml:space="preserve"> </w:t>
      </w:r>
      <w:r>
        <w:rPr>
          <w:rStyle w:val="VerbatimChar"/>
        </w:rPr>
        <w:t xml:space="preserve">https://github.com/junhongmit/FraudGT</w:t>
      </w:r>
      <w:r>
        <w:t xml:space="preserve">.</w:t>
      </w:r>
      <w:r>
        <w:t xml:space="preserve"> </w:t>
      </w:r>
      <w:hyperlink r:id="rId41">
        <w:r>
          <w:rPr>
            <w:rStyle w:val="Hyperlink"/>
          </w:rPr>
          <w:t xml:space="preserve">[61]</w:t>
        </w:r>
      </w:hyperlink>
    </w:p>
    <w:p>
      <w:pPr>
        <w:pStyle w:val="BodyText"/>
      </w:pPr>
      <w:r>
        <w:rPr>
          <w:b/>
          <w:bCs/>
        </w:rPr>
        <w:t xml:space="preserve">12) I Know You’ll Be Back: Interpretable New User Clustering and Churn Prediction on a Mobile Social Application (ClusChurn)</w:t>
      </w:r>
      <w:r>
        <w:br/>
      </w:r>
      <w:r>
        <w:t xml:space="preserve">Authors: Carl Yang</w:t>
      </w:r>
      <w:hyperlink r:id="rId24">
        <w:r>
          <w:rPr>
            <w:rStyle w:val="Hyperlink"/>
          </w:rPr>
          <w:t xml:space="preserve">[62]</w:t>
        </w:r>
      </w:hyperlink>
      <w:r>
        <w:t xml:space="preserve"> </w:t>
      </w:r>
      <w:r>
        <w:t xml:space="preserve">et al. Year: 2018. Venue: KDD (ACM).</w:t>
      </w:r>
      <w:r>
        <w:br/>
      </w:r>
      <w:r>
        <w:t xml:space="preserve">Relevance: Churn is a major revenue-loss channel in subscription/recurring models. ClusChurn is a strong template for production churn systems: it combines interpretable clustering with sequence modeling (LSTM + attention) to predict churn early, and reports deployment as a real-time pipeline delivering analyses to business teams—mirroring how revenue leakage “cases” must land in operations.</w:t>
      </w:r>
      <w:r>
        <w:t xml:space="preserve"> </w:t>
      </w:r>
      <w:hyperlink r:id="rId29">
        <w:r>
          <w:rPr>
            <w:rStyle w:val="Hyperlink"/>
          </w:rPr>
          <w:t xml:space="preserve">[63]</w:t>
        </w:r>
      </w:hyperlink>
      <w:r>
        <w:br/>
      </w:r>
      <w:r>
        <w:t xml:space="preserve">Key methods: k-means + silhouette for interpretable user clusters; LSTM + attention for churn prediction using limited early behavior data; joint user-type and churn prediction.</w:t>
      </w:r>
      <w:r>
        <w:t xml:space="preserve"> </w:t>
      </w:r>
      <w:hyperlink r:id="rId29">
        <w:r>
          <w:rPr>
            <w:rStyle w:val="Hyperlink"/>
          </w:rPr>
          <w:t xml:space="preserve">[64]</w:t>
        </w:r>
      </w:hyperlink>
      <w:r>
        <w:br/>
      </w:r>
      <w:r>
        <w:t xml:space="preserve">Datasets: Large-scale proprietary platform dataset: 0.5M new users over 2 weeks plus ~40M existing users and ~700M links (network), with 14-day activity time series.</w:t>
      </w:r>
      <w:r>
        <w:t xml:space="preserve"> </w:t>
      </w:r>
      <w:hyperlink r:id="rId29">
        <w:r>
          <w:rPr>
            <w:rStyle w:val="Hyperlink"/>
          </w:rPr>
          <w:t xml:space="preserve">[64]</w:t>
        </w:r>
      </w:hyperlink>
      <w:r>
        <w:br/>
      </w:r>
      <w:r>
        <w:t xml:space="preserve">Impact: ~126 citations (PDF metadata indicator).</w:t>
      </w:r>
      <w:r>
        <w:t xml:space="preserve"> </w:t>
      </w:r>
      <w:hyperlink r:id="rId29">
        <w:r>
          <w:rPr>
            <w:rStyle w:val="Hyperlink"/>
          </w:rPr>
          <w:t xml:space="preserve">[65]</w:t>
        </w:r>
      </w:hyperlink>
      <w:r>
        <w:br/>
      </w:r>
      <w:r>
        <w:t xml:space="preserve">Links: DOI</w:t>
      </w:r>
      <w:r>
        <w:t xml:space="preserve"> </w:t>
      </w:r>
      <w:r>
        <w:rPr>
          <w:rStyle w:val="VerbatimChar"/>
        </w:rPr>
        <w:t xml:space="preserve">10.1145/3219819.3219821</w:t>
      </w:r>
      <w:r>
        <w:t xml:space="preserve">; PDF</w:t>
      </w:r>
      <w:r>
        <w:t xml:space="preserve"> </w:t>
      </w:r>
      <w:r>
        <w:rPr>
          <w:rStyle w:val="VerbatimChar"/>
        </w:rPr>
        <w:t xml:space="preserve">https://hanj.cs.illinois.edu/pdf/kdd18_cyang.pdf</w:t>
      </w:r>
      <w:r>
        <w:t xml:space="preserve">; code</w:t>
      </w:r>
      <w:r>
        <w:t xml:space="preserve"> </w:t>
      </w:r>
      <w:r>
        <w:rPr>
          <w:rStyle w:val="VerbatimChar"/>
        </w:rPr>
        <w:t xml:space="preserve">https://github.com/yangji9181/ClusChurn</w:t>
      </w:r>
      <w:r>
        <w:t xml:space="preserve">.</w:t>
      </w:r>
      <w:r>
        <w:t xml:space="preserve"> </w:t>
      </w:r>
      <w:hyperlink r:id="rId29">
        <w:r>
          <w:rPr>
            <w:rStyle w:val="Hyperlink"/>
          </w:rPr>
          <w:t xml:space="preserve">[11]</w:t>
        </w:r>
      </w:hyperlink>
    </w:p>
    <w:p>
      <w:pPr>
        <w:pStyle w:val="BodyText"/>
      </w:pPr>
      <w:r>
        <w:rPr>
          <w:b/>
          <w:bCs/>
        </w:rPr>
        <w:t xml:space="preserve">13) Dynamic Pricing on E-commerce Platform with Deep Reinforcement Learning: A Field Experiment</w:t>
      </w:r>
      <w:r>
        <w:br/>
      </w:r>
      <w:r>
        <w:t xml:space="preserve">Authors: Jiaxi Liu</w:t>
      </w:r>
      <w:hyperlink r:id="rId27">
        <w:r>
          <w:rPr>
            <w:rStyle w:val="Hyperlink"/>
          </w:rPr>
          <w:t xml:space="preserve">[66]</w:t>
        </w:r>
      </w:hyperlink>
      <w:r>
        <w:t xml:space="preserve"> </w:t>
      </w:r>
      <w:r>
        <w:t xml:space="preserve">et al. Year: 2019. Venue: arXiv (industry field experiment).</w:t>
      </w:r>
      <w:r>
        <w:br/>
      </w:r>
      <w:r>
        <w:t xml:space="preserve">Relevance: While not “detection” per se, pricing optimization prevents revenue leakage from manual price setting and slow reactions to demand. This work presents an end-to-end DRL dynamic pricing framework with a reward based on revenue conversion rate differences (DRCR), reporting both offline evaluation and an online field experiment (starting July 2018) on thousands of items over months on Tmall—important evidence that RL revenue optimization can work at scale when safely instrumented.</w:t>
      </w:r>
      <w:r>
        <w:t xml:space="preserve"> </w:t>
      </w:r>
      <w:hyperlink r:id="rId30">
        <w:r>
          <w:rPr>
            <w:rStyle w:val="Hyperlink"/>
          </w:rPr>
          <w:t xml:space="preserve">[12]</w:t>
        </w:r>
      </w:hyperlink>
      <w:r>
        <w:br/>
      </w:r>
      <w:r>
        <w:t xml:space="preserve">Key methods: DRL for dynamic pricing modeled as an MDP; continuous action (price) space; reward shaping (DRCR); pretraining to address cold start.</w:t>
      </w:r>
      <w:r>
        <w:t xml:space="preserve"> </w:t>
      </w:r>
      <w:hyperlink r:id="rId30">
        <w:r>
          <w:rPr>
            <w:rStyle w:val="Hyperlink"/>
          </w:rPr>
          <w:t xml:space="preserve">[67]</w:t>
        </w:r>
      </w:hyperlink>
      <w:r>
        <w:br/>
      </w:r>
      <w:r>
        <w:t xml:space="preserve">Datasets: Proprietary real sales and item data; online field experiment context.</w:t>
      </w:r>
      <w:r>
        <w:t xml:space="preserve"> </w:t>
      </w:r>
      <w:hyperlink r:id="rId30">
        <w:r>
          <w:rPr>
            <w:rStyle w:val="Hyperlink"/>
          </w:rPr>
          <w:t xml:space="preserve">[67]</w:t>
        </w:r>
      </w:hyperlink>
      <w:r>
        <w:br/>
      </w:r>
      <w:r>
        <w:t xml:space="preserve">Impact: ~74–75 citations (ADS/OpenReview indicator).</w:t>
      </w:r>
      <w:r>
        <w:t xml:space="preserve"> </w:t>
      </w:r>
      <w:hyperlink r:id="rId48">
        <w:r>
          <w:rPr>
            <w:rStyle w:val="Hyperlink"/>
          </w:rPr>
          <w:t xml:space="preserve">[68]</w:t>
        </w:r>
      </w:hyperlink>
      <w:r>
        <w:br/>
      </w:r>
      <w:r>
        <w:t xml:space="preserve">Links: arXiv</w:t>
      </w:r>
      <w:r>
        <w:t xml:space="preserve"> </w:t>
      </w:r>
      <w:r>
        <w:rPr>
          <w:rStyle w:val="VerbatimChar"/>
        </w:rPr>
        <w:t xml:space="preserve">https://arxiv.org/abs/1912.02572</w:t>
      </w:r>
      <w:r>
        <w:t xml:space="preserve">; PDF</w:t>
      </w:r>
      <w:r>
        <w:t xml:space="preserve"> </w:t>
      </w:r>
      <w:r>
        <w:rPr>
          <w:rStyle w:val="VerbatimChar"/>
        </w:rPr>
        <w:t xml:space="preserve">https://arxiv.org/pdf/1912.02572</w:t>
      </w:r>
      <w:r>
        <w:t xml:space="preserve">.</w:t>
      </w:r>
      <w:r>
        <w:t xml:space="preserve"> </w:t>
      </w:r>
      <w:hyperlink r:id="rId36">
        <w:r>
          <w:rPr>
            <w:rStyle w:val="Hyperlink"/>
          </w:rPr>
          <w:t xml:space="preserve">[69]</w:t>
        </w:r>
      </w:hyperlink>
    </w:p>
    <w:bookmarkEnd w:id="49"/>
    <w:bookmarkStart w:id="60" w:name="Xe014c2016565fd06e5f4d71eefe3ce122ffdefc"/>
    <w:p>
      <w:pPr>
        <w:pStyle w:val="Heading3"/>
      </w:pPr>
      <w:r>
        <w:t xml:space="preserve">Highly relevant supplemental academic works</w:t>
      </w:r>
    </w:p>
    <w:p>
      <w:pPr>
        <w:pStyle w:val="FirstParagraph"/>
      </w:pPr>
      <w:r>
        <w:rPr>
          <w:b/>
          <w:bCs/>
        </w:rPr>
        <w:t xml:space="preserve">14) Anomaly Detection and Revenue Loss Estimation in Accounting Data</w:t>
      </w:r>
      <w:r>
        <w:t xml:space="preserve"> </w:t>
      </w:r>
      <w:r>
        <w:t xml:space="preserve">(Master’s thesis)</w:t>
      </w:r>
      <w:r>
        <w:br/>
      </w:r>
      <w:r>
        <w:t xml:space="preserve">Author: Gustav Edholm</w:t>
      </w:r>
      <w:hyperlink r:id="rId50">
        <w:r>
          <w:rPr>
            <w:rStyle w:val="Hyperlink"/>
          </w:rPr>
          <w:t xml:space="preserve">[70]</w:t>
        </w:r>
      </w:hyperlink>
      <w:r>
        <w:t xml:space="preserve">. Year: 2020 (published 2021 on DiVA). Venue: KTH thesis.</w:t>
      </w:r>
      <w:r>
        <w:br/>
      </w:r>
      <w:r>
        <w:t xml:space="preserve">Relevance: Directly targets revenue loss from erroneous invoicing/pricing in a real company dataset, evaluating multiple supervised and semi-/unsupervised approaches to flag anomalous invoice items and estimate revenue loss magnitude. Even though it is a thesis (not a top conference), it is unusually aligned with “hidden revenue loss points” because it couples</w:t>
      </w:r>
      <w:r>
        <w:t xml:space="preserve"> </w:t>
      </w:r>
      <w:r>
        <w:rPr>
          <w:i/>
          <w:iCs/>
        </w:rPr>
        <w:t xml:space="preserve">detection</w:t>
      </w:r>
      <w:r>
        <w:t xml:space="preserve"> </w:t>
      </w:r>
      <w:r>
        <w:t xml:space="preserve">with</w:t>
      </w:r>
      <w:r>
        <w:t xml:space="preserve"> </w:t>
      </w:r>
      <w:r>
        <w:rPr>
          <w:i/>
          <w:iCs/>
        </w:rPr>
        <w:t xml:space="preserve">loss estimation</w:t>
      </w:r>
      <w:r>
        <w:t xml:space="preserve">, which enterprises need for prioritization.</w:t>
      </w:r>
      <w:r>
        <w:t xml:space="preserve"> </w:t>
      </w:r>
      <w:hyperlink r:id="rId51">
        <w:r>
          <w:rPr>
            <w:rStyle w:val="Hyperlink"/>
          </w:rPr>
          <w:t xml:space="preserve">[71]</w:t>
        </w:r>
      </w:hyperlink>
      <w:r>
        <w:br/>
      </w:r>
      <w:r>
        <w:t xml:space="preserve">Key methods: Neural network regression; decision tree regression; gradient boosted decision trees; ensemble; anomaly candidate ranking.</w:t>
      </w:r>
      <w:r>
        <w:t xml:space="preserve"> </w:t>
      </w:r>
      <w:hyperlink r:id="rId51">
        <w:r>
          <w:rPr>
            <w:rStyle w:val="Hyperlink"/>
          </w:rPr>
          <w:t xml:space="preserve">[72]</w:t>
        </w:r>
      </w:hyperlink>
      <w:r>
        <w:br/>
      </w:r>
      <w:r>
        <w:t xml:space="preserve">Datasets: Proprietary invoices from a company experiencing revenue loss; includes ground-truth labels for prices.</w:t>
      </w:r>
      <w:r>
        <w:t xml:space="preserve"> </w:t>
      </w:r>
      <w:hyperlink r:id="rId51">
        <w:r>
          <w:rPr>
            <w:rStyle w:val="Hyperlink"/>
          </w:rPr>
          <w:t xml:space="preserve">[72]</w:t>
        </w:r>
      </w:hyperlink>
      <w:r>
        <w:br/>
      </w:r>
      <w:r>
        <w:t xml:space="preserve">Impact: Low citation count (DiVA indicates small cited-by).</w:t>
      </w:r>
      <w:r>
        <w:t xml:space="preserve"> </w:t>
      </w:r>
      <w:hyperlink r:id="rId52">
        <w:r>
          <w:rPr>
            <w:rStyle w:val="Hyperlink"/>
          </w:rPr>
          <w:t xml:space="preserve">[73]</w:t>
        </w:r>
      </w:hyperlink>
      <w:r>
        <w:br/>
      </w:r>
      <w:r>
        <w:t xml:space="preserve">Links: PDF</w:t>
      </w:r>
      <w:r>
        <w:t xml:space="preserve"> </w:t>
      </w:r>
      <w:r>
        <w:rPr>
          <w:rStyle w:val="VerbatimChar"/>
        </w:rPr>
        <w:t xml:space="preserve">https://www.diva-portal.org/smash/get/diva2:1538469/FULLTEXT01.pdf</w:t>
      </w:r>
      <w:r>
        <w:t xml:space="preserve">.</w:t>
      </w:r>
      <w:r>
        <w:t xml:space="preserve"> </w:t>
      </w:r>
      <w:hyperlink r:id="rId51">
        <w:r>
          <w:rPr>
            <w:rStyle w:val="Hyperlink"/>
          </w:rPr>
          <w:t xml:space="preserve">[74]</w:t>
        </w:r>
      </w:hyperlink>
    </w:p>
    <w:p>
      <w:pPr>
        <w:pStyle w:val="BodyText"/>
      </w:pPr>
      <w:r>
        <w:rPr>
          <w:b/>
          <w:bCs/>
        </w:rPr>
        <w:t xml:space="preserve">15) Financial Fraud: A Review of Anomaly Detection Techniques and Recent Advances</w:t>
      </w:r>
      <w:r>
        <w:br/>
      </w:r>
      <w:r>
        <w:t xml:space="preserve">Authors: Wadii Hilal</w:t>
      </w:r>
      <w:hyperlink r:id="rId32">
        <w:r>
          <w:rPr>
            <w:rStyle w:val="Hyperlink"/>
          </w:rPr>
          <w:t xml:space="preserve">[75]</w:t>
        </w:r>
      </w:hyperlink>
      <w:r>
        <w:t xml:space="preserve"> </w:t>
      </w:r>
      <w:r>
        <w:t xml:space="preserve">et al. Year: 2022. Venue:</w:t>
      </w:r>
      <w:r>
        <w:t xml:space="preserve"> </w:t>
      </w:r>
      <w:r>
        <w:rPr>
          <w:i/>
          <w:iCs/>
        </w:rPr>
        <w:t xml:space="preserve">Expert Systems with Applications</w:t>
      </w:r>
      <w:r>
        <w:t xml:space="preserve"> </w:t>
      </w:r>
      <w:r>
        <w:t xml:space="preserve">(Elsevier).</w:t>
      </w:r>
      <w:r>
        <w:br/>
      </w:r>
      <w:r>
        <w:t xml:space="preserve">Relevance: A broad survey of anomaly detection approaches applied to financial fraud (credit cards, insurance, AML, etc.), useful as a map of design choices (supervised vs semi/unsupervised) and practical constraints (class imbalance, evolving patterns) that mirror revenue leakage detection realities.</w:t>
      </w:r>
      <w:r>
        <w:t xml:space="preserve"> </w:t>
      </w:r>
      <w:hyperlink r:id="rId53">
        <w:r>
          <w:rPr>
            <w:rStyle w:val="Hyperlink"/>
          </w:rPr>
          <w:t xml:space="preserve">[76]</w:t>
        </w:r>
      </w:hyperlink>
      <w:r>
        <w:br/>
      </w:r>
      <w:r>
        <w:t xml:space="preserve">Key methods: Surveyed methods include classical ML, deep learning, semi-supervised and unsupervised anomaly detection strategies.</w:t>
      </w:r>
      <w:r>
        <w:t xml:space="preserve"> </w:t>
      </w:r>
      <w:hyperlink r:id="rId53">
        <w:r>
          <w:rPr>
            <w:rStyle w:val="Hyperlink"/>
          </w:rPr>
          <w:t xml:space="preserve">[77]</w:t>
        </w:r>
      </w:hyperlink>
      <w:r>
        <w:br/>
      </w:r>
      <w:r>
        <w:t xml:space="preserve">Datasets: Survey (aggregates many datasets).</w:t>
      </w:r>
      <w:r>
        <w:t xml:space="preserve"> </w:t>
      </w:r>
      <w:hyperlink r:id="rId53">
        <w:r>
          <w:rPr>
            <w:rStyle w:val="Hyperlink"/>
          </w:rPr>
          <w:t xml:space="preserve">[77]</w:t>
        </w:r>
      </w:hyperlink>
      <w:r>
        <w:br/>
      </w:r>
      <w:r>
        <w:t xml:space="preserve">Impact: ~800+ citations depending on index.</w:t>
      </w:r>
      <w:r>
        <w:t xml:space="preserve"> </w:t>
      </w:r>
      <w:hyperlink r:id="rId50">
        <w:r>
          <w:rPr>
            <w:rStyle w:val="Hyperlink"/>
          </w:rPr>
          <w:t xml:space="preserve">[78]</w:t>
        </w:r>
      </w:hyperlink>
      <w:r>
        <w:br/>
      </w:r>
      <w:r>
        <w:t xml:space="preserve">Links: DOI</w:t>
      </w:r>
      <w:r>
        <w:t xml:space="preserve"> </w:t>
      </w:r>
      <w:r>
        <w:rPr>
          <w:rStyle w:val="VerbatimChar"/>
        </w:rPr>
        <w:t xml:space="preserve">10.1016/j.eswa.2021.116429</w:t>
      </w:r>
      <w:r>
        <w:t xml:space="preserve">; ACM-hosted DOI page</w:t>
      </w:r>
      <w:r>
        <w:t xml:space="preserve"> </w:t>
      </w:r>
      <w:r>
        <w:rPr>
          <w:rStyle w:val="VerbatimChar"/>
        </w:rPr>
        <w:t xml:space="preserve">https://dl.acm.org/doi/10.1016/j.eswa.2021.116429</w:t>
      </w:r>
      <w:r>
        <w:t xml:space="preserve">.</w:t>
      </w:r>
      <w:r>
        <w:t xml:space="preserve"> </w:t>
      </w:r>
      <w:hyperlink r:id="rId53">
        <w:r>
          <w:rPr>
            <w:rStyle w:val="Hyperlink"/>
          </w:rPr>
          <w:t xml:space="preserve">[77]</w:t>
        </w:r>
      </w:hyperlink>
    </w:p>
    <w:p>
      <w:pPr>
        <w:pStyle w:val="BodyText"/>
      </w:pPr>
      <w:r>
        <w:rPr>
          <w:b/>
          <w:bCs/>
        </w:rPr>
        <w:t xml:space="preserve">16) Anti-Money Laundering in Bitcoin: Experimenting with Graph Convolutional Networks for Financial Forensics</w:t>
      </w:r>
      <w:r>
        <w:br/>
      </w:r>
      <w:r>
        <w:t xml:space="preserve">Authors: Mark Weber</w:t>
      </w:r>
      <w:hyperlink r:id="rId24">
        <w:r>
          <w:rPr>
            <w:rStyle w:val="Hyperlink"/>
          </w:rPr>
          <w:t xml:space="preserve">[79]</w:t>
        </w:r>
      </w:hyperlink>
      <w:r>
        <w:t xml:space="preserve"> </w:t>
      </w:r>
      <w:r>
        <w:t xml:space="preserve">et al. Year: 2019. Venue: arXiv (workshop/tutorial style).</w:t>
      </w:r>
      <w:r>
        <w:br/>
      </w:r>
      <w:r>
        <w:t xml:space="preserve">Relevance: Introduces the Elliptic Data Set (public labeled transaction graph) and compares classical ML vs GCNs for illicit transaction classification. This paper matters for revenue leakage work because it operationalizes graph-based transaction detection on a real labeled dataset and discusses explainability challenges on dynamic transaction graphs.</w:t>
      </w:r>
      <w:r>
        <w:t xml:space="preserve"> </w:t>
      </w:r>
      <w:hyperlink r:id="rId54">
        <w:r>
          <w:rPr>
            <w:rStyle w:val="Hyperlink"/>
          </w:rPr>
          <w:t xml:space="preserve">[80]</w:t>
        </w:r>
      </w:hyperlink>
      <w:r>
        <w:br/>
      </w:r>
      <w:r>
        <w:t xml:space="preserve">Key methods: Graph Convolutional Networks; Logistic Regression; Random Forest; MLP; dynamic graph features.</w:t>
      </w:r>
      <w:r>
        <w:t xml:space="preserve"> </w:t>
      </w:r>
      <w:hyperlink r:id="rId54">
        <w:r>
          <w:rPr>
            <w:rStyle w:val="Hyperlink"/>
          </w:rPr>
          <w:t xml:space="preserve">[81]</w:t>
        </w:r>
      </w:hyperlink>
      <w:r>
        <w:br/>
      </w:r>
      <w:r>
        <w:t xml:space="preserve">Datasets: Elliptic Data Set: &gt;200k transactions (nodes), 234k edges, 166 features (some based on non-public data).</w:t>
      </w:r>
      <w:r>
        <w:t xml:space="preserve"> </w:t>
      </w:r>
      <w:hyperlink r:id="rId55">
        <w:r>
          <w:rPr>
            <w:rStyle w:val="Hyperlink"/>
          </w:rPr>
          <w:t xml:space="preserve">[82]</w:t>
        </w:r>
      </w:hyperlink>
      <w:r>
        <w:br/>
      </w:r>
      <w:r>
        <w:t xml:space="preserve">Impact: Citation counts vary by index; arXiv listing shows very high cited-by on some aggregators.</w:t>
      </w:r>
      <w:r>
        <w:t xml:space="preserve"> </w:t>
      </w:r>
      <w:hyperlink r:id="rId55">
        <w:r>
          <w:rPr>
            <w:rStyle w:val="Hyperlink"/>
          </w:rPr>
          <w:t xml:space="preserve">[83]</w:t>
        </w:r>
      </w:hyperlink>
      <w:r>
        <w:br/>
      </w:r>
      <w:r>
        <w:t xml:space="preserve">Links: arXiv</w:t>
      </w:r>
      <w:r>
        <w:t xml:space="preserve"> </w:t>
      </w:r>
      <w:r>
        <w:rPr>
          <w:rStyle w:val="VerbatimChar"/>
        </w:rPr>
        <w:t xml:space="preserve">https://arxiv.org/abs/1908.02591</w:t>
      </w:r>
      <w:r>
        <w:t xml:space="preserve">; PDF</w:t>
      </w:r>
      <w:r>
        <w:t xml:space="preserve"> </w:t>
      </w:r>
      <w:r>
        <w:rPr>
          <w:rStyle w:val="VerbatimChar"/>
        </w:rPr>
        <w:t xml:space="preserve">https://arxiv.org/pdf/1908.02591</w:t>
      </w:r>
      <w:r>
        <w:t xml:space="preserve">.</w:t>
      </w:r>
      <w:r>
        <w:t xml:space="preserve"> </w:t>
      </w:r>
      <w:hyperlink r:id="rId54">
        <w:r>
          <w:rPr>
            <w:rStyle w:val="Hyperlink"/>
          </w:rPr>
          <w:t xml:space="preserve">[80]</w:t>
        </w:r>
      </w:hyperlink>
    </w:p>
    <w:p>
      <w:pPr>
        <w:pStyle w:val="BodyText"/>
      </w:pPr>
      <w:r>
        <w:rPr>
          <w:b/>
          <w:bCs/>
        </w:rPr>
        <w:t xml:space="preserve">17) Process Mining – Data Science in Action (2nd ed.) / Process Mining: A 360 Degree Overview</w:t>
      </w:r>
      <w:r>
        <w:br/>
      </w:r>
      <w:r>
        <w:t xml:space="preserve">Author: Wil van der Aalst</w:t>
      </w:r>
      <w:hyperlink r:id="rId44">
        <w:r>
          <w:rPr>
            <w:rStyle w:val="Hyperlink"/>
          </w:rPr>
          <w:t xml:space="preserve">[84]</w:t>
        </w:r>
      </w:hyperlink>
      <w:r>
        <w:t xml:space="preserve">. Year: 2016 (book), 2022/2023-era overview paper.</w:t>
      </w:r>
      <w:r>
        <w:br/>
      </w:r>
      <w:r>
        <w:t xml:space="preserve">Relevance: Process mining is a strong fit for “hidden revenue loss points” because it finds deviations, bottlenecks, and non-conforming paths across multi-system event logs (order-to-cash, claim-to-pay, ticket-to-resolution), often revealing leakage points that pure transaction anomaly detection misses. The “360-degree overview” paper frames process mining as enabling diagnosis and corrective actions based on event logs.</w:t>
      </w:r>
      <w:r>
        <w:t xml:space="preserve"> </w:t>
      </w:r>
      <w:hyperlink r:id="rId56">
        <w:r>
          <w:rPr>
            <w:rStyle w:val="Hyperlink"/>
          </w:rPr>
          <w:t xml:space="preserve">[85]</w:t>
        </w:r>
      </w:hyperlink>
      <w:r>
        <w:br/>
      </w:r>
      <w:r>
        <w:t xml:space="preserve">Key methods: Process discovery; conformance checking; performance analysis on event logs.</w:t>
      </w:r>
      <w:r>
        <w:t xml:space="preserve"> </w:t>
      </w:r>
      <w:hyperlink r:id="rId57">
        <w:r>
          <w:rPr>
            <w:rStyle w:val="Hyperlink"/>
          </w:rPr>
          <w:t xml:space="preserve">[86]</w:t>
        </w:r>
      </w:hyperlink>
      <w:r>
        <w:br/>
      </w:r>
      <w:r>
        <w:t xml:space="preserve">Datasets: Event logs (often proprietary); method is log-driven.</w:t>
      </w:r>
      <w:r>
        <w:t xml:space="preserve"> </w:t>
      </w:r>
      <w:hyperlink r:id="rId38">
        <w:r>
          <w:rPr>
            <w:rStyle w:val="Hyperlink"/>
          </w:rPr>
          <w:t xml:space="preserve">[87]</w:t>
        </w:r>
      </w:hyperlink>
      <w:r>
        <w:br/>
      </w:r>
      <w:r>
        <w:t xml:space="preserve">Impact: Strong, field-defining impact indicators in bibliographic sources.</w:t>
      </w:r>
      <w:r>
        <w:t xml:space="preserve"> </w:t>
      </w:r>
      <w:hyperlink r:id="rId56">
        <w:r>
          <w:rPr>
            <w:rStyle w:val="Hyperlink"/>
          </w:rPr>
          <w:t xml:space="preserve">[85]</w:t>
        </w:r>
      </w:hyperlink>
      <w:r>
        <w:br/>
      </w:r>
      <w:r>
        <w:t xml:space="preserve">Links: Overview PDF</w:t>
      </w:r>
      <w:r>
        <w:t xml:space="preserve"> </w:t>
      </w:r>
      <w:r>
        <w:rPr>
          <w:rStyle w:val="VerbatimChar"/>
        </w:rPr>
        <w:t xml:space="preserve">https://www.vdaalst.com/publications/p1329.pdf</w:t>
      </w:r>
      <w:r>
        <w:t xml:space="preserve">; book bibliographic entry</w:t>
      </w:r>
      <w:r>
        <w:t xml:space="preserve"> </w:t>
      </w:r>
      <w:r>
        <w:rPr>
          <w:rStyle w:val="VerbatimChar"/>
        </w:rPr>
        <w:t xml:space="preserve">https://dblp.org/rec/books/sp/Aalst16</w:t>
      </w:r>
      <w:r>
        <w:t xml:space="preserve">.</w:t>
      </w:r>
      <w:r>
        <w:t xml:space="preserve"> </w:t>
      </w:r>
      <w:hyperlink r:id="rId38">
        <w:r>
          <w:rPr>
            <w:rStyle w:val="Hyperlink"/>
          </w:rPr>
          <w:t xml:space="preserve">[88]</w:t>
        </w:r>
      </w:hyperlink>
    </w:p>
    <w:p>
      <w:pPr>
        <w:pStyle w:val="BodyText"/>
      </w:pPr>
      <w:r>
        <w:rPr>
          <w:b/>
          <w:bCs/>
        </w:rPr>
        <w:t xml:space="preserve">18) A Federated Machine Learning Approach to Detect International Revenue Share Fraud on the 5G Edge</w:t>
      </w:r>
      <w:r>
        <w:br/>
      </w:r>
      <w:r>
        <w:t xml:space="preserve">Authors: Luís Ferreira</w:t>
      </w:r>
      <w:hyperlink r:id="rId43">
        <w:r>
          <w:rPr>
            <w:rStyle w:val="Hyperlink"/>
          </w:rPr>
          <w:t xml:space="preserve">[89]</w:t>
        </w:r>
      </w:hyperlink>
      <w:r>
        <w:t xml:space="preserve"> </w:t>
      </w:r>
      <w:r>
        <w:t xml:space="preserve">et al. Year: 2022. Venue: ACM SAC.</w:t>
      </w:r>
      <w:r>
        <w:br/>
      </w:r>
      <w:r>
        <w:t xml:space="preserve">Relevance: Many enterprises cannot centralize sensitive transaction/billing data; this work targets IRSF detection with federated learning at the edge, illustrating privacy/latency constraints similar to distributed revenue leakage monitoring (multiple business units, regions, or partner ecosystems).</w:t>
      </w:r>
      <w:r>
        <w:t xml:space="preserve"> </w:t>
      </w:r>
      <w:hyperlink r:id="rId58">
        <w:r>
          <w:rPr>
            <w:rStyle w:val="Hyperlink"/>
          </w:rPr>
          <w:t xml:space="preserve">[90]</w:t>
        </w:r>
      </w:hyperlink>
      <w:r>
        <w:br/>
      </w:r>
      <w:r>
        <w:t xml:space="preserve">Key methods: Federated ML architecture for training models on decentralized edge data with lightweight training.</w:t>
      </w:r>
      <w:r>
        <w:t xml:space="preserve"> </w:t>
      </w:r>
      <w:hyperlink r:id="rId59">
        <w:r>
          <w:rPr>
            <w:rStyle w:val="Hyperlink"/>
          </w:rPr>
          <w:t xml:space="preserve">[91]</w:t>
        </w:r>
      </w:hyperlink>
      <w:r>
        <w:br/>
      </w:r>
      <w:r>
        <w:t xml:space="preserve">Datasets: 5G edge / MEC operational context; specific data is telecom-oriented and likely proprietary.</w:t>
      </w:r>
      <w:r>
        <w:t xml:space="preserve"> </w:t>
      </w:r>
      <w:hyperlink r:id="rId58">
        <w:r>
          <w:rPr>
            <w:rStyle w:val="Hyperlink"/>
          </w:rPr>
          <w:t xml:space="preserve">[90]</w:t>
        </w:r>
      </w:hyperlink>
      <w:r>
        <w:br/>
      </w:r>
      <w:r>
        <w:t xml:space="preserve">Impact: ~7 citations (ACM indicator).</w:t>
      </w:r>
      <w:r>
        <w:t xml:space="preserve"> </w:t>
      </w:r>
      <w:hyperlink r:id="rId58">
        <w:r>
          <w:rPr>
            <w:rStyle w:val="Hyperlink"/>
          </w:rPr>
          <w:t xml:space="preserve">[92]</w:t>
        </w:r>
      </w:hyperlink>
      <w:r>
        <w:br/>
      </w:r>
      <w:r>
        <w:t xml:space="preserve">Links: DOI</w:t>
      </w:r>
      <w:r>
        <w:t xml:space="preserve"> </w:t>
      </w:r>
      <w:r>
        <w:rPr>
          <w:rStyle w:val="VerbatimChar"/>
        </w:rPr>
        <w:t xml:space="preserve">10.1145/3477314.3507322</w:t>
      </w:r>
      <w:r>
        <w:t xml:space="preserve">; PDF</w:t>
      </w:r>
      <w:r>
        <w:t xml:space="preserve"> </w:t>
      </w:r>
      <w:r>
        <w:rPr>
          <w:rStyle w:val="VerbatimChar"/>
        </w:rPr>
        <w:t xml:space="preserve">https://dl.acm.org/doi/pdf/10.1145/3477314.3507322</w:t>
      </w:r>
      <w:r>
        <w:t xml:space="preserve">.</w:t>
      </w:r>
      <w:r>
        <w:t xml:space="preserve"> </w:t>
      </w:r>
      <w:hyperlink r:id="rId58">
        <w:r>
          <w:rPr>
            <w:rStyle w:val="Hyperlink"/>
          </w:rPr>
          <w:t xml:space="preserve">[92]</w:t>
        </w:r>
      </w:hyperlink>
    </w:p>
    <w:bookmarkEnd w:id="60"/>
    <w:bookmarkStart w:id="65" w:name="X687a5aab26056768541f61339983c9c878dc700"/>
    <w:p>
      <w:pPr>
        <w:pStyle w:val="Heading3"/>
      </w:pPr>
      <w:r>
        <w:t xml:space="preserve">High-quality industry whitepapers and technical guides</w:t>
      </w:r>
    </w:p>
    <w:p>
      <w:pPr>
        <w:pStyle w:val="FirstParagraph"/>
      </w:pPr>
      <w:r>
        <w:rPr>
          <w:b/>
          <w:bCs/>
        </w:rPr>
        <w:t xml:space="preserve">19) TM Forum Revenue Assurance Survey Report 2017/18</w:t>
      </w:r>
      <w:r>
        <w:br/>
      </w:r>
      <w:r>
        <w:t xml:space="preserve">Publisher: TM Forum</w:t>
      </w:r>
      <w:hyperlink r:id="rId51">
        <w:r>
          <w:rPr>
            <w:rStyle w:val="Hyperlink"/>
          </w:rPr>
          <w:t xml:space="preserve">[93]</w:t>
        </w:r>
      </w:hyperlink>
      <w:r>
        <w:t xml:space="preserve">. Year: 2018.</w:t>
      </w:r>
      <w:r>
        <w:br/>
      </w:r>
      <w:r>
        <w:t xml:space="preserve">Relevance: A practitioner-focused survey of revenue assurance trends and realities in telecom—one of the industries with the most mature “revenue leakage” discipline. It is useful for framing leakage categories, operating models, and KPI expectations before designing AI detection workflows.</w:t>
      </w:r>
      <w:r>
        <w:t xml:space="preserve"> </w:t>
      </w:r>
      <w:hyperlink r:id="rId61">
        <w:r>
          <w:rPr>
            <w:rStyle w:val="Hyperlink"/>
          </w:rPr>
          <w:t xml:space="preserve">[94]</w:t>
        </w:r>
      </w:hyperlink>
      <w:r>
        <w:br/>
      </w:r>
      <w:r>
        <w:t xml:space="preserve">Links: PDF</w:t>
      </w:r>
      <w:r>
        <w:t xml:space="preserve"> </w:t>
      </w:r>
      <w:r>
        <w:rPr>
          <w:rStyle w:val="VerbatimChar"/>
        </w:rPr>
        <w:t xml:space="preserve">https://www.tmforum.org/wp-content/uploads/2018/03/TMF_Revenue-Assurance_Survey_2017-18_v1_1.pdf</w:t>
      </w:r>
      <w:r>
        <w:t xml:space="preserve">.</w:t>
      </w:r>
      <w:r>
        <w:t xml:space="preserve"> </w:t>
      </w:r>
      <w:hyperlink r:id="rId61">
        <w:r>
          <w:rPr>
            <w:rStyle w:val="Hyperlink"/>
          </w:rPr>
          <w:t xml:space="preserve">[94]</w:t>
        </w:r>
      </w:hyperlink>
    </w:p>
    <w:p>
      <w:pPr>
        <w:pStyle w:val="BodyText"/>
      </w:pPr>
      <w:r>
        <w:rPr>
          <w:b/>
          <w:bCs/>
        </w:rPr>
        <w:t xml:space="preserve">20) Navigating the complexities of billing transformation</w:t>
      </w:r>
      <w:r>
        <w:br/>
      </w:r>
      <w:r>
        <w:t xml:space="preserve">Publisher: Deloitte</w:t>
      </w:r>
      <w:hyperlink r:id="rId47">
        <w:r>
          <w:rPr>
            <w:rStyle w:val="Hyperlink"/>
          </w:rPr>
          <w:t xml:space="preserve">[95]</w:t>
        </w:r>
      </w:hyperlink>
      <w:r>
        <w:t xml:space="preserve">. Year: 2024 (PDF).</w:t>
      </w:r>
      <w:r>
        <w:br/>
      </w:r>
      <w:r>
        <w:t xml:space="preserve">Relevance: Explains why billing modernization is hard (legacy monoliths, heavy system-to-system integration, revenue-at-risk concerns) and provides architectural transformation options—critical context because many revenue leakage points are created during billing/platform transitions and integration seams.</w:t>
      </w:r>
      <w:r>
        <w:t xml:space="preserve"> </w:t>
      </w:r>
      <w:hyperlink r:id="rId26">
        <w:r>
          <w:rPr>
            <w:rStyle w:val="Hyperlink"/>
          </w:rPr>
          <w:t xml:space="preserve">[96]</w:t>
        </w:r>
      </w:hyperlink>
      <w:r>
        <w:br/>
      </w:r>
      <w:r>
        <w:t xml:space="preserve">Links: PDF</w:t>
      </w:r>
      <w:r>
        <w:t xml:space="preserve"> </w:t>
      </w:r>
      <w:r>
        <w:rPr>
          <w:rStyle w:val="VerbatimChar"/>
        </w:rPr>
        <w:t xml:space="preserve">https://www.deloitte.com/content/dam/assets-zone3/us/en/docs/industries/technology-media-telecommunications/2024/billing-strategy-transformation-pov.pdf</w:t>
      </w:r>
      <w:r>
        <w:t xml:space="preserve">.</w:t>
      </w:r>
      <w:r>
        <w:t xml:space="preserve"> </w:t>
      </w:r>
      <w:hyperlink r:id="rId26">
        <w:r>
          <w:rPr>
            <w:rStyle w:val="Hyperlink"/>
          </w:rPr>
          <w:t xml:space="preserve">[96]</w:t>
        </w:r>
      </w:hyperlink>
    </w:p>
    <w:p>
      <w:pPr>
        <w:pStyle w:val="BodyText"/>
      </w:pPr>
      <w:r>
        <w:rPr>
          <w:b/>
          <w:bCs/>
        </w:rPr>
        <w:t xml:space="preserve">21) Subscription billing and revenue management capabilities</w:t>
      </w:r>
      <w:r>
        <w:t xml:space="preserve"> </w:t>
      </w:r>
      <w:r>
        <w:t xml:space="preserve">(Deloitte + Oracle document)</w:t>
      </w:r>
      <w:r>
        <w:br/>
      </w:r>
      <w:r>
        <w:t xml:space="preserve">Publisher: Oracle</w:t>
      </w:r>
      <w:hyperlink r:id="rId29">
        <w:r>
          <w:rPr>
            <w:rStyle w:val="Hyperlink"/>
          </w:rPr>
          <w:t xml:space="preserve">[97]</w:t>
        </w:r>
      </w:hyperlink>
      <w:r>
        <w:t xml:space="preserve"> </w:t>
      </w:r>
      <w:r>
        <w:t xml:space="preserve">(with Deloitte). Year: 2021-era publication.</w:t>
      </w:r>
      <w:r>
        <w:br/>
      </w:r>
      <w:r>
        <w:t xml:space="preserve">Relevance: Ties maturity of subscription billing/revenue management processes to reduced invoicing errors and revenue leakage—useful for identifying</w:t>
      </w:r>
      <w:r>
        <w:t xml:space="preserve"> </w:t>
      </w:r>
      <w:r>
        <w:rPr>
          <w:i/>
          <w:iCs/>
        </w:rPr>
        <w:t xml:space="preserve">which</w:t>
      </w:r>
      <w:r>
        <w:t xml:space="preserve"> </w:t>
      </w:r>
      <w:r>
        <w:t xml:space="preserve">control points to instrument and monitor (subscription-to-cash lifecycle).</w:t>
      </w:r>
      <w:r>
        <w:t xml:space="preserve"> </w:t>
      </w:r>
      <w:hyperlink r:id="rId62">
        <w:r>
          <w:rPr>
            <w:rStyle w:val="Hyperlink"/>
          </w:rPr>
          <w:t xml:space="preserve">[98]</w:t>
        </w:r>
      </w:hyperlink>
      <w:r>
        <w:br/>
      </w:r>
      <w:r>
        <w:t xml:space="preserve">Links: PDF</w:t>
      </w:r>
      <w:r>
        <w:t xml:space="preserve"> </w:t>
      </w:r>
      <w:r>
        <w:rPr>
          <w:rStyle w:val="VerbatimChar"/>
        </w:rPr>
        <w:t xml:space="preserve">https://www.oracle.com/a/ocom/docs/deloitte-subscription-billing-and-revenue.pdf</w:t>
      </w:r>
      <w:r>
        <w:t xml:space="preserve">.</w:t>
      </w:r>
      <w:r>
        <w:t xml:space="preserve"> </w:t>
      </w:r>
      <w:hyperlink r:id="rId62">
        <w:r>
          <w:rPr>
            <w:rStyle w:val="Hyperlink"/>
          </w:rPr>
          <w:t xml:space="preserve">[98]</w:t>
        </w:r>
      </w:hyperlink>
    </w:p>
    <w:p>
      <w:pPr>
        <w:pStyle w:val="BodyText"/>
      </w:pPr>
      <w:r>
        <w:rPr>
          <w:b/>
          <w:bCs/>
        </w:rPr>
        <w:t xml:space="preserve">22) The trillion-dollar prize: Plugging government revenue leaks with advanced analytics</w:t>
      </w:r>
      <w:r>
        <w:br/>
      </w:r>
      <w:r>
        <w:t xml:space="preserve">Publisher: entity["company","McKinsey &amp; Company","management consulting firm"]. Year: 2017/2018.</w:t>
      </w:r>
      <w:r>
        <w:br/>
      </w:r>
      <w:r>
        <w:t xml:space="preserve">Relevance: While focused on government revenue (tax), it concretely motivates how advanced analytics can surface revenue gaps that take years to uncover via traditional methods—useful for “why analytics/AI” framing and for thinking about detection + enforcement loops.</w:t>
      </w:r>
      <w:r>
        <w:t xml:space="preserve"> </w:t>
      </w:r>
      <w:hyperlink r:id="rId63">
        <w:r>
          <w:rPr>
            <w:rStyle w:val="Hyperlink"/>
          </w:rPr>
          <w:t xml:space="preserve">[99]</w:t>
        </w:r>
      </w:hyperlink>
      <w:r>
        <w:br/>
      </w:r>
      <w:r>
        <w:t xml:space="preserve">Links: PDF</w:t>
      </w:r>
      <w:r>
        <w:t xml:space="preserve"> </w:t>
      </w:r>
      <w:r>
        <w:rPr>
          <w:rStyle w:val="VerbatimChar"/>
        </w:rPr>
        <w:t xml:space="preserve">https://www.mckinsey.com/~/media/McKinsey/Industries/Public%20and%20Social%20Sector/Our%20Insights/The%20trillion%20dollar%20prize%20Plugging%20government%20revenue%20leaks%20with%20advanced%20analytics/The-trillion-dollar-prize-Plugging-government-revenue-leaks-with-advanced-analytics.pdf</w:t>
      </w:r>
      <w:r>
        <w:t xml:space="preserve">.</w:t>
      </w:r>
      <w:r>
        <w:t xml:space="preserve"> </w:t>
      </w:r>
      <w:hyperlink r:id="rId63">
        <w:r>
          <w:rPr>
            <w:rStyle w:val="Hyperlink"/>
          </w:rPr>
          <w:t xml:space="preserve">[100]</w:t>
        </w:r>
      </w:hyperlink>
    </w:p>
    <w:p>
      <w:pPr>
        <w:pStyle w:val="BodyText"/>
      </w:pPr>
      <w:r>
        <w:rPr>
          <w:b/>
          <w:bCs/>
        </w:rPr>
        <w:t xml:space="preserve">23) Detecting New Account Fraud and Transaction Fraud with Amazon Fraud Detector (technical guide)</w:t>
      </w:r>
      <w:r>
        <w:br/>
      </w:r>
      <w:r>
        <w:t xml:space="preserve">Publisher: Amazon Web Services</w:t>
      </w:r>
      <w:hyperlink r:id="rId32">
        <w:r>
          <w:rPr>
            <w:rStyle w:val="Hyperlink"/>
          </w:rPr>
          <w:t xml:space="preserve">[101]</w:t>
        </w:r>
      </w:hyperlink>
      <w:r>
        <w:t xml:space="preserve">. Year: 2021-era guide (PDF).</w:t>
      </w:r>
      <w:r>
        <w:br/>
      </w:r>
      <w:r>
        <w:t xml:space="preserve">Relevance: Provides a concrete “managed service” blueprint for fraud detection and model lifecycle steps (data, features, training/HPO, deployment, scoring), which is directly transferable to revenue leakage architects even when not using the same product.</w:t>
      </w:r>
      <w:r>
        <w:t xml:space="preserve"> </w:t>
      </w:r>
      <w:hyperlink r:id="rId24">
        <w:r>
          <w:rPr>
            <w:rStyle w:val="Hyperlink"/>
          </w:rPr>
          <w:t xml:space="preserve">[102]</w:t>
        </w:r>
      </w:hyperlink>
      <w:r>
        <w:br/>
      </w:r>
      <w:r>
        <w:t xml:space="preserve">Links: PDF</w:t>
      </w:r>
      <w:r>
        <w:t xml:space="preserve"> </w:t>
      </w:r>
      <w:r>
        <w:rPr>
          <w:rStyle w:val="VerbatimChar"/>
        </w:rPr>
        <w:t xml:space="preserve">https://d1.awsstatic.com/fraud-detector/afd-technical-guide-detecting-new-account-fraud.pdf</w:t>
      </w:r>
      <w:r>
        <w:t xml:space="preserve">.</w:t>
      </w:r>
      <w:r>
        <w:t xml:space="preserve"> </w:t>
      </w:r>
      <w:hyperlink r:id="rId24">
        <w:r>
          <w:rPr>
            <w:rStyle w:val="Hyperlink"/>
          </w:rPr>
          <w:t xml:space="preserve">[102]</w:t>
        </w:r>
      </w:hyperlink>
    </w:p>
    <w:p>
      <w:pPr>
        <w:pStyle w:val="BodyText"/>
      </w:pPr>
      <w:r>
        <w:rPr>
          <w:b/>
          <w:bCs/>
        </w:rPr>
        <w:t xml:space="preserve">24) Fraud detection in banking on Google Cloud (technical blueprint) + BigQuery reference pattern</w:t>
      </w:r>
      <w:r>
        <w:br/>
      </w:r>
      <w:r>
        <w:t xml:space="preserve">Publisher: Google Cloud</w:t>
      </w:r>
      <w:hyperlink r:id="rId33">
        <w:r>
          <w:rPr>
            <w:rStyle w:val="Hyperlink"/>
          </w:rPr>
          <w:t xml:space="preserve">[103]</w:t>
        </w:r>
      </w:hyperlink>
      <w:r>
        <w:t xml:space="preserve">. Year: 2023–present blueprint pages.</w:t>
      </w:r>
      <w:r>
        <w:br/>
      </w:r>
      <w:r>
        <w:t xml:space="preserve">Relevance: Useful for end-to-end architecture patterns: streaming ingestion, feature engineering, model training/scoring, and triggering alerts; also includes a BigQuery anomaly-detection reference pattern for real-time credit card fraud, which maps well to revenue leakage scoring pipelines.</w:t>
      </w:r>
      <w:r>
        <w:t xml:space="preserve"> </w:t>
      </w:r>
      <w:hyperlink r:id="rId64">
        <w:r>
          <w:rPr>
            <w:rStyle w:val="Hyperlink"/>
          </w:rPr>
          <w:t xml:space="preserve">[104]</w:t>
        </w:r>
      </w:hyperlink>
      <w:r>
        <w:br/>
      </w:r>
      <w:r>
        <w:t xml:space="preserve">Links: Blueprint</w:t>
      </w:r>
      <w:r>
        <w:t xml:space="preserve"> </w:t>
      </w:r>
      <w:r>
        <w:rPr>
          <w:rStyle w:val="VerbatimChar"/>
        </w:rPr>
        <w:t xml:space="preserve">https://cloud.google.com/resources/content/fraud-detection-banking</w:t>
      </w:r>
      <w:r>
        <w:t xml:space="preserve">; BigQuery reference patterns</w:t>
      </w:r>
      <w:r>
        <w:t xml:space="preserve"> </w:t>
      </w:r>
      <w:r>
        <w:rPr>
          <w:rStyle w:val="VerbatimChar"/>
        </w:rPr>
        <w:t xml:space="preserve">https://docs.cloud.google.com/bigquery/docs/reference-patterns</w:t>
      </w:r>
      <w:r>
        <w:t xml:space="preserve">; FraudFinder lab</w:t>
      </w:r>
      <w:r>
        <w:t xml:space="preserve"> </w:t>
      </w:r>
      <w:r>
        <w:rPr>
          <w:rStyle w:val="VerbatimChar"/>
        </w:rPr>
        <w:t xml:space="preserve">https://codelabs.developers.google.com/fraudfinder-bqml</w:t>
      </w:r>
      <w:r>
        <w:t xml:space="preserve">.</w:t>
      </w:r>
      <w:r>
        <w:t xml:space="preserve"> </w:t>
      </w:r>
      <w:hyperlink r:id="rId64">
        <w:r>
          <w:rPr>
            <w:rStyle w:val="Hyperlink"/>
          </w:rPr>
          <w:t xml:space="preserve">[104]</w:t>
        </w:r>
      </w:hyperlink>
    </w:p>
    <w:bookmarkEnd w:id="65"/>
    <w:bookmarkEnd w:id="66"/>
    <w:bookmarkStart w:id="67" w:name="comparison-table-of-the-top-papers"/>
    <w:p>
      <w:pPr>
        <w:pStyle w:val="Heading2"/>
      </w:pPr>
      <w:r>
        <w:t xml:space="preserve">Comparison table of the top papers</w:t>
      </w:r>
    </w:p>
    <w:p>
      <w:pPr>
        <w:pStyle w:val="FirstParagraph"/>
      </w:pPr>
      <w:r>
        <w:t xml:space="preserve">The table below compares 12 high-priority research items across problem scope, methods, datasets, metrics, and enterprise applicability. When papers rely on proprietary or synthetic datasets, that limitation is explicit (a common reality in revenue leakage research).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Paper</w:t>
            </w:r>
          </w:p>
        </w:tc>
        <w:tc>
          <w:tcPr/>
          <w:p>
            <w:pPr>
              <w:pStyle w:val="Compact"/>
            </w:pPr>
            <w:r>
              <w:t xml:space="preserve">Problem addressed</w:t>
            </w:r>
          </w:p>
        </w:tc>
        <w:tc>
          <w:tcPr/>
          <w:p>
            <w:pPr>
              <w:pStyle w:val="Compact"/>
            </w:pPr>
            <w:r>
              <w:t xml:space="preserve">Key methods/algorithms</w:t>
            </w:r>
          </w:p>
        </w:tc>
        <w:tc>
          <w:tcPr/>
          <w:p>
            <w:pPr>
              <w:pStyle w:val="Compact"/>
            </w:pPr>
            <w:r>
              <w:t xml:space="preserve">Dataset size/type</w:t>
            </w:r>
          </w:p>
        </w:tc>
        <w:tc>
          <w:tcPr/>
          <w:p>
            <w:pPr>
              <w:pStyle w:val="Compact"/>
            </w:pPr>
            <w:r>
              <w:t xml:space="preserve">Performance metrics reported</w:t>
            </w:r>
          </w:p>
        </w:tc>
        <w:tc>
          <w:tcPr/>
          <w:p>
            <w:pPr>
              <w:pStyle w:val="Compact"/>
            </w:pPr>
            <w:r>
              <w:t xml:space="preserve">Strengths / limitations</w:t>
            </w:r>
          </w:p>
        </w:tc>
        <w:tc>
          <w:tcPr/>
          <w:p>
            <w:pPr>
              <w:pStyle w:val="Compact"/>
            </w:pPr>
            <w:r>
              <w:t xml:space="preserve">Enterprise deployment applicability</w:t>
            </w:r>
          </w:p>
        </w:tc>
      </w:tr>
      <w:tr>
        <w:tc>
          <w:tcPr/>
          <w:p>
            <w:pPr>
              <w:pStyle w:val="Compact"/>
            </w:pPr>
            <w:r>
              <w:t xml:space="preserve">Isolation Forest (2008)</w:t>
            </w:r>
          </w:p>
        </w:tc>
        <w:tc>
          <w:tcPr/>
          <w:p>
            <w:pPr>
              <w:pStyle w:val="Compact"/>
            </w:pPr>
            <w:r>
              <w:t xml:space="preserve">Unsupervised anomaly detection (general)</w:t>
            </w:r>
          </w:p>
        </w:tc>
        <w:tc>
          <w:tcPr/>
          <w:p>
            <w:pPr>
              <w:pStyle w:val="Compact"/>
            </w:pPr>
            <w:r>
              <w:t xml:space="preserve">Isolation trees; sub-sampling; path-length anomaly score</w:t>
            </w:r>
            <w:r>
              <w:t xml:space="preserve"> </w:t>
            </w:r>
            <w:hyperlink r:id="rId32">
              <w:r>
                <w:rPr>
                  <w:rStyle w:val="Hyperlink"/>
                </w:rPr>
                <w:t xml:space="preserve">[16]</w:t>
              </w:r>
            </w:hyperlink>
          </w:p>
        </w:tc>
        <w:tc>
          <w:tcPr/>
          <w:p>
            <w:pPr>
              <w:pStyle w:val="Compact"/>
            </w:pPr>
            <w:r>
              <w:t xml:space="preserve">Multiple benchmark datasets (varied; not revenue-specific)</w:t>
            </w:r>
            <w:r>
              <w:t xml:space="preserve"> </w:t>
            </w:r>
            <w:hyperlink r:id="rId32">
              <w:r>
                <w:rPr>
                  <w:rStyle w:val="Hyperlink"/>
                </w:rPr>
                <w:t xml:space="preserve">[16]</w:t>
              </w:r>
            </w:hyperlink>
          </w:p>
        </w:tc>
        <w:tc>
          <w:tcPr/>
          <w:p>
            <w:pPr>
              <w:pStyle w:val="Compact"/>
            </w:pPr>
            <w:r>
              <w:t xml:space="preserve">AUC + processing time comparisons; example AUC improvements under sub-sampling</w:t>
            </w:r>
            <w:r>
              <w:t xml:space="preserve"> </w:t>
            </w:r>
            <w:hyperlink r:id="rId32">
              <w:r>
                <w:rPr>
                  <w:rStyle w:val="Hyperlink"/>
                </w:rPr>
                <w:t xml:space="preserve">[16]</w:t>
              </w:r>
            </w:hyperlink>
          </w:p>
        </w:tc>
        <w:tc>
          <w:tcPr/>
          <w:p>
            <w:pPr>
              <w:pStyle w:val="Compact"/>
            </w:pPr>
            <w:r>
              <w:t xml:space="preserve">+ Fast, scalable; strong baseline for unknown leakage. − Needs calibration &amp; investigation workflows; not inherently causal</w:t>
            </w:r>
            <w:r>
              <w:t xml:space="preserve"> </w:t>
            </w:r>
            <w:hyperlink r:id="rId32">
              <w:r>
                <w:rPr>
                  <w:rStyle w:val="Hyperlink"/>
                </w:rPr>
                <w:t xml:space="preserve">[16]</w:t>
              </w:r>
            </w:hyperlink>
          </w:p>
        </w:tc>
        <w:tc>
          <w:tcPr/>
          <w:p>
            <w:pPr>
              <w:pStyle w:val="Compact"/>
            </w:pPr>
            <w:r>
              <w:t xml:space="preserve">Strong: first-line detector for billing/transaction outliers; easy to productionize with ranking + review queues</w:t>
            </w:r>
            <w:r>
              <w:t xml:space="preserve"> </w:t>
            </w:r>
            <w:hyperlink r:id="rId32">
              <w:r>
                <w:rPr>
                  <w:rStyle w:val="Hyperlink"/>
                </w:rPr>
                <w:t xml:space="preserve">[16]</w:t>
              </w:r>
            </w:hyperlink>
          </w:p>
        </w:tc>
      </w:tr>
      <w:tr>
        <w:tc>
          <w:tcPr/>
          <w:p>
            <w:pPr>
              <w:pStyle w:val="Compact"/>
            </w:pPr>
            <w:r>
              <w:t xml:space="preserve">XGBoost (2016)</w:t>
            </w:r>
          </w:p>
        </w:tc>
        <w:tc>
          <w:tcPr/>
          <w:p>
            <w:pPr>
              <w:pStyle w:val="Compact"/>
            </w:pPr>
            <w:r>
              <w:t xml:space="preserve">Scalable predictive modeling for tabular data</w:t>
            </w:r>
          </w:p>
        </w:tc>
        <w:tc>
          <w:tcPr/>
          <w:p>
            <w:pPr>
              <w:pStyle w:val="Compact"/>
            </w:pPr>
            <w:r>
              <w:t xml:space="preserve">Gradient boosted trees; sparsity-aware learning; scalable system design</w:t>
            </w:r>
            <w:r>
              <w:t xml:space="preserve"> </w:t>
            </w:r>
            <w:hyperlink r:id="rId33">
              <w:r>
                <w:rPr>
                  <w:rStyle w:val="Hyperlink"/>
                </w:rPr>
                <w:t xml:space="preserve">[22]</w:t>
              </w:r>
            </w:hyperlink>
          </w:p>
        </w:tc>
        <w:tc>
          <w:tcPr/>
          <w:p>
            <w:pPr>
              <w:pStyle w:val="Compact"/>
            </w:pPr>
            <w:r>
              <w:t xml:space="preserve">Benchmarks in paper; widely used in production settings (generic)</w:t>
            </w:r>
            <w:r>
              <w:t xml:space="preserve"> </w:t>
            </w:r>
            <w:hyperlink r:id="rId33">
              <w:r>
                <w:rPr>
                  <w:rStyle w:val="Hyperlink"/>
                </w:rPr>
                <w:t xml:space="preserve">[22]</w:t>
              </w:r>
            </w:hyperlink>
          </w:p>
        </w:tc>
        <w:tc>
          <w:tcPr/>
          <w:p>
            <w:pPr>
              <w:pStyle w:val="Compact"/>
            </w:pPr>
            <w:r>
              <w:t xml:space="preserve">Accuracy / system performance (paper is system-focused)</w:t>
            </w:r>
            <w:r>
              <w:t xml:space="preserve"> </w:t>
            </w:r>
            <w:hyperlink r:id="rId33">
              <w:r>
                <w:rPr>
                  <w:rStyle w:val="Hyperlink"/>
                </w:rPr>
                <w:t xml:space="preserve">[22]</w:t>
              </w:r>
            </w:hyperlink>
          </w:p>
        </w:tc>
        <w:tc>
          <w:tcPr/>
          <w:p>
            <w:pPr>
              <w:pStyle w:val="Compact"/>
            </w:pPr>
            <w:r>
              <w:t xml:space="preserve">+ High performance on tabular fraud/churn; interpretable-ish with SHAP. − Needs labels; susceptible to label leakage if not careful</w:t>
            </w:r>
            <w:r>
              <w:t xml:space="preserve"> </w:t>
            </w:r>
            <w:hyperlink r:id="rId33">
              <w:r>
                <w:rPr>
                  <w:rStyle w:val="Hyperlink"/>
                </w:rPr>
                <w:t xml:space="preserve">[105]</w:t>
              </w:r>
            </w:hyperlink>
          </w:p>
        </w:tc>
        <w:tc>
          <w:tcPr/>
          <w:p>
            <w:pPr>
              <w:pStyle w:val="Compact"/>
            </w:pPr>
            <w:r>
              <w:t xml:space="preserve">Very strong: default model family for enterprise leakage scoring and ranking, especially with feature stores</w:t>
            </w:r>
          </w:p>
        </w:tc>
      </w:tr>
      <w:tr>
        <w:tc>
          <w:tcPr/>
          <w:p>
            <w:pPr>
              <w:pStyle w:val="Compact"/>
            </w:pPr>
            <w:r>
              <w:t xml:space="preserve">SHAP (2017)</w:t>
            </w:r>
          </w:p>
        </w:tc>
        <w:tc>
          <w:tcPr/>
          <w:p>
            <w:pPr>
              <w:pStyle w:val="Compact"/>
            </w:pPr>
            <w:r>
              <w:t xml:space="preserve">Explainability for model predictions</w:t>
            </w:r>
          </w:p>
        </w:tc>
        <w:tc>
          <w:tcPr/>
          <w:p>
            <w:pPr>
              <w:pStyle w:val="Compact"/>
            </w:pPr>
            <w:r>
              <w:t xml:space="preserve">Shapley-based additive attributions; consistency properties</w:t>
            </w:r>
            <w:r>
              <w:t xml:space="preserve"> </w:t>
            </w:r>
            <w:hyperlink r:id="rId35">
              <w:r>
                <w:rPr>
                  <w:rStyle w:val="Hyperlink"/>
                </w:rPr>
                <w:t xml:space="preserve">[27]</w:t>
              </w:r>
            </w:hyperlink>
          </w:p>
        </w:tc>
        <w:tc>
          <w:tcPr/>
          <w:p>
            <w:pPr>
              <w:pStyle w:val="Compact"/>
            </w:pPr>
            <w:r>
              <w:t xml:space="preserve">Method paper (model-agnostic)</w:t>
            </w:r>
            <w:r>
              <w:t xml:space="preserve"> </w:t>
            </w:r>
            <w:hyperlink r:id="rId35">
              <w:r>
                <w:rPr>
                  <w:rStyle w:val="Hyperlink"/>
                </w:rPr>
                <w:t xml:space="preserve">[27]</w:t>
              </w:r>
            </w:hyperlink>
          </w:p>
        </w:tc>
        <w:tc>
          <w:tcPr/>
          <w:p>
            <w:pPr>
              <w:pStyle w:val="Compact"/>
            </w:pPr>
            <w:r>
              <w:t xml:space="preserve">Not a detector metric; provides explanation guarantees &amp; efficient computation variants</w:t>
            </w:r>
            <w:r>
              <w:t xml:space="preserve"> </w:t>
            </w:r>
            <w:hyperlink r:id="rId35">
              <w:r>
                <w:rPr>
                  <w:rStyle w:val="Hyperlink"/>
                </w:rPr>
                <w:t xml:space="preserve">[27]</w:t>
              </w:r>
            </w:hyperlink>
          </w:p>
        </w:tc>
        <w:tc>
          <w:tcPr/>
          <w:p>
            <w:pPr>
              <w:pStyle w:val="Compact"/>
            </w:pPr>
            <w:r>
              <w:t xml:space="preserve">+ Converts scores into “why”; supports auditability. − Misuse risk if features are correlated/unstable; needs governance</w:t>
            </w:r>
            <w:r>
              <w:t xml:space="preserve"> </w:t>
            </w:r>
            <w:hyperlink r:id="rId35">
              <w:r>
                <w:rPr>
                  <w:rStyle w:val="Hyperlink"/>
                </w:rPr>
                <w:t xml:space="preserve">[27]</w:t>
              </w:r>
            </w:hyperlink>
          </w:p>
        </w:tc>
        <w:tc>
          <w:tcPr/>
          <w:p>
            <w:pPr>
              <w:pStyle w:val="Compact"/>
            </w:pPr>
            <w:r>
              <w:t xml:space="preserve">Critical: improves investigator productivity and reduces false-positive cost through actionable explanations</w:t>
            </w:r>
          </w:p>
        </w:tc>
      </w:tr>
      <w:tr>
        <w:tc>
          <w:tcPr/>
          <w:p>
            <w:pPr>
              <w:pStyle w:val="Compact"/>
            </w:pPr>
            <w:r>
              <w:t xml:space="preserve">Deep Learning for Entity Matching (2018)</w:t>
            </w:r>
          </w:p>
        </w:tc>
        <w:tc>
          <w:tcPr/>
          <w:p>
            <w:pPr>
              <w:pStyle w:val="Compact"/>
            </w:pPr>
            <w:r>
              <w:t xml:space="preserve">Cross-system ID resolution (data fusion)</w:t>
            </w:r>
          </w:p>
        </w:tc>
        <w:tc>
          <w:tcPr/>
          <w:p>
            <w:pPr>
              <w:pStyle w:val="Compact"/>
            </w:pPr>
            <w:r>
              <w:t xml:space="preserve">DeepMatcher variants (SIF/RNN/Attention/Hybrid); alignment attention; F1 evaluation</w:t>
            </w:r>
            <w:r>
              <w:t xml:space="preserve"> </w:t>
            </w:r>
            <w:hyperlink r:id="rId28">
              <w:r>
                <w:rPr>
                  <w:rStyle w:val="Hyperlink"/>
                </w:rPr>
                <w:t xml:space="preserve">[30]</w:t>
              </w:r>
            </w:hyperlink>
          </w:p>
        </w:tc>
        <w:tc>
          <w:tcPr/>
          <w:p>
            <w:pPr>
              <w:pStyle w:val="Compact"/>
            </w:pPr>
            <w:r>
              <w:t xml:space="preserve">Multiple EM datasets; includes textual + dirty data (common enterprise condition)</w:t>
            </w:r>
            <w:r>
              <w:t xml:space="preserve"> </w:t>
            </w:r>
            <w:hyperlink r:id="rId28">
              <w:r>
                <w:rPr>
                  <w:rStyle w:val="Hyperlink"/>
                </w:rPr>
                <w:t xml:space="preserve">[31]</w:t>
              </w:r>
            </w:hyperlink>
          </w:p>
        </w:tc>
        <w:tc>
          <w:tcPr/>
          <w:p>
            <w:pPr>
              <w:pStyle w:val="Compact"/>
            </w:pPr>
            <w:r>
              <w:t xml:space="preserve">Reports F1 tradeoffs: DL excels on textual/dirty; needs more data on some cases</w:t>
            </w:r>
            <w:r>
              <w:t xml:space="preserve"> </w:t>
            </w:r>
            <w:hyperlink r:id="rId28">
              <w:r>
                <w:rPr>
                  <w:rStyle w:val="Hyperlink"/>
                </w:rPr>
                <w:t xml:space="preserve">[106]</w:t>
              </w:r>
            </w:hyperlink>
          </w:p>
        </w:tc>
        <w:tc>
          <w:tcPr/>
          <w:p>
            <w:pPr>
              <w:pStyle w:val="Compact"/>
            </w:pPr>
            <w:r>
              <w:t xml:space="preserve">+ Enables reliable joins across CRM/billing/payments. − Training time can be high; structured EM may not benefit as much</w:t>
            </w:r>
            <w:r>
              <w:t xml:space="preserve"> </w:t>
            </w:r>
            <w:hyperlink r:id="rId28">
              <w:r>
                <w:rPr>
                  <w:rStyle w:val="Hyperlink"/>
                </w:rPr>
                <w:t xml:space="preserve">[106]</w:t>
              </w:r>
            </w:hyperlink>
          </w:p>
        </w:tc>
        <w:tc>
          <w:tcPr/>
          <w:p>
            <w:pPr>
              <w:pStyle w:val="Compact"/>
            </w:pPr>
            <w:r>
              <w:t xml:space="preserve">High: often prerequisite for multi-system leakage detection and root-cause tracing</w:t>
            </w:r>
          </w:p>
        </w:tc>
      </w:tr>
      <w:tr>
        <w:tc>
          <w:tcPr/>
          <w:p>
            <w:pPr>
              <w:pStyle w:val="Compact"/>
            </w:pPr>
            <w:r>
              <w:t xml:space="preserve">DAGMM (2018)</w:t>
            </w:r>
          </w:p>
        </w:tc>
        <w:tc>
          <w:tcPr/>
          <w:p>
            <w:pPr>
              <w:pStyle w:val="Compact"/>
            </w:pPr>
            <w:r>
              <w:t xml:space="preserve">Deep unsupervised anomaly detection</w:t>
            </w:r>
          </w:p>
        </w:tc>
        <w:tc>
          <w:tcPr/>
          <w:p>
            <w:pPr>
              <w:pStyle w:val="Compact"/>
            </w:pPr>
            <w:r>
              <w:t xml:space="preserve">Autoencoder + reconstruction features + GMM; end-to-end training</w:t>
            </w:r>
            <w:r>
              <w:t xml:space="preserve"> </w:t>
            </w:r>
            <w:hyperlink r:id="rId39">
              <w:r>
                <w:rPr>
                  <w:rStyle w:val="Hyperlink"/>
                </w:rPr>
                <w:t xml:space="preserve">[36]</w:t>
              </w:r>
            </w:hyperlink>
          </w:p>
        </w:tc>
        <w:tc>
          <w:tcPr/>
          <w:p>
            <w:pPr>
              <w:pStyle w:val="Compact"/>
            </w:pPr>
            <w:r>
              <w:t xml:space="preserve">Public anomaly benchmarks (not revenue-specific)</w:t>
            </w:r>
            <w:r>
              <w:t xml:space="preserve"> </w:t>
            </w:r>
            <w:hyperlink r:id="rId39">
              <w:r>
                <w:rPr>
                  <w:rStyle w:val="Hyperlink"/>
                </w:rPr>
                <w:t xml:space="preserve">[36]</w:t>
              </w:r>
            </w:hyperlink>
          </w:p>
        </w:tc>
        <w:tc>
          <w:tcPr/>
          <w:p>
            <w:pPr>
              <w:pStyle w:val="Compact"/>
            </w:pPr>
            <w:r>
              <w:t xml:space="preserve">Up to ~14% improvement over baselines on benchmarks</w:t>
            </w:r>
            <w:r>
              <w:t xml:space="preserve"> </w:t>
            </w:r>
            <w:hyperlink r:id="rId39">
              <w:r>
                <w:rPr>
                  <w:rStyle w:val="Hyperlink"/>
                </w:rPr>
                <w:t xml:space="preserve">[36]</w:t>
              </w:r>
            </w:hyperlink>
          </w:p>
        </w:tc>
        <w:tc>
          <w:tcPr/>
          <w:p>
            <w:pPr>
              <w:pStyle w:val="Compact"/>
            </w:pPr>
            <w:r>
              <w:t xml:space="preserve">+ Strong for high-dimensional anomalies. − Harder to explain; needs careful thresholding and drift monitoring</w:t>
            </w:r>
            <w:r>
              <w:t xml:space="preserve"> </w:t>
            </w:r>
            <w:hyperlink r:id="rId39">
              <w:r>
                <w:rPr>
                  <w:rStyle w:val="Hyperlink"/>
                </w:rPr>
                <w:t xml:space="preserve">[107]</w:t>
              </w:r>
            </w:hyperlink>
          </w:p>
        </w:tc>
        <w:tc>
          <w:tcPr/>
          <w:p>
            <w:pPr>
              <w:pStyle w:val="Compact"/>
            </w:pPr>
            <w:r>
              <w:t xml:space="preserve">Moderate–high: good for “unknown unknowns” leakage, but needs explainability layer and ops tooling</w:t>
            </w:r>
          </w:p>
        </w:tc>
      </w:tr>
      <w:tr>
        <w:tc>
          <w:tcPr/>
          <w:p>
            <w:pPr>
              <w:pStyle w:val="Compact"/>
            </w:pPr>
            <w:r>
              <w:t xml:space="preserve">E-invoice anomaly detection (2020)</w:t>
            </w:r>
          </w:p>
        </w:tc>
        <w:tc>
          <w:tcPr/>
          <w:p>
            <w:pPr>
              <w:pStyle w:val="Compact"/>
            </w:pPr>
            <w:r>
              <w:t xml:space="preserve">Abnormal behaviors in electronic invoice systems</w:t>
            </w:r>
          </w:p>
        </w:tc>
        <w:tc>
          <w:tcPr/>
          <w:p>
            <w:pPr>
              <w:pStyle w:val="Compact"/>
            </w:pPr>
            <w:r>
              <w:t xml:space="preserve">ML anomaly detection + “deep fusion” analysis; k-means + Skip-gram</w:t>
            </w:r>
            <w:r>
              <w:t xml:space="preserve"> </w:t>
            </w:r>
            <w:hyperlink r:id="rId27">
              <w:r>
                <w:rPr>
                  <w:rStyle w:val="Hyperlink"/>
                </w:rPr>
                <w:t xml:space="preserve">[8]</w:t>
              </w:r>
            </w:hyperlink>
          </w:p>
        </w:tc>
        <w:tc>
          <w:tcPr/>
          <w:p>
            <w:pPr>
              <w:pStyle w:val="Compact"/>
            </w:pPr>
            <w:r>
              <w:t xml:space="preserve">E-invoice lifecycle data (heterogeneous behaviors; details not fully open in snippet)</w:t>
            </w:r>
            <w:r>
              <w:t xml:space="preserve"> </w:t>
            </w:r>
            <w:hyperlink r:id="rId27">
              <w:r>
                <w:rPr>
                  <w:rStyle w:val="Hyperlink"/>
                </w:rPr>
                <w:t xml:space="preserve">[8]</w:t>
              </w:r>
            </w:hyperlink>
          </w:p>
        </w:tc>
        <w:tc>
          <w:tcPr/>
          <w:p>
            <w:pPr>
              <w:pStyle w:val="Compact"/>
            </w:pPr>
            <w:r>
              <w:t xml:space="preserve">Paper reports effectiveness in detecting attacks &amp; mining threats (landing-page summary)</w:t>
            </w:r>
            <w:r>
              <w:t xml:space="preserve"> </w:t>
            </w:r>
            <w:hyperlink r:id="rId27">
              <w:r>
                <w:rPr>
                  <w:rStyle w:val="Hyperlink"/>
                </w:rPr>
                <w:t xml:space="preserve">[8]</w:t>
              </w:r>
            </w:hyperlink>
          </w:p>
        </w:tc>
        <w:tc>
          <w:tcPr/>
          <w:p>
            <w:pPr>
              <w:pStyle w:val="Compact"/>
            </w:pPr>
            <w:r>
              <w:t xml:space="preserve">+ Direct invoice/billing analogue. − Reproducibility limited without open datasets</w:t>
            </w:r>
            <w:r>
              <w:t xml:space="preserve"> </w:t>
            </w:r>
            <w:hyperlink r:id="rId27">
              <w:r>
                <w:rPr>
                  <w:rStyle w:val="Hyperlink"/>
                </w:rPr>
                <w:t xml:space="preserve">[8]</w:t>
              </w:r>
            </w:hyperlink>
          </w:p>
        </w:tc>
        <w:tc>
          <w:tcPr/>
          <w:p>
            <w:pPr>
              <w:pStyle w:val="Compact"/>
            </w:pPr>
            <w:r>
              <w:t xml:space="preserve">High relevance for invoice leakage funnels; best used as design pattern + feature ideas</w:t>
            </w:r>
          </w:p>
        </w:tc>
      </w:tr>
      <w:tr>
        <w:tc>
          <w:tcPr/>
          <w:p>
            <w:pPr>
              <w:pStyle w:val="Compact"/>
            </w:pPr>
            <w:r>
              <w:t xml:space="preserve">NDSS IRSF (2021)</w:t>
            </w:r>
          </w:p>
        </w:tc>
        <w:tc>
          <w:tcPr/>
          <w:p>
            <w:pPr>
              <w:pStyle w:val="Compact"/>
            </w:pPr>
            <w:r>
              <w:t xml:space="preserve">Direct revenue leakage fraud in telecom</w:t>
            </w:r>
          </w:p>
        </w:tc>
        <w:tc>
          <w:tcPr/>
          <w:p>
            <w:pPr>
              <w:pStyle w:val="Compact"/>
            </w:pPr>
            <w:r>
              <w:t xml:space="preserve">Feature engineering on call logs + IPRN probe data; classification</w:t>
            </w:r>
            <w:r>
              <w:t xml:space="preserve"> </w:t>
            </w:r>
            <w:hyperlink r:id="rId23">
              <w:r>
                <w:rPr>
                  <w:rStyle w:val="Hyperlink"/>
                </w:rPr>
                <w:t xml:space="preserve">[42]</w:t>
              </w:r>
            </w:hyperlink>
          </w:p>
        </w:tc>
        <w:tc>
          <w:tcPr/>
          <w:p>
            <w:pPr>
              <w:pStyle w:val="Compact"/>
            </w:pPr>
            <w:r>
              <w:t xml:space="preserve">&gt;3M test IPRNs; &gt;206k test call logs (4 years); 689k operator call records</w:t>
            </w:r>
            <w:r>
              <w:t xml:space="preserve"> </w:t>
            </w:r>
            <w:hyperlink r:id="rId23">
              <w:r>
                <w:rPr>
                  <w:rStyle w:val="Hyperlink"/>
                </w:rPr>
                <w:t xml:space="preserve">[42]</w:t>
              </w:r>
            </w:hyperlink>
          </w:p>
        </w:tc>
        <w:tc>
          <w:tcPr/>
          <w:p>
            <w:pPr>
              <w:pStyle w:val="Compact"/>
            </w:pPr>
            <w:r>
              <w:t xml:space="preserve">98% accuracy; 0.28% false positive rate</w:t>
            </w:r>
            <w:r>
              <w:t xml:space="preserve"> </w:t>
            </w:r>
            <w:hyperlink r:id="rId23">
              <w:r>
                <w:rPr>
                  <w:rStyle w:val="Hyperlink"/>
                </w:rPr>
                <w:t xml:space="preserve">[42]</w:t>
              </w:r>
            </w:hyperlink>
          </w:p>
        </w:tc>
        <w:tc>
          <w:tcPr/>
          <w:p>
            <w:pPr>
              <w:pStyle w:val="Compact"/>
            </w:pPr>
            <w:r>
              <w:t xml:space="preserve">+ Clear detection + validation pipeline. − Domain-specific features; adaptation needed outside telecom</w:t>
            </w:r>
            <w:r>
              <w:t xml:space="preserve"> </w:t>
            </w:r>
            <w:hyperlink r:id="rId23">
              <w:r>
                <w:rPr>
                  <w:rStyle w:val="Hyperlink"/>
                </w:rPr>
                <w:t xml:space="preserve">[42]</w:t>
              </w:r>
            </w:hyperlink>
          </w:p>
        </w:tc>
        <w:tc>
          <w:tcPr/>
          <w:p>
            <w:pPr>
              <w:pStyle w:val="Compact"/>
            </w:pPr>
            <w:r>
              <w:t xml:space="preserve">Very high as a blueprint for “fraudsters probe your system” + cross-source signal fusion</w:t>
            </w:r>
          </w:p>
        </w:tc>
      </w:tr>
      <w:tr>
        <w:tc>
          <w:tcPr/>
          <w:p>
            <w:pPr>
              <w:pStyle w:val="Compact"/>
            </w:pPr>
            <w:r>
              <w:t xml:space="preserve">eFraudCom (2022)</w:t>
            </w:r>
          </w:p>
        </w:tc>
        <w:tc>
          <w:tcPr/>
          <w:p>
            <w:pPr>
              <w:pStyle w:val="Compact"/>
            </w:pPr>
            <w:r>
              <w:t xml:space="preserve">E-commerce fraud under evolving patterns</w:t>
            </w:r>
          </w:p>
        </w:tc>
        <w:tc>
          <w:tcPr/>
          <w:p>
            <w:pPr>
              <w:pStyle w:val="Compact"/>
            </w:pPr>
            <w:r>
              <w:t xml:space="preserve">Competitive GNN (CGNN) system architecture</w:t>
            </w:r>
            <w:r>
              <w:t xml:space="preserve"> </w:t>
            </w:r>
            <w:hyperlink r:id="rId34">
              <w:r>
                <w:rPr>
                  <w:rStyle w:val="Hyperlink"/>
                </w:rPr>
                <w:t xml:space="preserve">[48]</w:t>
              </w:r>
            </w:hyperlink>
          </w:p>
        </w:tc>
        <w:tc>
          <w:tcPr/>
          <w:p>
            <w:pPr>
              <w:pStyle w:val="Compact"/>
            </w:pPr>
            <w:r>
              <w:t xml:space="preserve">Proprietary Taobao-scale behavior graphs</w:t>
            </w:r>
            <w:r>
              <w:t xml:space="preserve"> </w:t>
            </w:r>
            <w:hyperlink r:id="rId42">
              <w:r>
                <w:rPr>
                  <w:rStyle w:val="Hyperlink"/>
                </w:rPr>
                <w:t xml:space="preserve">[47]</w:t>
              </w:r>
            </w:hyperlink>
          </w:p>
        </w:tc>
        <w:tc>
          <w:tcPr/>
          <w:p>
            <w:pPr>
              <w:pStyle w:val="Compact"/>
            </w:pPr>
            <w:r>
              <w:t xml:space="preserve">System paper; ACM entry highlights platform-scale and fraud pattern adaptation claims</w:t>
            </w:r>
            <w:r>
              <w:t xml:space="preserve"> </w:t>
            </w:r>
            <w:hyperlink r:id="rId34">
              <w:r>
                <w:rPr>
                  <w:rStyle w:val="Hyperlink"/>
                </w:rPr>
                <w:t xml:space="preserve">[46]</w:t>
              </w:r>
            </w:hyperlink>
          </w:p>
        </w:tc>
        <w:tc>
          <w:tcPr/>
          <w:p>
            <w:pPr>
              <w:pStyle w:val="Compact"/>
            </w:pPr>
            <w:r>
              <w:t xml:space="preserve">+ Explicitly targets performance decay. − Limited public reproducibility; needs translation to your schema</w:t>
            </w:r>
            <w:r>
              <w:t xml:space="preserve"> </w:t>
            </w:r>
            <w:hyperlink r:id="rId34">
              <w:r>
                <w:rPr>
                  <w:rStyle w:val="Hyperlink"/>
                </w:rPr>
                <w:t xml:space="preserve">[48]</w:t>
              </w:r>
            </w:hyperlink>
          </w:p>
        </w:tc>
        <w:tc>
          <w:tcPr/>
          <w:p>
            <w:pPr>
              <w:pStyle w:val="Compact"/>
            </w:pPr>
            <w:r>
              <w:t xml:space="preserve">High where rich relational telemetry exists (users/devices/sessions/payments), especially for abuse/leakage rings</w:t>
            </w:r>
          </w:p>
        </w:tc>
      </w:tr>
      <w:tr>
        <w:tc>
          <w:tcPr/>
          <w:p>
            <w:pPr>
              <w:pStyle w:val="Compact"/>
            </w:pPr>
            <w:r>
              <w:t xml:space="preserve">GFDN (KDD 2023)</w:t>
            </w:r>
          </w:p>
        </w:tc>
        <w:tc>
          <w:tcPr/>
          <w:p>
            <w:pPr>
              <w:pStyle w:val="Compact"/>
            </w:pPr>
            <w:r>
              <w:t xml:space="preserve">Group-based coordinated fraud/leakage</w:t>
            </w:r>
          </w:p>
        </w:tc>
        <w:tc>
          <w:tcPr/>
          <w:p>
            <w:pPr>
              <w:pStyle w:val="Compact"/>
            </w:pPr>
            <w:r>
              <w:t xml:space="preserve">Semi-supervised bipartite graph learning for group fraud</w:t>
            </w:r>
            <w:r>
              <w:t xml:space="preserve"> </w:t>
            </w:r>
            <w:hyperlink r:id="rId47">
              <w:r>
                <w:rPr>
                  <w:rStyle w:val="Hyperlink"/>
                </w:rPr>
                <w:t xml:space="preserve">[57]</w:t>
              </w:r>
            </w:hyperlink>
          </w:p>
        </w:tc>
        <w:tc>
          <w:tcPr/>
          <w:p>
            <w:pPr>
              <w:pStyle w:val="Compact"/>
            </w:pPr>
            <w:r>
              <w:t xml:space="preserve">Large-scale Taobao + Bitcoin trading datasets</w:t>
            </w:r>
            <w:r>
              <w:t xml:space="preserve"> </w:t>
            </w:r>
            <w:hyperlink r:id="rId47">
              <w:r>
                <w:rPr>
                  <w:rStyle w:val="Hyperlink"/>
                </w:rPr>
                <w:t xml:space="preserve">[57]</w:t>
              </w:r>
            </w:hyperlink>
          </w:p>
        </w:tc>
        <w:tc>
          <w:tcPr/>
          <w:p>
            <w:pPr>
              <w:pStyle w:val="Compact"/>
            </w:pPr>
            <w:r>
              <w:t xml:space="preserve">Reports superior effectiveness/efficiency vs baselines (paper)</w:t>
            </w:r>
            <w:r>
              <w:t xml:space="preserve"> </w:t>
            </w:r>
            <w:hyperlink r:id="rId47">
              <w:r>
                <w:rPr>
                  <w:rStyle w:val="Hyperlink"/>
                </w:rPr>
                <w:t xml:space="preserve">[56]</w:t>
              </w:r>
            </w:hyperlink>
          </w:p>
        </w:tc>
        <w:tc>
          <w:tcPr/>
          <w:p>
            <w:pPr>
              <w:pStyle w:val="Compact"/>
            </w:pPr>
            <w:r>
              <w:t xml:space="preserve">+ Targets coordinated groups—typical of revenue leakage. − Requires graph feature plumbing, careful negative sampling</w:t>
            </w:r>
            <w:r>
              <w:t xml:space="preserve"> </w:t>
            </w:r>
            <w:hyperlink r:id="rId47">
              <w:r>
                <w:rPr>
                  <w:rStyle w:val="Hyperlink"/>
                </w:rPr>
                <w:t xml:space="preserve">[57]</w:t>
              </w:r>
            </w:hyperlink>
          </w:p>
        </w:tc>
        <w:tc>
          <w:tcPr/>
          <w:p>
            <w:pPr>
              <w:pStyle w:val="Compact"/>
            </w:pPr>
            <w:r>
              <w:t xml:space="preserve">Strong for enterprise fraud rings, promo abuse, merchant collusion; fits well with graph feature stores</w:t>
            </w:r>
          </w:p>
        </w:tc>
      </w:tr>
      <w:tr>
        <w:tc>
          <w:tcPr/>
          <w:p>
            <w:pPr>
              <w:pStyle w:val="Compact"/>
            </w:pPr>
            <w:r>
              <w:t xml:space="preserve">FraudGT (ICAIF 2024)</w:t>
            </w:r>
          </w:p>
        </w:tc>
        <w:tc>
          <w:tcPr/>
          <w:p>
            <w:pPr>
              <w:pStyle w:val="Compact"/>
            </w:pPr>
            <w:r>
              <w:t xml:space="preserve">Low-latency fraud detection on transaction graphs</w:t>
            </w:r>
          </w:p>
        </w:tc>
        <w:tc>
          <w:tcPr/>
          <w:p>
            <w:pPr>
              <w:pStyle w:val="Compact"/>
            </w:pPr>
            <w:r>
              <w:t xml:space="preserve">Graph Transformer with edge-aware gates + attention bias; throughput/latency focus</w:t>
            </w:r>
            <w:r>
              <w:t xml:space="preserve"> </w:t>
            </w:r>
            <w:hyperlink r:id="rId41">
              <w:r>
                <w:rPr>
                  <w:rStyle w:val="Hyperlink"/>
                </w:rPr>
                <w:t xml:space="preserve">[61]</w:t>
              </w:r>
            </w:hyperlink>
          </w:p>
        </w:tc>
        <w:tc>
          <w:tcPr/>
          <w:p>
            <w:pPr>
              <w:pStyle w:val="Compact"/>
            </w:pPr>
            <w:r>
              <w:t xml:space="preserve">Multiple large-scale synthetic financial fraud datasets; released code/data</w:t>
            </w:r>
            <w:r>
              <w:t xml:space="preserve"> </w:t>
            </w:r>
            <w:hyperlink r:id="rId41">
              <w:r>
                <w:rPr>
                  <w:rStyle w:val="Hyperlink"/>
                </w:rPr>
                <w:t xml:space="preserve">[61]</w:t>
              </w:r>
            </w:hyperlink>
          </w:p>
        </w:tc>
        <w:tc>
          <w:tcPr/>
          <w:p>
            <w:pPr>
              <w:pStyle w:val="Compact"/>
            </w:pPr>
            <w:r>
              <w:t xml:space="preserve">+7.8–17.8% F1; ~2.4× throughput; reduced latency</w:t>
            </w:r>
            <w:r>
              <w:t xml:space="preserve"> </w:t>
            </w:r>
            <w:hyperlink r:id="rId41">
              <w:r>
                <w:rPr>
                  <w:rStyle w:val="Hyperlink"/>
                </w:rPr>
                <w:t xml:space="preserve">[61]</w:t>
              </w:r>
            </w:hyperlink>
          </w:p>
        </w:tc>
        <w:tc>
          <w:tcPr/>
          <w:p>
            <w:pPr>
              <w:pStyle w:val="Compact"/>
            </w:pPr>
            <w:r>
              <w:t xml:space="preserve">+ Production-friendly performance focus. − Synthetic data risk; needs validation on proprietary graphs</w:t>
            </w:r>
            <w:r>
              <w:t xml:space="preserve"> </w:t>
            </w:r>
            <w:hyperlink r:id="rId41">
              <w:r>
                <w:rPr>
                  <w:rStyle w:val="Hyperlink"/>
                </w:rPr>
                <w:t xml:space="preserve">[61]</w:t>
              </w:r>
            </w:hyperlink>
          </w:p>
        </w:tc>
        <w:tc>
          <w:tcPr/>
          <w:p>
            <w:pPr>
              <w:pStyle w:val="Compact"/>
            </w:pPr>
            <w:r>
              <w:t xml:space="preserve">High potential when latency matters; good candidate for offline replay → shadow mode → staged rollout</w:t>
            </w:r>
          </w:p>
        </w:tc>
      </w:tr>
      <w:tr>
        <w:tc>
          <w:tcPr/>
          <w:p>
            <w:pPr>
              <w:pStyle w:val="Compact"/>
            </w:pPr>
            <w:r>
              <w:t xml:space="preserve">ClusChurn (KDD 2018)</w:t>
            </w:r>
          </w:p>
        </w:tc>
        <w:tc>
          <w:tcPr/>
          <w:p>
            <w:pPr>
              <w:pStyle w:val="Compact"/>
            </w:pPr>
            <w:r>
              <w:t xml:space="preserve">Early churn prediction (prevent revenue loss)</w:t>
            </w:r>
          </w:p>
        </w:tc>
        <w:tc>
          <w:tcPr/>
          <w:p>
            <w:pPr>
              <w:pStyle w:val="Compact"/>
            </w:pPr>
            <w:r>
              <w:t xml:space="preserve">Interpretable clustering + LSTM + attention; joint user type/churn</w:t>
            </w:r>
            <w:r>
              <w:t xml:space="preserve"> </w:t>
            </w:r>
            <w:hyperlink r:id="rId29">
              <w:r>
                <w:rPr>
                  <w:rStyle w:val="Hyperlink"/>
                </w:rPr>
                <w:t xml:space="preserve">[64]</w:t>
              </w:r>
            </w:hyperlink>
          </w:p>
        </w:tc>
        <w:tc>
          <w:tcPr/>
          <w:p>
            <w:pPr>
              <w:pStyle w:val="Compact"/>
            </w:pPr>
            <w:r>
              <w:t xml:space="preserve">0.5M new users + 40M existing users + ~700M links; 14-day activity sequences</w:t>
            </w:r>
            <w:r>
              <w:t xml:space="preserve"> </w:t>
            </w:r>
            <w:hyperlink r:id="rId29">
              <w:r>
                <w:rPr>
                  <w:rStyle w:val="Hyperlink"/>
                </w:rPr>
                <w:t xml:space="preserve">[64]</w:t>
              </w:r>
            </w:hyperlink>
          </w:p>
        </w:tc>
        <w:tc>
          <w:tcPr/>
          <w:p>
            <w:pPr>
              <w:pStyle w:val="Compact"/>
            </w:pPr>
            <w:r>
              <w:t xml:space="preserve">Reports state-of-the-art churn prediction + deployment pipeline (paper)</w:t>
            </w:r>
            <w:r>
              <w:t xml:space="preserve"> </w:t>
            </w:r>
            <w:hyperlink r:id="rId29">
              <w:r>
                <w:rPr>
                  <w:rStyle w:val="Hyperlink"/>
                </w:rPr>
                <w:t xml:space="preserve">[64]</w:t>
              </w:r>
            </w:hyperlink>
          </w:p>
        </w:tc>
        <w:tc>
          <w:tcPr/>
          <w:p>
            <w:pPr>
              <w:pStyle w:val="Compact"/>
            </w:pPr>
            <w:r>
              <w:t xml:space="preserve">+ End-to-end deployed template. − Domain-specific features (social behaviors) need adaptation</w:t>
            </w:r>
            <w:r>
              <w:t xml:space="preserve"> </w:t>
            </w:r>
            <w:hyperlink r:id="rId29">
              <w:r>
                <w:rPr>
                  <w:rStyle w:val="Hyperlink"/>
                </w:rPr>
                <w:t xml:space="preserve">[64]</w:t>
              </w:r>
            </w:hyperlink>
          </w:p>
        </w:tc>
        <w:tc>
          <w:tcPr/>
          <w:p>
            <w:pPr>
              <w:pStyle w:val="Compact"/>
            </w:pPr>
            <w:r>
              <w:t xml:space="preserve">High: maps well to subscription apps (SaaS, fintech, marketplaces) with event streams and user graphs</w:t>
            </w:r>
          </w:p>
        </w:tc>
      </w:tr>
      <w:tr>
        <w:tc>
          <w:tcPr/>
          <w:p>
            <w:pPr>
              <w:pStyle w:val="Compact"/>
            </w:pPr>
            <w:r>
              <w:t xml:space="preserve">DRL dynamic pricing field experiment (2019)</w:t>
            </w:r>
          </w:p>
        </w:tc>
        <w:tc>
          <w:tcPr/>
          <w:p>
            <w:pPr>
              <w:pStyle w:val="Compact"/>
            </w:pPr>
            <w:r>
              <w:t xml:space="preserve">Revenue optimization (avoid pricing leakage)</w:t>
            </w:r>
          </w:p>
        </w:tc>
        <w:tc>
          <w:tcPr/>
          <w:p>
            <w:pPr>
              <w:pStyle w:val="Compact"/>
            </w:pPr>
            <w:r>
              <w:t xml:space="preserve">DRL pricing with continuous action; reward shaping (DRCR); pretraining</w:t>
            </w:r>
            <w:r>
              <w:t xml:space="preserve"> </w:t>
            </w:r>
            <w:hyperlink r:id="rId30">
              <w:r>
                <w:rPr>
                  <w:rStyle w:val="Hyperlink"/>
                </w:rPr>
                <w:t xml:space="preserve">[67]</w:t>
              </w:r>
            </w:hyperlink>
          </w:p>
        </w:tc>
        <w:tc>
          <w:tcPr/>
          <w:p>
            <w:pPr>
              <w:pStyle w:val="Compact"/>
            </w:pPr>
            <w:r>
              <w:t xml:space="preserve">Proprietary historical sales data + online field experiment on thousands of items (months)</w:t>
            </w:r>
            <w:r>
              <w:t xml:space="preserve"> </w:t>
            </w:r>
            <w:hyperlink r:id="rId30">
              <w:r>
                <w:rPr>
                  <w:rStyle w:val="Hyperlink"/>
                </w:rPr>
                <w:t xml:space="preserve">[67]</w:t>
              </w:r>
            </w:hyperlink>
          </w:p>
        </w:tc>
        <w:tc>
          <w:tcPr/>
          <w:p>
            <w:pPr>
              <w:pStyle w:val="Compact"/>
            </w:pPr>
            <w:r>
              <w:t xml:space="preserve">Field experiment claims outperform manual pricing; reward function comparisons</w:t>
            </w:r>
            <w:r>
              <w:t xml:space="preserve"> </w:t>
            </w:r>
            <w:hyperlink r:id="rId30">
              <w:r>
                <w:rPr>
                  <w:rStyle w:val="Hyperlink"/>
                </w:rPr>
                <w:t xml:space="preserve">[67]</w:t>
              </w:r>
            </w:hyperlink>
          </w:p>
        </w:tc>
        <w:tc>
          <w:tcPr/>
          <w:p>
            <w:pPr>
              <w:pStyle w:val="Compact"/>
            </w:pPr>
            <w:r>
              <w:t xml:space="preserve">+ Rare real-world RL field experiment evidence. − Requires safe experimentation, guardrails, causal evaluation</w:t>
            </w:r>
            <w:r>
              <w:t xml:space="preserve"> </w:t>
            </w:r>
            <w:hyperlink r:id="rId30">
              <w:r>
                <w:rPr>
                  <w:rStyle w:val="Hyperlink"/>
                </w:rPr>
                <w:t xml:space="preserve">[67]</w:t>
              </w:r>
            </w:hyperlink>
          </w:p>
        </w:tc>
        <w:tc>
          <w:tcPr/>
          <w:p>
            <w:pPr>
              <w:pStyle w:val="Compact"/>
            </w:pPr>
            <w:r>
              <w:t xml:space="preserve">Medium–high: best after detection pipelines mature; requires governance, fairness/legal review, and monitoring</w:t>
            </w:r>
          </w:p>
        </w:tc>
      </w:tr>
    </w:tbl>
    <w:bookmarkEnd w:id="67"/>
    <w:bookmarkStart w:id="75" w:name="X675d9eb43258daa758498e1af98d455c5ee5f9f"/>
    <w:p>
      <w:pPr>
        <w:pStyle w:val="Heading2"/>
      </w:pPr>
      <w:r>
        <w:t xml:space="preserve">Datasets and code repositories useful for implementation</w:t>
      </w:r>
    </w:p>
    <w:p>
      <w:pPr>
        <w:pStyle w:val="FirstParagraph"/>
      </w:pPr>
      <w:r>
        <w:t xml:space="preserve">This section emphasizes</w:t>
      </w:r>
      <w:r>
        <w:t xml:space="preserve"> </w:t>
      </w:r>
      <w:r>
        <w:rPr>
          <w:i/>
          <w:iCs/>
        </w:rPr>
        <w:t xml:space="preserve">publicly accessible</w:t>
      </w:r>
      <w:r>
        <w:t xml:space="preserve"> </w:t>
      </w:r>
      <w:r>
        <w:t xml:space="preserve">datasets (for prototyping and benchmarking) plus high-quality code resources that accelerate enterprise pilots.</w:t>
      </w:r>
    </w:p>
    <w:p>
      <w:pPr>
        <w:pStyle w:val="BodyText"/>
      </w:pPr>
      <w:r>
        <w:rPr>
          <w:b/>
          <w:bCs/>
        </w:rPr>
        <w:t xml:space="preserve">Fraud / transaction anomaly datasets and suites</w:t>
      </w:r>
    </w:p>
    <w:p>
      <w:pPr>
        <w:pStyle w:val="Compact"/>
        <w:numPr>
          <w:ilvl w:val="0"/>
          <w:numId w:val="1002"/>
        </w:numPr>
      </w:pPr>
      <w:r>
        <w:t xml:space="preserve">Kaggle</w:t>
      </w:r>
      <w:hyperlink r:id="rId59">
        <w:r>
          <w:rPr>
            <w:rStyle w:val="Hyperlink"/>
          </w:rPr>
          <w:t xml:space="preserve">[108]</w:t>
        </w:r>
      </w:hyperlink>
      <w:r>
        <w:t xml:space="preserve"> </w:t>
      </w:r>
      <w:r>
        <w:t xml:space="preserve">hosts the</w:t>
      </w:r>
      <w:r>
        <w:t xml:space="preserve"> </w:t>
      </w:r>
      <w:r>
        <w:rPr>
          <w:b/>
          <w:bCs/>
        </w:rPr>
        <w:t xml:space="preserve">Elliptic Data Set</w:t>
      </w:r>
      <w:r>
        <w:t xml:space="preserve"> </w:t>
      </w:r>
      <w:r>
        <w:t xml:space="preserve">(Bitcoin transaction graph labeled licit/illicit), a widely used public dataset for graph-based transaction detection prototyping. Dataset page:</w:t>
      </w:r>
      <w:r>
        <w:t xml:space="preserve"> </w:t>
      </w:r>
      <w:r>
        <w:rPr>
          <w:rStyle w:val="VerbatimChar"/>
        </w:rPr>
        <w:t xml:space="preserve">https://www.kaggle.com/datasets/ellipticco/elliptic-data-set</w:t>
      </w:r>
      <w:r>
        <w:t xml:space="preserve">.</w:t>
      </w:r>
      <w:r>
        <w:t xml:space="preserve"> </w:t>
      </w:r>
      <w:hyperlink r:id="rId68">
        <w:r>
          <w:rPr>
            <w:rStyle w:val="Hyperlink"/>
          </w:rPr>
          <w:t xml:space="preserve">[109]</w:t>
        </w:r>
      </w:hyperlink>
    </w:p>
    <w:p>
      <w:pPr>
        <w:pStyle w:val="Compact"/>
        <w:numPr>
          <w:ilvl w:val="0"/>
          <w:numId w:val="1002"/>
        </w:numPr>
      </w:pPr>
      <w:r>
        <w:t xml:space="preserve">The Elliptic company blog describes the release motivation and positioning of the Elliptic Data Set for illicit crypto transaction detection research.</w:t>
      </w:r>
      <w:r>
        <w:t xml:space="preserve"> </w:t>
      </w:r>
      <w:r>
        <w:rPr>
          <w:rStyle w:val="VerbatimChar"/>
        </w:rPr>
        <w:t xml:space="preserve">https://www.elliptic.co/blog/elliptic-dataset-cryptocurrency-financial-crime</w:t>
      </w:r>
      <w:r>
        <w:t xml:space="preserve">.</w:t>
      </w:r>
      <w:r>
        <w:t xml:space="preserve"> </w:t>
      </w:r>
      <w:hyperlink r:id="rId69">
        <w:r>
          <w:rPr>
            <w:rStyle w:val="Hyperlink"/>
          </w:rPr>
          <w:t xml:space="preserve">[110]</w:t>
        </w:r>
      </w:hyperlink>
    </w:p>
    <w:p>
      <w:pPr>
        <w:pStyle w:val="Compact"/>
        <w:numPr>
          <w:ilvl w:val="0"/>
          <w:numId w:val="1002"/>
        </w:numPr>
      </w:pPr>
      <w:r>
        <w:rPr>
          <w:b/>
          <w:bCs/>
        </w:rPr>
        <w:t xml:space="preserve">AMLSim</w:t>
      </w:r>
      <w:r>
        <w:t xml:space="preserve"> </w:t>
      </w:r>
      <w:r>
        <w:t xml:space="preserve">is an open-source multi-agent simulator for generating synthetic anti-money laundering transaction graphs, useful when real labeled revenue leakage data cannot be shared. Repository:</w:t>
      </w:r>
      <w:r>
        <w:t xml:space="preserve"> </w:t>
      </w:r>
      <w:r>
        <w:rPr>
          <w:rStyle w:val="VerbatimChar"/>
        </w:rPr>
        <w:t xml:space="preserve">https://github.com/IBM/AMLSim</w:t>
      </w:r>
      <w:r>
        <w:t xml:space="preserve">.</w:t>
      </w:r>
      <w:r>
        <w:t xml:space="preserve"> </w:t>
      </w:r>
      <w:hyperlink r:id="rId70">
        <w:r>
          <w:rPr>
            <w:rStyle w:val="Hyperlink"/>
          </w:rPr>
          <w:t xml:space="preserve">[111]</w:t>
        </w:r>
      </w:hyperlink>
    </w:p>
    <w:p>
      <w:pPr>
        <w:pStyle w:val="Compact"/>
        <w:numPr>
          <w:ilvl w:val="0"/>
          <w:numId w:val="1002"/>
        </w:numPr>
      </w:pPr>
      <w:r>
        <w:rPr>
          <w:b/>
          <w:bCs/>
        </w:rPr>
        <w:t xml:space="preserve">Fraud Dataset Benchmark (FDB)</w:t>
      </w:r>
      <w:r>
        <w:t xml:space="preserve"> </w:t>
      </w:r>
      <w:r>
        <w:t xml:space="preserve">provides a curated collection of public fraud-adjacent datasets with standardized loaders and evaluation. Code:</w:t>
      </w:r>
      <w:r>
        <w:t xml:space="preserve"> </w:t>
      </w:r>
      <w:r>
        <w:rPr>
          <w:rStyle w:val="VerbatimChar"/>
        </w:rPr>
        <w:t xml:space="preserve">https://github.com/amazon-science/fraud-dataset-benchmark</w:t>
      </w:r>
      <w:r>
        <w:t xml:space="preserve">.</w:t>
      </w:r>
      <w:r>
        <w:t xml:space="preserve"> </w:t>
      </w:r>
      <w:hyperlink r:id="rId44">
        <w:r>
          <w:rPr>
            <w:rStyle w:val="Hyperlink"/>
          </w:rPr>
          <w:t xml:space="preserve">[112]</w:t>
        </w:r>
      </w:hyperlink>
    </w:p>
    <w:p>
      <w:pPr>
        <w:pStyle w:val="Compact"/>
        <w:numPr>
          <w:ilvl w:val="0"/>
          <w:numId w:val="1002"/>
        </w:numPr>
      </w:pPr>
      <w:r>
        <w:t xml:space="preserve">The</w:t>
      </w:r>
      <w:r>
        <w:t xml:space="preserve"> </w:t>
      </w:r>
      <w:r>
        <w:rPr>
          <w:b/>
          <w:bCs/>
        </w:rPr>
        <w:t xml:space="preserve">IEEE-CIS Fraud Detection</w:t>
      </w:r>
      <w:r>
        <w:t xml:space="preserve"> </w:t>
      </w:r>
      <w:r>
        <w:t xml:space="preserve">Kaggle competition page is a common tabular fraud benchmark for model development and feature engineering patterns.</w:t>
      </w:r>
      <w:r>
        <w:t xml:space="preserve"> </w:t>
      </w:r>
      <w:r>
        <w:rPr>
          <w:rStyle w:val="VerbatimChar"/>
        </w:rPr>
        <w:t xml:space="preserve">https://www.kaggle.com/c/ieee-fraud-detection</w:t>
      </w:r>
      <w:r>
        <w:t xml:space="preserve">.</w:t>
      </w:r>
      <w:r>
        <w:t xml:space="preserve"> </w:t>
      </w:r>
      <w:hyperlink r:id="rId71">
        <w:r>
          <w:rPr>
            <w:rStyle w:val="Hyperlink"/>
          </w:rPr>
          <w:t xml:space="preserve">[113]</w:t>
        </w:r>
      </w:hyperlink>
    </w:p>
    <w:p>
      <w:pPr>
        <w:pStyle w:val="Compact"/>
        <w:numPr>
          <w:ilvl w:val="0"/>
          <w:numId w:val="1002"/>
        </w:numPr>
      </w:pPr>
      <w:r>
        <w:t xml:space="preserve">A newer, very large graph dataset (“Elliptic2”) is listed on Kaggle with background graph scale information (node clusters and transactions), potentially useful for stress-testing graph pipelines.</w:t>
      </w:r>
      <w:r>
        <w:t xml:space="preserve"> </w:t>
      </w:r>
      <w:r>
        <w:rPr>
          <w:rStyle w:val="VerbatimChar"/>
        </w:rPr>
        <w:t xml:space="preserve">https://www.kaggle.com/datasets/ellipticco/elliptic2-data-set</w:t>
      </w:r>
      <w:r>
        <w:t xml:space="preserve">.</w:t>
      </w:r>
      <w:r>
        <w:t xml:space="preserve"> </w:t>
      </w:r>
      <w:hyperlink r:id="rId72">
        <w:r>
          <w:rPr>
            <w:rStyle w:val="Hyperlink"/>
          </w:rPr>
          <w:t xml:space="preserve">[114]</w:t>
        </w:r>
      </w:hyperlink>
    </w:p>
    <w:p>
      <w:pPr>
        <w:pStyle w:val="FirstParagraph"/>
      </w:pPr>
      <w:r>
        <w:rPr>
          <w:b/>
          <w:bCs/>
        </w:rPr>
        <w:t xml:space="preserve">Codebases tied to the prioritized papers</w:t>
      </w:r>
    </w:p>
    <w:p>
      <w:pPr>
        <w:pStyle w:val="Compact"/>
        <w:numPr>
          <w:ilvl w:val="0"/>
          <w:numId w:val="1003"/>
        </w:numPr>
      </w:pPr>
      <w:r>
        <w:rPr>
          <w:b/>
          <w:bCs/>
        </w:rPr>
        <w:t xml:space="preserve">ClusChurn</w:t>
      </w:r>
      <w:r>
        <w:t xml:space="preserve"> </w:t>
      </w:r>
      <w:r>
        <w:t xml:space="preserve">reference implementation:</w:t>
      </w:r>
      <w:r>
        <w:t xml:space="preserve"> </w:t>
      </w:r>
      <w:r>
        <w:rPr>
          <w:rStyle w:val="VerbatimChar"/>
        </w:rPr>
        <w:t xml:space="preserve">https://github.com/yangji9181/ClusChurn</w:t>
      </w:r>
      <w:r>
        <w:t xml:space="preserve">.</w:t>
      </w:r>
      <w:r>
        <w:t xml:space="preserve"> </w:t>
      </w:r>
      <w:hyperlink r:id="rId73">
        <w:r>
          <w:rPr>
            <w:rStyle w:val="Hyperlink"/>
          </w:rPr>
          <w:t xml:space="preserve">[115]</w:t>
        </w:r>
      </w:hyperlink>
    </w:p>
    <w:p>
      <w:pPr>
        <w:pStyle w:val="Compact"/>
        <w:numPr>
          <w:ilvl w:val="0"/>
          <w:numId w:val="1003"/>
        </w:numPr>
      </w:pPr>
      <w:r>
        <w:rPr>
          <w:b/>
          <w:bCs/>
        </w:rPr>
        <w:t xml:space="preserve">FraudGT</w:t>
      </w:r>
      <w:r>
        <w:t xml:space="preserve"> </w:t>
      </w:r>
      <w:r>
        <w:t xml:space="preserve">code and released datasets:</w:t>
      </w:r>
      <w:r>
        <w:t xml:space="preserve"> </w:t>
      </w:r>
      <w:r>
        <w:rPr>
          <w:rStyle w:val="VerbatimChar"/>
        </w:rPr>
        <w:t xml:space="preserve">https://github.com/junhongmit/FraudGT</w:t>
      </w:r>
      <w:r>
        <w:t xml:space="preserve">.</w:t>
      </w:r>
      <w:r>
        <w:t xml:space="preserve"> </w:t>
      </w:r>
      <w:hyperlink r:id="rId41">
        <w:r>
          <w:rPr>
            <w:rStyle w:val="Hyperlink"/>
          </w:rPr>
          <w:t xml:space="preserve">[61]</w:t>
        </w:r>
      </w:hyperlink>
    </w:p>
    <w:p>
      <w:pPr>
        <w:pStyle w:val="Compact"/>
        <w:numPr>
          <w:ilvl w:val="0"/>
          <w:numId w:val="1003"/>
        </w:numPr>
      </w:pPr>
      <w:r>
        <w:t xml:space="preserve">DAGMM has community implementations and a widely cited OpenReview reference; an example GitHub implementation is:</w:t>
      </w:r>
      <w:r>
        <w:t xml:space="preserve"> </w:t>
      </w:r>
      <w:r>
        <w:rPr>
          <w:rStyle w:val="VerbatimChar"/>
        </w:rPr>
        <w:t xml:space="preserve">https://github.com/andy-psai/DAGMM-Credit-Card-Fraud</w:t>
      </w:r>
      <w:r>
        <w:t xml:space="preserve">.</w:t>
      </w:r>
      <w:r>
        <w:t xml:space="preserve"> </w:t>
      </w:r>
      <w:hyperlink r:id="rId74">
        <w:r>
          <w:rPr>
            <w:rStyle w:val="Hyperlink"/>
          </w:rPr>
          <w:t xml:space="preserve">[116]</w:t>
        </w:r>
      </w:hyperlink>
    </w:p>
    <w:p>
      <w:pPr>
        <w:pStyle w:val="FirstParagraph"/>
      </w:pPr>
      <w:r>
        <w:rPr>
          <w:b/>
          <w:bCs/>
        </w:rPr>
        <w:t xml:space="preserve">Cloud reference architectures (useful even if you deploy on-prem)</w:t>
      </w:r>
    </w:p>
    <w:p>
      <w:pPr>
        <w:pStyle w:val="Compact"/>
        <w:numPr>
          <w:ilvl w:val="0"/>
          <w:numId w:val="1004"/>
        </w:numPr>
      </w:pPr>
      <w:r>
        <w:t xml:space="preserve">IEEE</w:t>
      </w:r>
      <w:hyperlink r:id="rId35">
        <w:r>
          <w:rPr>
            <w:rStyle w:val="Hyperlink"/>
          </w:rPr>
          <w:t xml:space="preserve">[117]</w:t>
        </w:r>
      </w:hyperlink>
      <w:r>
        <w:t xml:space="preserve"> </w:t>
      </w:r>
      <w:r>
        <w:t xml:space="preserve">/ AWS / Google patterns: AWS fraud detection technical guide (Amazon Fraud Detector) and Google Cloud fraud detection blueprints illustrate end-to-end ingestion → feature engineering → training → deployment → monitoring patterns.</w:t>
      </w:r>
      <w:r>
        <w:t xml:space="preserve"> </w:t>
      </w:r>
      <w:hyperlink r:id="rId24">
        <w:r>
          <w:rPr>
            <w:rStyle w:val="Hyperlink"/>
          </w:rPr>
          <w:t xml:space="preserve">[9]</w:t>
        </w:r>
      </w:hyperlink>
    </w:p>
    <w:bookmarkEnd w:id="75"/>
    <w:bookmarkStart w:id="78" w:name="X2d208fd120af0116b1f2cdc423f7b6ad417e47d"/>
    <w:p>
      <w:pPr>
        <w:pStyle w:val="Heading2"/>
      </w:pPr>
      <w:r>
        <w:t xml:space="preserve">Recommended reading order and implementation pilots</w:t>
      </w:r>
    </w:p>
    <w:bookmarkStart w:id="76" w:name="X6a9f349179020ee7240598e80da833e72cf4928"/>
    <w:p>
      <w:pPr>
        <w:pStyle w:val="Heading3"/>
      </w:pPr>
      <w:r>
        <w:t xml:space="preserve">Reading order optimized for “build while you learn”</w:t>
      </w:r>
    </w:p>
    <w:p>
      <w:pPr>
        <w:pStyle w:val="FirstParagraph"/>
      </w:pPr>
      <w:r>
        <w:t xml:space="preserve">Start by aligning stakeholders on leakage mechanisms and operating model, then move into detection primitives, then into graph + fusion + explainability, and only then into more advanced prevention/optimization (churn/pricing):</w:t>
      </w:r>
    </w:p>
    <w:p>
      <w:pPr>
        <w:pStyle w:val="BodyText"/>
      </w:pPr>
      <w:r>
        <w:t xml:space="preserve">1)</w:t>
      </w:r>
      <w:r>
        <w:t xml:space="preserve"> </w:t>
      </w:r>
      <w:r>
        <w:rPr>
          <w:b/>
          <w:bCs/>
        </w:rPr>
        <w:t xml:space="preserve">Operating model &amp; leakage taxonomy:</w:t>
      </w:r>
      <w:r>
        <w:t xml:space="preserve"> </w:t>
      </w:r>
      <w:r>
        <w:t xml:space="preserve">TM Forum RA survey + Deloitte billing transformation + PwC revenue assurance framing.</w:t>
      </w:r>
      <w:r>
        <w:t xml:space="preserve"> </w:t>
      </w:r>
      <w:hyperlink r:id="rId61">
        <w:r>
          <w:rPr>
            <w:rStyle w:val="Hyperlink"/>
          </w:rPr>
          <w:t xml:space="preserve">[118]</w:t>
        </w:r>
      </w:hyperlink>
      <w:r>
        <w:br/>
      </w:r>
      <w:r>
        <w:t xml:space="preserve">2)</w:t>
      </w:r>
      <w:r>
        <w:t xml:space="preserve"> </w:t>
      </w:r>
      <w:r>
        <w:rPr>
          <w:b/>
          <w:bCs/>
        </w:rPr>
        <w:t xml:space="preserve">Fast baseline detectors and tabular scoring:</w:t>
      </w:r>
      <w:r>
        <w:t xml:space="preserve"> </w:t>
      </w:r>
      <w:r>
        <w:t xml:space="preserve">Isolation Forest + XGBoost, paired early with SHAP so your alert queue is explainable from day one.</w:t>
      </w:r>
      <w:r>
        <w:t xml:space="preserve"> </w:t>
      </w:r>
      <w:hyperlink r:id="rId32">
        <w:r>
          <w:rPr>
            <w:rStyle w:val="Hyperlink"/>
          </w:rPr>
          <w:t xml:space="preserve">[119]</w:t>
        </w:r>
      </w:hyperlink>
      <w:r>
        <w:br/>
      </w:r>
      <w:r>
        <w:t xml:space="preserve">3)</w:t>
      </w:r>
      <w:r>
        <w:t xml:space="preserve"> </w:t>
      </w:r>
      <w:r>
        <w:rPr>
          <w:b/>
          <w:bCs/>
        </w:rPr>
        <w:t xml:space="preserve">Billing/invoice-focused detection:</w:t>
      </w:r>
      <w:r>
        <w:t xml:space="preserve"> </w:t>
      </w:r>
      <w:r>
        <w:t xml:space="preserve">E-invoice anomaly detection paper + the KTH revenue loss estimation thesis (for a detection + loss sizing mindset).</w:t>
      </w:r>
      <w:r>
        <w:t xml:space="preserve"> </w:t>
      </w:r>
      <w:hyperlink r:id="rId27">
        <w:r>
          <w:rPr>
            <w:rStyle w:val="Hyperlink"/>
          </w:rPr>
          <w:t xml:space="preserve">[120]</w:t>
        </w:r>
      </w:hyperlink>
      <w:r>
        <w:br/>
      </w:r>
      <w:r>
        <w:t xml:space="preserve">4)</w:t>
      </w:r>
      <w:r>
        <w:t xml:space="preserve"> </w:t>
      </w:r>
      <w:r>
        <w:rPr>
          <w:b/>
          <w:bCs/>
        </w:rPr>
        <w:t xml:space="preserve">Graph learning for coordinated leakage:</w:t>
      </w:r>
      <w:r>
        <w:t xml:space="preserve"> </w:t>
      </w:r>
      <w:r>
        <w:t xml:space="preserve">eFraudCom → GFDN → FraudGT (in that order: concept/system → group fraud → latency/throughput-oriented GT).</w:t>
      </w:r>
      <w:r>
        <w:t xml:space="preserve"> </w:t>
      </w:r>
      <w:hyperlink r:id="rId34">
        <w:r>
          <w:rPr>
            <w:rStyle w:val="Hyperlink"/>
          </w:rPr>
          <w:t xml:space="preserve">[121]</w:t>
        </w:r>
      </w:hyperlink>
      <w:r>
        <w:br/>
      </w:r>
      <w:r>
        <w:t xml:space="preserve">5)</w:t>
      </w:r>
      <w:r>
        <w:t xml:space="preserve"> </w:t>
      </w:r>
      <w:r>
        <w:rPr>
          <w:b/>
          <w:bCs/>
        </w:rPr>
        <w:t xml:space="preserve">Cross-system reconciliation + causality of “where it leaks”:</w:t>
      </w:r>
      <w:r>
        <w:t xml:space="preserve"> </w:t>
      </w:r>
      <w:r>
        <w:t xml:space="preserve">Entity matching (Mudgal et al.) + process mining overview (van der Aalst).</w:t>
      </w:r>
      <w:r>
        <w:t xml:space="preserve"> </w:t>
      </w:r>
      <w:hyperlink r:id="rId28">
        <w:r>
          <w:rPr>
            <w:rStyle w:val="Hyperlink"/>
          </w:rPr>
          <w:t xml:space="preserve">[122]</w:t>
        </w:r>
      </w:hyperlink>
      <w:r>
        <w:br/>
      </w:r>
      <w:r>
        <w:t xml:space="preserve">6)</w:t>
      </w:r>
      <w:r>
        <w:t xml:space="preserve"> </w:t>
      </w:r>
      <w:r>
        <w:rPr>
          <w:b/>
          <w:bCs/>
        </w:rPr>
        <w:t xml:space="preserve">Advanced prevention &amp; optimization (optional once detection is stable):</w:t>
      </w:r>
      <w:r>
        <w:t xml:space="preserve"> </w:t>
      </w:r>
      <w:r>
        <w:t xml:space="preserve">ClusChurn for retention; DRL dynamic pricing field experiment for controlled revenue optimization.</w:t>
      </w:r>
      <w:r>
        <w:t xml:space="preserve"> </w:t>
      </w:r>
      <w:hyperlink r:id="rId29">
        <w:r>
          <w:rPr>
            <w:rStyle w:val="Hyperlink"/>
          </w:rPr>
          <w:t xml:space="preserve">[123]</w:t>
        </w:r>
      </w:hyperlink>
    </w:p>
    <w:bookmarkEnd w:id="76"/>
    <w:bookmarkStart w:id="77" w:name="X77fb381ae864d1ea791701638b9912e284acc02"/>
    <w:p>
      <w:pPr>
        <w:pStyle w:val="Heading3"/>
      </w:pPr>
      <w:r>
        <w:t xml:space="preserve">Implementation pilots designed to surface “hidden loss points” quickly</w:t>
      </w:r>
    </w:p>
    <w:p>
      <w:pPr>
        <w:pStyle w:val="FirstParagraph"/>
      </w:pPr>
      <w:r>
        <w:rPr>
          <w:b/>
          <w:bCs/>
        </w:rPr>
        <w:t xml:space="preserve">Pilot A: Billing &amp; invoice correctness (high controllability, fast ROI)</w:t>
      </w:r>
      <w:r>
        <w:br/>
      </w:r>
      <w:r>
        <w:t xml:space="preserve">Goal: Detect underbilling/overbilling patterns and misapplied pricing/entitlements in invoices and invoice line items; estimate revenue impact per issue class.</w:t>
      </w:r>
      <w:r>
        <w:br/>
      </w:r>
      <w:r>
        <w:t xml:space="preserve">Suggested approach: Hybrid pipeline—rule-based sanity checks + anomaly ranking (Isolation Forest / DAGMM) + supervised models where labels exist (XGBoost); use SHAP for reason codes (“wrong hourly price,” “duplicate charge,” “missing meter”).</w:t>
      </w:r>
      <w:r>
        <w:t xml:space="preserve"> </w:t>
      </w:r>
      <w:hyperlink r:id="rId32">
        <w:r>
          <w:rPr>
            <w:rStyle w:val="Hyperlink"/>
          </w:rPr>
          <w:t xml:space="preserve">[124]</w:t>
        </w:r>
      </w:hyperlink>
      <w:r>
        <w:br/>
      </w:r>
      <w:r>
        <w:t xml:space="preserve">Success metrics: Precision@K for investigator queues, $ recovered / prevented, time-to-triage, false positive rate, and stability under billing releases.</w:t>
      </w:r>
      <w:r>
        <w:t xml:space="preserve"> </w:t>
      </w:r>
      <w:hyperlink r:id="rId21">
        <w:r>
          <w:rPr>
            <w:rStyle w:val="Hyperlink"/>
          </w:rPr>
          <w:t xml:space="preserve">[125]</w:t>
        </w:r>
      </w:hyperlink>
    </w:p>
    <w:p>
      <w:pPr>
        <w:pStyle w:val="BodyText"/>
      </w:pPr>
      <w:r>
        <w:rPr>
          <w:b/>
          <w:bCs/>
        </w:rPr>
        <w:t xml:space="preserve">Pilot B: Transaction leakage &amp; fraud rings (graph-based, higher upside)</w:t>
      </w:r>
      <w:r>
        <w:br/>
      </w:r>
      <w:r>
        <w:t xml:space="preserve">Goal: Detect coordinated abuse (refund rings, promotion abuse, collusive behaviors) and suspicious transaction subgraphs that standard tabular models miss.</w:t>
      </w:r>
      <w:r>
        <w:br/>
      </w:r>
      <w:r>
        <w:t xml:space="preserve">Suggested approach: Build an attributed bipartite/multi-partite graph (customer–instrument–merchant/product–transaction–device). Start with simpler graph features and GNN baselines; then evaluate GFDN and FraudGT-style models for group fraud and latency-sensitive scoring.</w:t>
      </w:r>
      <w:r>
        <w:t xml:space="preserve"> </w:t>
      </w:r>
      <w:hyperlink r:id="rId47">
        <w:r>
          <w:rPr>
            <w:rStyle w:val="Hyperlink"/>
          </w:rPr>
          <w:t xml:space="preserve">[126]</w:t>
        </w:r>
      </w:hyperlink>
      <w:r>
        <w:br/>
      </w:r>
      <w:r>
        <w:t xml:space="preserve">Success metrics: Detection lift against existing rules, precision on confirmed cases, time-to-detection, and “blast radius” (how many related entities are found per confirmed case).</w:t>
      </w:r>
      <w:r>
        <w:t xml:space="preserve"> </w:t>
      </w:r>
      <w:hyperlink r:id="rId47">
        <w:r>
          <w:rPr>
            <w:rStyle w:val="Hyperlink"/>
          </w:rPr>
          <w:t xml:space="preserve">[127]</w:t>
        </w:r>
      </w:hyperlink>
    </w:p>
    <w:p>
      <w:pPr>
        <w:pStyle w:val="BodyText"/>
      </w:pPr>
      <w:r>
        <w:rPr>
          <w:b/>
          <w:bCs/>
        </w:rPr>
        <w:t xml:space="preserve">Pilot C: Cross-system leakage discovery via data fusion + process mining</w:t>
      </w:r>
      <w:r>
        <w:br/>
      </w:r>
      <w:r>
        <w:t xml:space="preserve">Goal: Identify leakage points occurring</w:t>
      </w:r>
      <w:r>
        <w:t xml:space="preserve"> </w:t>
      </w:r>
      <w:r>
        <w:rPr>
          <w:i/>
          <w:iCs/>
        </w:rPr>
        <w:t xml:space="preserve">between</w:t>
      </w:r>
      <w:r>
        <w:t xml:space="preserve"> </w:t>
      </w:r>
      <w:r>
        <w:t xml:space="preserve">systems (missing events, duplicated events, inconsistent IDs, settlement mismatches) and tie them to process deviations (e.g., order fulfilled but not billed).</w:t>
      </w:r>
      <w:r>
        <w:br/>
      </w:r>
      <w:r>
        <w:t xml:space="preserve">Suggested approach: Entity matching to reconcile identifiers; process mining on unified event logs to find non-conforming paths and bottlenecks; feed discovered violation patterns into anomaly detectors and monitoring dashboards.</w:t>
      </w:r>
      <w:r>
        <w:t xml:space="preserve"> </w:t>
      </w:r>
      <w:hyperlink r:id="rId28">
        <w:r>
          <w:rPr>
            <w:rStyle w:val="Hyperlink"/>
          </w:rPr>
          <w:t xml:space="preserve">[122]</w:t>
        </w:r>
      </w:hyperlink>
      <w:r>
        <w:br/>
      </w:r>
      <w:r>
        <w:t xml:space="preserve">Success metrics: Reduction in “unmatched” records, faster root-cause identification, and fewer revenue-impacting exceptions per release cycle.</w:t>
      </w:r>
      <w:r>
        <w:t xml:space="preserve"> </w:t>
      </w:r>
      <w:hyperlink r:id="rId28">
        <w:r>
          <w:rPr>
            <w:rStyle w:val="Hyperlink"/>
          </w:rPr>
          <w:t xml:space="preserve">[128]</w:t>
        </w:r>
      </w:hyperlink>
    </w:p>
    <w:p>
      <w:pPr>
        <w:pStyle w:val="BodyText"/>
      </w:pPr>
      <w:r>
        <w:rPr>
          <w:b/>
          <w:bCs/>
        </w:rPr>
        <w:t xml:space="preserve">Pilot D: Retention and pricing “leakage avoidance” (after detection maturity)</w:t>
      </w:r>
      <w:r>
        <w:br/>
      </w:r>
      <w:r>
        <w:t xml:space="preserve">Goal: Reduce preventable churn and improve pricing decisions while maintaining safety and governance.</w:t>
      </w:r>
      <w:r>
        <w:br/>
      </w:r>
      <w:r>
        <w:t xml:space="preserve">Suggested approach: Use ClusChurn-like interpretable segmentation + sequence churn models; for pricing, only proceed with controlled experiments and guardrails (as in DRL field experiment patterns).</w:t>
      </w:r>
      <w:r>
        <w:t xml:space="preserve"> </w:t>
      </w:r>
      <w:hyperlink r:id="rId29">
        <w:r>
          <w:rPr>
            <w:rStyle w:val="Hyperlink"/>
          </w:rPr>
          <w:t xml:space="preserve">[123]</w:t>
        </w:r>
      </w:hyperlink>
      <w:r>
        <w:br/>
      </w:r>
      <w:r>
        <w:t xml:space="preserve">Success metrics: Incremental retained revenue, uplift vs control groups, and model drift/abuse monitoring.</w:t>
      </w:r>
      <w:r>
        <w:t xml:space="preserve"> </w:t>
      </w:r>
      <w:hyperlink r:id="rId30">
        <w:r>
          <w:rPr>
            <w:rStyle w:val="Hyperlink"/>
          </w:rPr>
          <w:t xml:space="preserve">[67]</w:t>
        </w:r>
      </w:hyperlink>
    </w:p>
    <w:p>
      <w:pPr>
        <w:pStyle w:val="SourceCode"/>
      </w:pPr>
      <w:r>
        <w:rPr>
          <w:rStyle w:val="VerbatimChar"/>
        </w:rPr>
        <w:t xml:space="preserve">timeline</w:t>
      </w:r>
      <w:r>
        <w:br/>
      </w:r>
      <w:r>
        <w:rPr>
          <w:rStyle w:val="VerbatimChar"/>
        </w:rPr>
        <w:t xml:space="preserve">  title Key research milestones for revenue leakage detection systems</w:t>
      </w:r>
      <w:r>
        <w:br/>
      </w:r>
      <w:r>
        <w:rPr>
          <w:rStyle w:val="VerbatimChar"/>
        </w:rPr>
        <w:t xml:space="preserve">  2008 : Isolation Forest (scalable anomaly detection)</w:t>
      </w:r>
      <w:r>
        <w:br/>
      </w:r>
      <w:r>
        <w:rPr>
          <w:rStyle w:val="VerbatimChar"/>
        </w:rPr>
        <w:t xml:space="preserve">  2016 : XGBoost (scalable tabular ML baseline)</w:t>
      </w:r>
      <w:r>
        <w:br/>
      </w:r>
      <w:r>
        <w:rPr>
          <w:rStyle w:val="VerbatimChar"/>
        </w:rPr>
        <w:t xml:space="preserve">  2017 : SHAP (model explainability for root-cause narratives)</w:t>
      </w:r>
      <w:r>
        <w:br/>
      </w:r>
      <w:r>
        <w:rPr>
          <w:rStyle w:val="VerbatimChar"/>
        </w:rPr>
        <w:t xml:space="preserve">  2018 : Deep Learning for Entity Matching (cross-system fusion)</w:t>
      </w:r>
      <w:r>
        <w:br/>
      </w:r>
      <w:r>
        <w:rPr>
          <w:rStyle w:val="VerbatimChar"/>
        </w:rPr>
        <w:t xml:space="preserve">  2018 : DAGMM (deep unsupervised anomaly detection)</w:t>
      </w:r>
      <w:r>
        <w:br/>
      </w:r>
      <w:r>
        <w:rPr>
          <w:rStyle w:val="VerbatimChar"/>
        </w:rPr>
        <w:t xml:space="preserve">  2018 : ClusChurn (interpretable clustering + churn prediction pipeline)</w:t>
      </w:r>
      <w:r>
        <w:br/>
      </w:r>
      <w:r>
        <w:rPr>
          <w:rStyle w:val="VerbatimChar"/>
        </w:rPr>
        <w:t xml:space="preserve">  2019 : DRL Dynamic Pricing Field Experiment (pricing optimization at scale)</w:t>
      </w:r>
      <w:r>
        <w:br/>
      </w:r>
      <w:r>
        <w:rPr>
          <w:rStyle w:val="VerbatimChar"/>
        </w:rPr>
        <w:t xml:space="preserve">  2020 : E-invoice anomaly detection (invoice-lifecycle anomaly mining)</w:t>
      </w:r>
      <w:r>
        <w:br/>
      </w:r>
      <w:r>
        <w:rPr>
          <w:rStyle w:val="VerbatimChar"/>
        </w:rPr>
        <w:t xml:space="preserve">  2021 : NDSS IRSF detection (revenue share fraud with multi-source evidence)</w:t>
      </w:r>
      <w:r>
        <w:br/>
      </w:r>
      <w:r>
        <w:rPr>
          <w:rStyle w:val="VerbatimChar"/>
        </w:rPr>
        <w:t xml:space="preserve">  2022 : eFraudCom (graph system for evolving e-commerce fraud)</w:t>
      </w:r>
      <w:r>
        <w:br/>
      </w:r>
      <w:r>
        <w:rPr>
          <w:rStyle w:val="VerbatimChar"/>
        </w:rPr>
        <w:t xml:space="preserve">  2022 : Fraud Dataset Benchmark (multi-task fraud dataset suite)</w:t>
      </w:r>
      <w:r>
        <w:br/>
      </w:r>
      <w:r>
        <w:rPr>
          <w:rStyle w:val="VerbatimChar"/>
        </w:rPr>
        <w:t xml:space="preserve">  2023 : GFDN (group-based fraud on bipartite graphs)</w:t>
      </w:r>
      <w:r>
        <w:br/>
      </w:r>
      <w:r>
        <w:rPr>
          <w:rStyle w:val="VerbatimChar"/>
        </w:rPr>
        <w:t xml:space="preserve">  2024 : FraudGT (graph transformer for fraud with throughput/latency focus)</w:t>
      </w:r>
    </w:p>
    <w:p>
      <w:pPr>
        <w:pStyle w:val="SourceCode"/>
      </w:pPr>
      <w:r>
        <w:rPr>
          <w:rStyle w:val="VerbatimChar"/>
        </w:rPr>
        <w:t xml:space="preserve">flowchart TD</w:t>
      </w:r>
      <w:r>
        <w:br/>
      </w:r>
      <w:r>
        <w:rPr>
          <w:rStyle w:val="VerbatimChar"/>
        </w:rPr>
        <w:t xml:space="preserve">  A[Revenue loss signals] --&gt; B[Data fusion &amp; identity resolution]</w:t>
      </w:r>
      <w:r>
        <w:br/>
      </w:r>
      <w:r>
        <w:rPr>
          <w:rStyle w:val="VerbatimChar"/>
        </w:rPr>
        <w:t xml:space="preserve">  B --&gt; C[Unified event + transaction layer]</w:t>
      </w:r>
      <w:r>
        <w:br/>
      </w:r>
      <w:r>
        <w:rPr>
          <w:rStyle w:val="VerbatimChar"/>
        </w:rPr>
        <w:t xml:space="preserve">  C --&gt; D1[Tabular scoring]</w:t>
      </w:r>
      <w:r>
        <w:br/>
      </w:r>
      <w:r>
        <w:rPr>
          <w:rStyle w:val="VerbatimChar"/>
        </w:rPr>
        <w:t xml:space="preserve">  C --&gt; D2[Time-series / sequence models]</w:t>
      </w:r>
      <w:r>
        <w:br/>
      </w:r>
      <w:r>
        <w:rPr>
          <w:rStyle w:val="VerbatimChar"/>
        </w:rPr>
        <w:t xml:space="preserve">  C --&gt; D3[Graph learning on transaction networks]</w:t>
      </w:r>
      <w:r>
        <w:br/>
      </w:r>
      <w:r>
        <w:rPr>
          <w:rStyle w:val="VerbatimChar"/>
        </w:rPr>
        <w:t xml:space="preserve">  C --&gt; D4[Process mining on order-to-cash logs]</w:t>
      </w:r>
      <w:r>
        <w:br/>
      </w:r>
      <w:r>
        <w:br/>
      </w:r>
      <w:r>
        <w:rPr>
          <w:rStyle w:val="VerbatimChar"/>
        </w:rPr>
        <w:t xml:space="preserve">  D1 --&gt; E1[Use cases: billing outliers, under/overcharging, refund anomalies]</w:t>
      </w:r>
      <w:r>
        <w:br/>
      </w:r>
      <w:r>
        <w:rPr>
          <w:rStyle w:val="VerbatimChar"/>
        </w:rPr>
        <w:t xml:space="preserve">  D2 --&gt; E2[Use cases: churn risk, delayed payment risk, abnormal usage sequences]</w:t>
      </w:r>
      <w:r>
        <w:br/>
      </w:r>
      <w:r>
        <w:rPr>
          <w:rStyle w:val="VerbatimChar"/>
        </w:rPr>
        <w:t xml:space="preserve">  D3 --&gt; E3[Use cases: fraud rings, promo abuse, collusive merchant-customer patterns]</w:t>
      </w:r>
      <w:r>
        <w:br/>
      </w:r>
      <w:r>
        <w:rPr>
          <w:rStyle w:val="VerbatimChar"/>
        </w:rPr>
        <w:t xml:space="preserve">  D4 --&gt; E4[Use cases: missing steps, non-conformance, integration seam leakage]</w:t>
      </w:r>
      <w:r>
        <w:br/>
      </w:r>
      <w:r>
        <w:br/>
      </w:r>
      <w:r>
        <w:rPr>
          <w:rStyle w:val="VerbatimChar"/>
        </w:rPr>
        <w:t xml:space="preserve">  E1 --&gt; F[Explainability + root cause]</w:t>
      </w:r>
      <w:r>
        <w:br/>
      </w:r>
      <w:r>
        <w:rPr>
          <w:rStyle w:val="VerbatimChar"/>
        </w:rPr>
        <w:t xml:space="preserve">  E2 --&gt; F</w:t>
      </w:r>
      <w:r>
        <w:br/>
      </w:r>
      <w:r>
        <w:rPr>
          <w:rStyle w:val="VerbatimChar"/>
        </w:rPr>
        <w:t xml:space="preserve">  E3 --&gt; F</w:t>
      </w:r>
      <w:r>
        <w:br/>
      </w:r>
      <w:r>
        <w:rPr>
          <w:rStyle w:val="VerbatimChar"/>
        </w:rPr>
        <w:t xml:space="preserve">  E4 --&gt; F</w:t>
      </w:r>
      <w:r>
        <w:br/>
      </w:r>
      <w:r>
        <w:br/>
      </w:r>
      <w:r>
        <w:rPr>
          <w:rStyle w:val="VerbatimChar"/>
        </w:rPr>
        <w:t xml:space="preserve">  F --&gt; G[Human review + case management]</w:t>
      </w:r>
      <w:r>
        <w:br/>
      </w:r>
      <w:r>
        <w:rPr>
          <w:rStyle w:val="VerbatimChar"/>
        </w:rPr>
        <w:t xml:space="preserve">  G --&gt; H[Feedback labels + prevention controls]</w:t>
      </w:r>
      <w:r>
        <w:br/>
      </w:r>
      <w:r>
        <w:rPr>
          <w:rStyle w:val="VerbatimChar"/>
        </w:rPr>
        <w:t xml:space="preserve">  H --&gt; C</w:t>
      </w:r>
    </w:p>
    <w:bookmarkEnd w:id="77"/>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[60]</w:t>
        </w:r>
      </w:hyperlink>
      <w:r>
        <w:t xml:space="preserve"> </w:t>
      </w:r>
      <w:hyperlink r:id="rId21">
        <w:r>
          <w:rPr>
            <w:rStyle w:val="Hyperlink"/>
          </w:rPr>
          <w:t xml:space="preserve">[125]</w:t>
        </w:r>
      </w:hyperlink>
      <w:r>
        <w:t xml:space="preserve"> </w:t>
      </w:r>
      <w:r>
        <w:t xml:space="preserve">https://www.pwc.com/m1/en/publications/revenue-assurance-strategic-imperative-in-todays-complex-business-landscape.html</w:t>
      </w:r>
    </w:p>
    <w:p>
      <w:pPr>
        <w:pStyle w:val="BodyText"/>
      </w:pPr>
      <w:hyperlink r:id="rId21">
        <w:r>
          <w:rPr>
            <w:rStyle w:val="Hyperlink"/>
          </w:rPr>
          <w:t xml:space="preserve">https://www.pwc.com/m1/en/publications/revenue-assurance-strategic-imperative-in-todays-complex-business-landscape.html</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r>
        <w:t xml:space="preserve">https://dl.acm.org/doi/10.1109/ICDM.2008.17</w:t>
      </w:r>
    </w:p>
    <w:p>
      <w:pPr>
        <w:pStyle w:val="BodyText"/>
      </w:pPr>
      <w:hyperlink r:id="rId22">
        <w:r>
          <w:rPr>
            <w:rStyle w:val="Hyperlink"/>
          </w:rPr>
          <w:t xml:space="preserve">https://dl.acm.org/doi/10.1109/ICDM.2008.17</w:t>
        </w:r>
      </w:hyperlink>
    </w:p>
    <w:p>
      <w:pPr>
        <w:pStyle w:val="BodyText"/>
      </w:pPr>
      <w:hyperlink r:id="rId23">
        <w:r>
          <w:rPr>
            <w:rStyle w:val="Hyperlink"/>
          </w:rPr>
          <w:t xml:space="preserve">[3]</w:t>
        </w:r>
      </w:hyperlink>
      <w:r>
        <w:t xml:space="preserve"> </w:t>
      </w:r>
      <w:hyperlink r:id="rId23">
        <w:r>
          <w:rPr>
            <w:rStyle w:val="Hyperlink"/>
          </w:rPr>
          <w:t xml:space="preserve">[39]</w:t>
        </w:r>
      </w:hyperlink>
      <w:r>
        <w:t xml:space="preserve"> </w:t>
      </w:r>
      <w:hyperlink r:id="rId23">
        <w:r>
          <w:rPr>
            <w:rStyle w:val="Hyperlink"/>
          </w:rPr>
          <w:t xml:space="preserve">[42]</w:t>
        </w:r>
      </w:hyperlink>
      <w:r>
        <w:t xml:space="preserve"> </w:t>
      </w:r>
      <w:hyperlink r:id="rId23">
        <w:r>
          <w:rPr>
            <w:rStyle w:val="Hyperlink"/>
          </w:rPr>
          <w:t xml:space="preserve">[43]</w:t>
        </w:r>
      </w:hyperlink>
      <w:r>
        <w:t xml:space="preserve"> </w:t>
      </w:r>
      <w:hyperlink r:id="rId23">
        <w:r>
          <w:rPr>
            <w:rStyle w:val="Hyperlink"/>
          </w:rPr>
          <w:t xml:space="preserve">[44]</w:t>
        </w:r>
      </w:hyperlink>
      <w:r>
        <w:t xml:space="preserve"> </w:t>
      </w:r>
      <w:r>
        <w:t xml:space="preserve">https://s3.eurecom.fr/docs/ndss21_sahin.pdf</w:t>
      </w:r>
    </w:p>
    <w:p>
      <w:pPr>
        <w:pStyle w:val="BodyText"/>
      </w:pPr>
      <w:hyperlink r:id="rId23">
        <w:r>
          <w:rPr>
            <w:rStyle w:val="Hyperlink"/>
          </w:rPr>
          <w:t xml:space="preserve">https://s3.eurecom.fr/docs/ndss21_sahin.pdf</w:t>
        </w:r>
      </w:hyperlink>
    </w:p>
    <w:p>
      <w:pPr>
        <w:pStyle w:val="BodyText"/>
      </w:pPr>
      <w:hyperlink r:id="rId24">
        <w:r>
          <w:rPr>
            <w:rStyle w:val="Hyperlink"/>
          </w:rPr>
          <w:t xml:space="preserve">[5]</w:t>
        </w:r>
      </w:hyperlink>
      <w:r>
        <w:t xml:space="preserve"> </w:t>
      </w:r>
      <w:hyperlink r:id="rId24">
        <w:r>
          <w:rPr>
            <w:rStyle w:val="Hyperlink"/>
          </w:rPr>
          <w:t xml:space="preserve">[9]</w:t>
        </w:r>
      </w:hyperlink>
      <w:r>
        <w:t xml:space="preserve"> </w:t>
      </w:r>
      <w:hyperlink r:id="rId24">
        <w:r>
          <w:rPr>
            <w:rStyle w:val="Hyperlink"/>
          </w:rPr>
          <w:t xml:space="preserve">[13]</w:t>
        </w:r>
      </w:hyperlink>
      <w:r>
        <w:t xml:space="preserve"> </w:t>
      </w:r>
      <w:hyperlink r:id="rId24">
        <w:r>
          <w:rPr>
            <w:rStyle w:val="Hyperlink"/>
          </w:rPr>
          <w:t xml:space="preserve">[24]</w:t>
        </w:r>
      </w:hyperlink>
      <w:r>
        <w:t xml:space="preserve"> </w:t>
      </w:r>
      <w:hyperlink r:id="rId24">
        <w:r>
          <w:rPr>
            <w:rStyle w:val="Hyperlink"/>
          </w:rPr>
          <w:t xml:space="preserve">[62]</w:t>
        </w:r>
      </w:hyperlink>
      <w:r>
        <w:t xml:space="preserve"> </w:t>
      </w:r>
      <w:hyperlink r:id="rId24">
        <w:r>
          <w:rPr>
            <w:rStyle w:val="Hyperlink"/>
          </w:rPr>
          <w:t xml:space="preserve">[79]</w:t>
        </w:r>
      </w:hyperlink>
      <w:r>
        <w:t xml:space="preserve"> </w:t>
      </w:r>
      <w:hyperlink r:id="rId24">
        <w:r>
          <w:rPr>
            <w:rStyle w:val="Hyperlink"/>
          </w:rPr>
          <w:t xml:space="preserve">[102]</w:t>
        </w:r>
      </w:hyperlink>
      <w:r>
        <w:t xml:space="preserve"> </w:t>
      </w:r>
      <w:r>
        <w:t xml:space="preserve">https://d1.awsstatic.com/fraud-detector/afd-technical-guide-detecting-new-account-fraud.pdf</w:t>
      </w:r>
    </w:p>
    <w:p>
      <w:pPr>
        <w:pStyle w:val="BodyText"/>
      </w:pPr>
      <w:hyperlink r:id="rId24">
        <w:r>
          <w:rPr>
            <w:rStyle w:val="Hyperlink"/>
          </w:rPr>
          <w:t xml:space="preserve">https://d1.awsstatic.com/fraud-detector/afd-technical-guide-detecting-new-account-fraud.pdf</w:t>
        </w:r>
      </w:hyperlink>
    </w:p>
    <w:p>
      <w:pPr>
        <w:pStyle w:val="BodyText"/>
      </w:pPr>
      <w:hyperlink r:id="rId26">
        <w:r>
          <w:rPr>
            <w:rStyle w:val="Hyperlink"/>
          </w:rPr>
          <w:t xml:space="preserve">[7]</w:t>
        </w:r>
      </w:hyperlink>
      <w:r>
        <w:t xml:space="preserve"> </w:t>
      </w:r>
      <w:hyperlink r:id="rId26">
        <w:r>
          <w:rPr>
            <w:rStyle w:val="Hyperlink"/>
          </w:rPr>
          <w:t xml:space="preserve">[19]</w:t>
        </w:r>
      </w:hyperlink>
      <w:r>
        <w:t xml:space="preserve"> </w:t>
      </w:r>
      <w:hyperlink r:id="rId26">
        <w:r>
          <w:rPr>
            <w:rStyle w:val="Hyperlink"/>
          </w:rPr>
          <w:t xml:space="preserve">[96]</w:t>
        </w:r>
      </w:hyperlink>
      <w:r>
        <w:t xml:space="preserve"> </w:t>
      </w:r>
      <w:r>
        <w:t xml:space="preserve">https://www.deloitte.com/content/dam/assets-zone3/us/en/docs/industries/technology-media-telecommunications/2024/billing-strategy-transformation-pov.pdf</w:t>
      </w:r>
    </w:p>
    <w:p>
      <w:pPr>
        <w:pStyle w:val="BodyText"/>
      </w:pPr>
      <w:hyperlink r:id="rId26">
        <w:r>
          <w:rPr>
            <w:rStyle w:val="Hyperlink"/>
          </w:rPr>
          <w:t xml:space="preserve">https://www.deloitte.com/content/dam/assets-zone3/us/en/docs/industries/technology-media-telecommunications/2024/billing-strategy-transformation-pov.pdf</w:t>
        </w:r>
      </w:hyperlink>
    </w:p>
    <w:p>
      <w:pPr>
        <w:pStyle w:val="BodyText"/>
      </w:pPr>
      <w:hyperlink r:id="rId27">
        <w:r>
          <w:rPr>
            <w:rStyle w:val="Hyperlink"/>
          </w:rPr>
          <w:t xml:space="preserve">[8]</w:t>
        </w:r>
      </w:hyperlink>
      <w:r>
        <w:t xml:space="preserve"> </w:t>
      </w:r>
      <w:hyperlink r:id="rId27">
        <w:r>
          <w:rPr>
            <w:rStyle w:val="Hyperlink"/>
          </w:rPr>
          <w:t xml:space="preserve">[66]</w:t>
        </w:r>
      </w:hyperlink>
      <w:r>
        <w:t xml:space="preserve"> </w:t>
      </w:r>
      <w:hyperlink r:id="rId27">
        <w:r>
          <w:rPr>
            <w:rStyle w:val="Hyperlink"/>
          </w:rPr>
          <w:t xml:space="preserve">[120]</w:t>
        </w:r>
      </w:hyperlink>
      <w:r>
        <w:t xml:space="preserve"> </w:t>
      </w:r>
      <w:r>
        <w:t xml:space="preserve">https://www.sciencedirect.com/science/article/pii/S0020025520302693</w:t>
      </w:r>
    </w:p>
    <w:p>
      <w:pPr>
        <w:pStyle w:val="BodyText"/>
      </w:pPr>
      <w:hyperlink r:id="rId27">
        <w:r>
          <w:rPr>
            <w:rStyle w:val="Hyperlink"/>
          </w:rPr>
          <w:t xml:space="preserve">https://www.sciencedirect.com/science/article/pii/S0020025520302693</w:t>
        </w:r>
      </w:hyperlink>
    </w:p>
    <w:p>
      <w:pPr>
        <w:pStyle w:val="BodyText"/>
      </w:pPr>
      <w:hyperlink r:id="rId28">
        <w:r>
          <w:rPr>
            <w:rStyle w:val="Hyperlink"/>
          </w:rPr>
          <w:t xml:space="preserve">[10]</w:t>
        </w:r>
      </w:hyperlink>
      <w:r>
        <w:t xml:space="preserve"> </w:t>
      </w:r>
      <w:hyperlink r:id="rId28">
        <w:r>
          <w:rPr>
            <w:rStyle w:val="Hyperlink"/>
          </w:rPr>
          <w:t xml:space="preserve">[14]</w:t>
        </w:r>
      </w:hyperlink>
      <w:r>
        <w:t xml:space="preserve"> </w:t>
      </w:r>
      <w:hyperlink r:id="rId28">
        <w:r>
          <w:rPr>
            <w:rStyle w:val="Hyperlink"/>
          </w:rPr>
          <w:t xml:space="preserve">[29]</w:t>
        </w:r>
      </w:hyperlink>
      <w:r>
        <w:t xml:space="preserve"> </w:t>
      </w:r>
      <w:hyperlink r:id="rId28">
        <w:r>
          <w:rPr>
            <w:rStyle w:val="Hyperlink"/>
          </w:rPr>
          <w:t xml:space="preserve">[30]</w:t>
        </w:r>
      </w:hyperlink>
      <w:r>
        <w:t xml:space="preserve"> </w:t>
      </w:r>
      <w:hyperlink r:id="rId28">
        <w:r>
          <w:rPr>
            <w:rStyle w:val="Hyperlink"/>
          </w:rPr>
          <w:t xml:space="preserve">[31]</w:t>
        </w:r>
      </w:hyperlink>
      <w:r>
        <w:t xml:space="preserve"> </w:t>
      </w:r>
      <w:hyperlink r:id="rId28">
        <w:r>
          <w:rPr>
            <w:rStyle w:val="Hyperlink"/>
          </w:rPr>
          <w:t xml:space="preserve">[32]</w:t>
        </w:r>
      </w:hyperlink>
      <w:r>
        <w:t xml:space="preserve"> </w:t>
      </w:r>
      <w:hyperlink r:id="rId28">
        <w:r>
          <w:rPr>
            <w:rStyle w:val="Hyperlink"/>
          </w:rPr>
          <w:t xml:space="preserve">[106]</w:t>
        </w:r>
      </w:hyperlink>
      <w:r>
        <w:t xml:space="preserve"> </w:t>
      </w:r>
      <w:hyperlink r:id="rId28">
        <w:r>
          <w:rPr>
            <w:rStyle w:val="Hyperlink"/>
          </w:rPr>
          <w:t xml:space="preserve">[122]</w:t>
        </w:r>
      </w:hyperlink>
      <w:r>
        <w:t xml:space="preserve"> </w:t>
      </w:r>
      <w:hyperlink r:id="rId28">
        <w:r>
          <w:rPr>
            <w:rStyle w:val="Hyperlink"/>
          </w:rPr>
          <w:t xml:space="preserve">[128]</w:t>
        </w:r>
      </w:hyperlink>
      <w:r>
        <w:t xml:space="preserve"> </w:t>
      </w:r>
      <w:r>
        <w:t xml:space="preserve">https://pages.cs.wisc.edu/~anhai/papers1/deepmatcher-sigmod18.pdf</w:t>
      </w:r>
    </w:p>
    <w:p>
      <w:pPr>
        <w:pStyle w:val="BodyText"/>
      </w:pPr>
      <w:hyperlink r:id="rId28">
        <w:r>
          <w:rPr>
            <w:rStyle w:val="Hyperlink"/>
          </w:rPr>
          <w:t xml:space="preserve">https://pages.cs.wisc.edu/~anhai/papers1/deepmatcher-sigmod18.pdf</w:t>
        </w:r>
      </w:hyperlink>
    </w:p>
    <w:p>
      <w:pPr>
        <w:pStyle w:val="BodyText"/>
      </w:pPr>
      <w:hyperlink r:id="rId29">
        <w:r>
          <w:rPr>
            <w:rStyle w:val="Hyperlink"/>
          </w:rPr>
          <w:t xml:space="preserve">[11]</w:t>
        </w:r>
      </w:hyperlink>
      <w:r>
        <w:t xml:space="preserve"> </w:t>
      </w:r>
      <w:hyperlink r:id="rId29">
        <w:r>
          <w:rPr>
            <w:rStyle w:val="Hyperlink"/>
          </w:rPr>
          <w:t xml:space="preserve">[63]</w:t>
        </w:r>
      </w:hyperlink>
      <w:r>
        <w:t xml:space="preserve"> </w:t>
      </w:r>
      <w:hyperlink r:id="rId29">
        <w:r>
          <w:rPr>
            <w:rStyle w:val="Hyperlink"/>
          </w:rPr>
          <w:t xml:space="preserve">[64]</w:t>
        </w:r>
      </w:hyperlink>
      <w:r>
        <w:t xml:space="preserve"> </w:t>
      </w:r>
      <w:hyperlink r:id="rId29">
        <w:r>
          <w:rPr>
            <w:rStyle w:val="Hyperlink"/>
          </w:rPr>
          <w:t xml:space="preserve">[65]</w:t>
        </w:r>
      </w:hyperlink>
      <w:r>
        <w:t xml:space="preserve"> </w:t>
      </w:r>
      <w:hyperlink r:id="rId29">
        <w:r>
          <w:rPr>
            <w:rStyle w:val="Hyperlink"/>
          </w:rPr>
          <w:t xml:space="preserve">[97]</w:t>
        </w:r>
      </w:hyperlink>
      <w:r>
        <w:t xml:space="preserve"> </w:t>
      </w:r>
      <w:hyperlink r:id="rId29">
        <w:r>
          <w:rPr>
            <w:rStyle w:val="Hyperlink"/>
          </w:rPr>
          <w:t xml:space="preserve">[123]</w:t>
        </w:r>
      </w:hyperlink>
      <w:r>
        <w:t xml:space="preserve"> </w:t>
      </w:r>
      <w:r>
        <w:t xml:space="preserve">https://hanj.cs.illinois.edu/pdf/kdd18_cyang.pdf</w:t>
      </w:r>
    </w:p>
    <w:p>
      <w:pPr>
        <w:pStyle w:val="BodyText"/>
      </w:pPr>
      <w:hyperlink r:id="rId29">
        <w:r>
          <w:rPr>
            <w:rStyle w:val="Hyperlink"/>
          </w:rPr>
          <w:t xml:space="preserve">https://hanj.cs.illinois.edu/pdf/kdd18_cyang.pdf</w:t>
        </w:r>
      </w:hyperlink>
    </w:p>
    <w:p>
      <w:pPr>
        <w:pStyle w:val="BodyText"/>
      </w:pPr>
      <w:hyperlink r:id="rId30">
        <w:r>
          <w:rPr>
            <w:rStyle w:val="Hyperlink"/>
          </w:rPr>
          <w:t xml:space="preserve">[12]</w:t>
        </w:r>
      </w:hyperlink>
      <w:r>
        <w:t xml:space="preserve"> </w:t>
      </w:r>
      <w:hyperlink r:id="rId30">
        <w:r>
          <w:rPr>
            <w:rStyle w:val="Hyperlink"/>
          </w:rPr>
          <w:t xml:space="preserve">[67]</w:t>
        </w:r>
      </w:hyperlink>
      <w:r>
        <w:t xml:space="preserve"> </w:t>
      </w:r>
      <w:r>
        <w:t xml:space="preserve">https://arxiv.org/pdf/1912.02572</w:t>
      </w:r>
    </w:p>
    <w:p>
      <w:pPr>
        <w:pStyle w:val="BodyText"/>
      </w:pPr>
      <w:hyperlink r:id="rId30">
        <w:r>
          <w:rPr>
            <w:rStyle w:val="Hyperlink"/>
          </w:rPr>
          <w:t xml:space="preserve">https://arxiv.org/pdf/1912.02572</w:t>
        </w:r>
      </w:hyperlink>
    </w:p>
    <w:p>
      <w:pPr>
        <w:pStyle w:val="BodyText"/>
      </w:pPr>
      <w:hyperlink r:id="rId32">
        <w:r>
          <w:rPr>
            <w:rStyle w:val="Hyperlink"/>
          </w:rPr>
          <w:t xml:space="preserve">[15]</w:t>
        </w:r>
      </w:hyperlink>
      <w:r>
        <w:t xml:space="preserve"> </w:t>
      </w:r>
      <w:hyperlink r:id="rId32">
        <w:r>
          <w:rPr>
            <w:rStyle w:val="Hyperlink"/>
          </w:rPr>
          <w:t xml:space="preserve">[16]</w:t>
        </w:r>
      </w:hyperlink>
      <w:r>
        <w:t xml:space="preserve"> </w:t>
      </w:r>
      <w:hyperlink r:id="rId32">
        <w:r>
          <w:rPr>
            <w:rStyle w:val="Hyperlink"/>
          </w:rPr>
          <w:t xml:space="preserve">[20]</w:t>
        </w:r>
      </w:hyperlink>
      <w:r>
        <w:t xml:space="preserve"> </w:t>
      </w:r>
      <w:hyperlink r:id="rId32">
        <w:r>
          <w:rPr>
            <w:rStyle w:val="Hyperlink"/>
          </w:rPr>
          <w:t xml:space="preserve">[55]</w:t>
        </w:r>
      </w:hyperlink>
      <w:r>
        <w:t xml:space="preserve"> </w:t>
      </w:r>
      <w:hyperlink r:id="rId32">
        <w:r>
          <w:rPr>
            <w:rStyle w:val="Hyperlink"/>
          </w:rPr>
          <w:t xml:space="preserve">[75]</w:t>
        </w:r>
      </w:hyperlink>
      <w:r>
        <w:t xml:space="preserve"> </w:t>
      </w:r>
      <w:hyperlink r:id="rId32">
        <w:r>
          <w:rPr>
            <w:rStyle w:val="Hyperlink"/>
          </w:rPr>
          <w:t xml:space="preserve">[101]</w:t>
        </w:r>
      </w:hyperlink>
      <w:r>
        <w:t xml:space="preserve"> </w:t>
      </w:r>
      <w:hyperlink r:id="rId32">
        <w:r>
          <w:rPr>
            <w:rStyle w:val="Hyperlink"/>
          </w:rPr>
          <w:t xml:space="preserve">[119]</w:t>
        </w:r>
      </w:hyperlink>
      <w:r>
        <w:t xml:space="preserve"> </w:t>
      </w:r>
      <w:hyperlink r:id="rId32">
        <w:r>
          <w:rPr>
            <w:rStyle w:val="Hyperlink"/>
          </w:rPr>
          <w:t xml:space="preserve">[124]</w:t>
        </w:r>
      </w:hyperlink>
      <w:r>
        <w:t xml:space="preserve"> </w:t>
      </w:r>
      <w:r>
        <w:t xml:space="preserve">https://www.lamda.nju.edu.cn/publication/icdm08b.pdf</w:t>
      </w:r>
    </w:p>
    <w:p>
      <w:pPr>
        <w:pStyle w:val="BodyText"/>
      </w:pPr>
      <w:hyperlink r:id="rId32">
        <w:r>
          <w:rPr>
            <w:rStyle w:val="Hyperlink"/>
          </w:rPr>
          <w:t xml:space="preserve">https://www.lamda.nju.edu.cn/publication/icdm08b.pdf</w:t>
        </w:r>
      </w:hyperlink>
    </w:p>
    <w:p>
      <w:pPr>
        <w:pStyle w:val="BodyText"/>
      </w:pPr>
      <w:hyperlink r:id="rId33">
        <w:r>
          <w:rPr>
            <w:rStyle w:val="Hyperlink"/>
          </w:rPr>
          <w:t xml:space="preserve">[21]</w:t>
        </w:r>
      </w:hyperlink>
      <w:r>
        <w:t xml:space="preserve"> </w:t>
      </w:r>
      <w:hyperlink r:id="rId33">
        <w:r>
          <w:rPr>
            <w:rStyle w:val="Hyperlink"/>
          </w:rPr>
          <w:t xml:space="preserve">[22]</w:t>
        </w:r>
      </w:hyperlink>
      <w:r>
        <w:t xml:space="preserve"> </w:t>
      </w:r>
      <w:hyperlink r:id="rId33">
        <w:r>
          <w:rPr>
            <w:rStyle w:val="Hyperlink"/>
          </w:rPr>
          <w:t xml:space="preserve">[23]</w:t>
        </w:r>
      </w:hyperlink>
      <w:r>
        <w:t xml:space="preserve"> </w:t>
      </w:r>
      <w:hyperlink r:id="rId33">
        <w:r>
          <w:rPr>
            <w:rStyle w:val="Hyperlink"/>
          </w:rPr>
          <w:t xml:space="preserve">[103]</w:t>
        </w:r>
      </w:hyperlink>
      <w:r>
        <w:t xml:space="preserve"> </w:t>
      </w:r>
      <w:hyperlink r:id="rId33">
        <w:r>
          <w:rPr>
            <w:rStyle w:val="Hyperlink"/>
          </w:rPr>
          <w:t xml:space="preserve">[105]</w:t>
        </w:r>
      </w:hyperlink>
      <w:r>
        <w:t xml:space="preserve"> </w:t>
      </w:r>
      <w:r>
        <w:t xml:space="preserve">https://www.kdd.org/kdd2016/papers/files/rfp0697-chenAemb.pdf</w:t>
      </w:r>
    </w:p>
    <w:p>
      <w:pPr>
        <w:pStyle w:val="BodyText"/>
      </w:pPr>
      <w:hyperlink r:id="rId33">
        <w:r>
          <w:rPr>
            <w:rStyle w:val="Hyperlink"/>
          </w:rPr>
          <w:t xml:space="preserve">https://www.kdd.org/kdd2016/papers/files/rfp0697-chenAemb.pdf</w:t>
        </w:r>
      </w:hyperlink>
    </w:p>
    <w:p>
      <w:pPr>
        <w:pStyle w:val="BodyText"/>
      </w:pPr>
      <w:hyperlink r:id="rId34">
        <w:r>
          <w:rPr>
            <w:rStyle w:val="Hyperlink"/>
          </w:rPr>
          <w:t xml:space="preserve">[25]</w:t>
        </w:r>
      </w:hyperlink>
      <w:r>
        <w:t xml:space="preserve"> </w:t>
      </w:r>
      <w:hyperlink r:id="rId34">
        <w:r>
          <w:rPr>
            <w:rStyle w:val="Hyperlink"/>
          </w:rPr>
          <w:t xml:space="preserve">[46]</w:t>
        </w:r>
      </w:hyperlink>
      <w:r>
        <w:t xml:space="preserve"> </w:t>
      </w:r>
      <w:hyperlink r:id="rId34">
        <w:r>
          <w:rPr>
            <w:rStyle w:val="Hyperlink"/>
          </w:rPr>
          <w:t xml:space="preserve">[48]</w:t>
        </w:r>
      </w:hyperlink>
      <w:r>
        <w:t xml:space="preserve"> </w:t>
      </w:r>
      <w:hyperlink r:id="rId34">
        <w:r>
          <w:rPr>
            <w:rStyle w:val="Hyperlink"/>
          </w:rPr>
          <w:t xml:space="preserve">[121]</w:t>
        </w:r>
      </w:hyperlink>
      <w:r>
        <w:t xml:space="preserve"> </w:t>
      </w:r>
      <w:r>
        <w:t xml:space="preserve">https://dl.acm.org/doi/full/10.1145/3474379</w:t>
      </w:r>
    </w:p>
    <w:p>
      <w:pPr>
        <w:pStyle w:val="BodyText"/>
      </w:pPr>
      <w:hyperlink r:id="rId34">
        <w:r>
          <w:rPr>
            <w:rStyle w:val="Hyperlink"/>
          </w:rPr>
          <w:t xml:space="preserve">https://dl.acm.org/doi/full/10.1145/3474379</w:t>
        </w:r>
      </w:hyperlink>
    </w:p>
    <w:p>
      <w:pPr>
        <w:pStyle w:val="BodyText"/>
      </w:pPr>
      <w:hyperlink r:id="rId35">
        <w:r>
          <w:rPr>
            <w:rStyle w:val="Hyperlink"/>
          </w:rPr>
          <w:t xml:space="preserve">[26]</w:t>
        </w:r>
      </w:hyperlink>
      <w:r>
        <w:t xml:space="preserve"> </w:t>
      </w:r>
      <w:hyperlink r:id="rId35">
        <w:r>
          <w:rPr>
            <w:rStyle w:val="Hyperlink"/>
          </w:rPr>
          <w:t xml:space="preserve">[27]</w:t>
        </w:r>
      </w:hyperlink>
      <w:r>
        <w:t xml:space="preserve"> </w:t>
      </w:r>
      <w:hyperlink r:id="rId35">
        <w:r>
          <w:rPr>
            <w:rStyle w:val="Hyperlink"/>
          </w:rPr>
          <w:t xml:space="preserve">[41]</w:t>
        </w:r>
      </w:hyperlink>
      <w:r>
        <w:t xml:space="preserve"> </w:t>
      </w:r>
      <w:hyperlink r:id="rId35">
        <w:r>
          <w:rPr>
            <w:rStyle w:val="Hyperlink"/>
          </w:rPr>
          <w:t xml:space="preserve">[117]</w:t>
        </w:r>
      </w:hyperlink>
      <w:r>
        <w:t xml:space="preserve"> </w:t>
      </w:r>
      <w:r>
        <w:t xml:space="preserve">https://proceedings.neurips.cc/paper/7062-a-unified-approach-to-interpreting-model-predictions.pdf</w:t>
      </w:r>
    </w:p>
    <w:p>
      <w:pPr>
        <w:pStyle w:val="BodyText"/>
      </w:pPr>
      <w:hyperlink r:id="rId35">
        <w:r>
          <w:rPr>
            <w:rStyle w:val="Hyperlink"/>
          </w:rPr>
          <w:t xml:space="preserve">https://proceedings.neurips.cc/paper/7062-a-unified-approach-to-interpreting-model-predictions.pdf</w:t>
        </w:r>
      </w:hyperlink>
    </w:p>
    <w:p>
      <w:pPr>
        <w:pStyle w:val="BodyText"/>
      </w:pPr>
      <w:hyperlink r:id="rId36">
        <w:r>
          <w:rPr>
            <w:rStyle w:val="Hyperlink"/>
          </w:rPr>
          <w:t xml:space="preserve">[28]</w:t>
        </w:r>
      </w:hyperlink>
      <w:r>
        <w:t xml:space="preserve"> </w:t>
      </w:r>
      <w:hyperlink r:id="rId36">
        <w:r>
          <w:rPr>
            <w:rStyle w:val="Hyperlink"/>
          </w:rPr>
          <w:t xml:space="preserve">[69]</w:t>
        </w:r>
      </w:hyperlink>
      <w:r>
        <w:t xml:space="preserve"> </w:t>
      </w:r>
      <w:r>
        <w:t xml:space="preserve">https://arxiv.org/abs/1912.02572</w:t>
      </w:r>
    </w:p>
    <w:p>
      <w:pPr>
        <w:pStyle w:val="BodyText"/>
      </w:pPr>
      <w:hyperlink r:id="rId36">
        <w:r>
          <w:rPr>
            <w:rStyle w:val="Hyperlink"/>
          </w:rPr>
          <w:t xml:space="preserve">https://arxiv.org/abs/1912.02572</w:t>
        </w:r>
      </w:hyperlink>
    </w:p>
    <w:p>
      <w:pPr>
        <w:pStyle w:val="BodyText"/>
      </w:pPr>
      <w:hyperlink r:id="rId37">
        <w:r>
          <w:rPr>
            <w:rStyle w:val="Hyperlink"/>
          </w:rPr>
          <w:t xml:space="preserve">[33]</w:t>
        </w:r>
      </w:hyperlink>
      <w:r>
        <w:t xml:space="preserve"> </w:t>
      </w:r>
      <w:r>
        <w:t xml:space="preserve">https://dl.acm.org/doi/10.1145/3183713.3196926</w:t>
      </w:r>
    </w:p>
    <w:p>
      <w:pPr>
        <w:pStyle w:val="BodyText"/>
      </w:pPr>
      <w:hyperlink r:id="rId37">
        <w:r>
          <w:rPr>
            <w:rStyle w:val="Hyperlink"/>
          </w:rPr>
          <w:t xml:space="preserve">https://dl.acm.org/doi/10.1145/3183713.3196926</w:t>
        </w:r>
      </w:hyperlink>
    </w:p>
    <w:p>
      <w:pPr>
        <w:pStyle w:val="BodyText"/>
      </w:pPr>
      <w:hyperlink r:id="rId38">
        <w:r>
          <w:rPr>
            <w:rStyle w:val="Hyperlink"/>
          </w:rPr>
          <w:t xml:space="preserve">[34]</w:t>
        </w:r>
      </w:hyperlink>
      <w:r>
        <w:t xml:space="preserve"> </w:t>
      </w:r>
      <w:hyperlink r:id="rId38">
        <w:r>
          <w:rPr>
            <w:rStyle w:val="Hyperlink"/>
          </w:rPr>
          <w:t xml:space="preserve">[87]</w:t>
        </w:r>
      </w:hyperlink>
      <w:r>
        <w:t xml:space="preserve"> </w:t>
      </w:r>
      <w:hyperlink r:id="rId38">
        <w:r>
          <w:rPr>
            <w:rStyle w:val="Hyperlink"/>
          </w:rPr>
          <w:t xml:space="preserve">[88]</w:t>
        </w:r>
      </w:hyperlink>
      <w:r>
        <w:t xml:space="preserve"> </w:t>
      </w:r>
      <w:r>
        <w:t xml:space="preserve">https://www.vdaalst.com/publications/p1329.pdf</w:t>
      </w:r>
    </w:p>
    <w:p>
      <w:pPr>
        <w:pStyle w:val="BodyText"/>
      </w:pPr>
      <w:hyperlink r:id="rId38">
        <w:r>
          <w:rPr>
            <w:rStyle w:val="Hyperlink"/>
          </w:rPr>
          <w:t xml:space="preserve">https://www.vdaalst.com/publications/p1329.pdf</w:t>
        </w:r>
      </w:hyperlink>
    </w:p>
    <w:p>
      <w:pPr>
        <w:pStyle w:val="BodyText"/>
      </w:pPr>
      <w:hyperlink r:id="rId39">
        <w:r>
          <w:rPr>
            <w:rStyle w:val="Hyperlink"/>
          </w:rPr>
          <w:t xml:space="preserve">[35]</w:t>
        </w:r>
      </w:hyperlink>
      <w:r>
        <w:t xml:space="preserve"> </w:t>
      </w:r>
      <w:hyperlink r:id="rId39">
        <w:r>
          <w:rPr>
            <w:rStyle w:val="Hyperlink"/>
          </w:rPr>
          <w:t xml:space="preserve">[36]</w:t>
        </w:r>
      </w:hyperlink>
      <w:r>
        <w:t xml:space="preserve"> </w:t>
      </w:r>
      <w:hyperlink r:id="rId39">
        <w:r>
          <w:rPr>
            <w:rStyle w:val="Hyperlink"/>
          </w:rPr>
          <w:t xml:space="preserve">[38]</w:t>
        </w:r>
      </w:hyperlink>
      <w:r>
        <w:t xml:space="preserve"> </w:t>
      </w:r>
      <w:hyperlink r:id="rId39">
        <w:r>
          <w:rPr>
            <w:rStyle w:val="Hyperlink"/>
          </w:rPr>
          <w:t xml:space="preserve">[107]</w:t>
        </w:r>
      </w:hyperlink>
      <w:r>
        <w:t xml:space="preserve"> </w:t>
      </w:r>
      <w:r>
        <w:t xml:space="preserve">https://openreview.net/pdf?id=BJJLHbb0-</w:t>
      </w:r>
    </w:p>
    <w:p>
      <w:pPr>
        <w:pStyle w:val="BodyText"/>
      </w:pPr>
      <w:hyperlink r:id="rId39">
        <w:r>
          <w:rPr>
            <w:rStyle w:val="Hyperlink"/>
          </w:rPr>
          <w:t xml:space="preserve">https://openreview.net/pdf?id=BJJLHbb0-</w:t>
        </w:r>
      </w:hyperlink>
    </w:p>
    <w:p>
      <w:pPr>
        <w:pStyle w:val="BodyText"/>
      </w:pPr>
      <w:hyperlink r:id="rId40">
        <w:r>
          <w:rPr>
            <w:rStyle w:val="Hyperlink"/>
          </w:rPr>
          <w:t xml:space="preserve">[37]</w:t>
        </w:r>
      </w:hyperlink>
      <w:r>
        <w:t xml:space="preserve"> </w:t>
      </w:r>
      <w:r>
        <w:t xml:space="preserve">https://openreview.net/forum?id=BJJLHbb0-</w:t>
      </w:r>
    </w:p>
    <w:p>
      <w:pPr>
        <w:pStyle w:val="BodyText"/>
      </w:pPr>
      <w:hyperlink r:id="rId40">
        <w:r>
          <w:rPr>
            <w:rStyle w:val="Hyperlink"/>
          </w:rPr>
          <w:t xml:space="preserve">https://openreview.net/forum?id=BJJLHbb0-</w:t>
        </w:r>
      </w:hyperlink>
    </w:p>
    <w:p>
      <w:pPr>
        <w:pStyle w:val="BodyText"/>
      </w:pPr>
      <w:hyperlink r:id="rId41">
        <w:r>
          <w:rPr>
            <w:rStyle w:val="Hyperlink"/>
          </w:rPr>
          <w:t xml:space="preserve">[40]</w:t>
        </w:r>
      </w:hyperlink>
      <w:r>
        <w:t xml:space="preserve"> </w:t>
      </w:r>
      <w:hyperlink r:id="rId41">
        <w:r>
          <w:rPr>
            <w:rStyle w:val="Hyperlink"/>
          </w:rPr>
          <w:t xml:space="preserve">[61]</w:t>
        </w:r>
      </w:hyperlink>
      <w:r>
        <w:t xml:space="preserve"> </w:t>
      </w:r>
      <w:r>
        <w:t xml:space="preserve">https://jshun.csail.mit.edu/FraudGT.pdf</w:t>
      </w:r>
    </w:p>
    <w:p>
      <w:pPr>
        <w:pStyle w:val="BodyText"/>
      </w:pPr>
      <w:hyperlink r:id="rId41">
        <w:r>
          <w:rPr>
            <w:rStyle w:val="Hyperlink"/>
          </w:rPr>
          <w:t xml:space="preserve">https://jshun.csail.mit.edu/FraudGT.pdf</w:t>
        </w:r>
      </w:hyperlink>
    </w:p>
    <w:p>
      <w:pPr>
        <w:pStyle w:val="BodyText"/>
      </w:pPr>
      <w:hyperlink r:id="rId42">
        <w:r>
          <w:rPr>
            <w:rStyle w:val="Hyperlink"/>
          </w:rPr>
          <w:t xml:space="preserve">[45]</w:t>
        </w:r>
      </w:hyperlink>
      <w:r>
        <w:t xml:space="preserve"> </w:t>
      </w:r>
      <w:hyperlink r:id="rId42">
        <w:r>
          <w:rPr>
            <w:rStyle w:val="Hyperlink"/>
          </w:rPr>
          <w:t xml:space="preserve">[47]</w:t>
        </w:r>
      </w:hyperlink>
      <w:r>
        <w:t xml:space="preserve"> </w:t>
      </w:r>
      <w:hyperlink r:id="rId42">
        <w:r>
          <w:rPr>
            <w:rStyle w:val="Hyperlink"/>
          </w:rPr>
          <w:t xml:space="preserve">[49]</w:t>
        </w:r>
      </w:hyperlink>
      <w:r>
        <w:t xml:space="preserve"> </w:t>
      </w:r>
      <w:r>
        <w:t xml:space="preserve">https://www.researchgate.net/publication/353353148_eFraudCom_An_E-commerce_Fraud_Detection_System_via_Competitive_Graph_Neural_Networks</w:t>
      </w:r>
    </w:p>
    <w:p>
      <w:pPr>
        <w:pStyle w:val="BodyText"/>
      </w:pPr>
      <w:hyperlink r:id="rId42">
        <w:r>
          <w:rPr>
            <w:rStyle w:val="Hyperlink"/>
          </w:rPr>
          <w:t xml:space="preserve">https://www.researchgate.net/publication/353353148_eFraudCom_An_E-commerce_Fraud_Detection_System_via_Competitive_Graph_Neural_Networks</w:t>
        </w:r>
      </w:hyperlink>
    </w:p>
    <w:p>
      <w:pPr>
        <w:pStyle w:val="BodyText"/>
      </w:pPr>
      <w:hyperlink r:id="rId43">
        <w:r>
          <w:rPr>
            <w:rStyle w:val="Hyperlink"/>
          </w:rPr>
          <w:t xml:space="preserve">[50]</w:t>
        </w:r>
      </w:hyperlink>
      <w:r>
        <w:t xml:space="preserve"> </w:t>
      </w:r>
      <w:hyperlink r:id="rId43">
        <w:r>
          <w:rPr>
            <w:rStyle w:val="Hyperlink"/>
          </w:rPr>
          <w:t xml:space="preserve">[54]</w:t>
        </w:r>
      </w:hyperlink>
      <w:r>
        <w:t xml:space="preserve"> </w:t>
      </w:r>
      <w:hyperlink r:id="rId43">
        <w:r>
          <w:rPr>
            <w:rStyle w:val="Hyperlink"/>
          </w:rPr>
          <w:t xml:space="preserve">[89]</w:t>
        </w:r>
      </w:hyperlink>
      <w:r>
        <w:t xml:space="preserve"> </w:t>
      </w:r>
      <w:r>
        <w:t xml:space="preserve">Fraud Dataset Benchmark and Applications</w:t>
      </w:r>
    </w:p>
    <w:p>
      <w:pPr>
        <w:pStyle w:val="BodyText"/>
      </w:pPr>
      <w:hyperlink r:id="rId43">
        <w:r>
          <w:rPr>
            <w:rStyle w:val="Hyperlink"/>
          </w:rPr>
          <w:t xml:space="preserve">https://arxiv.org/html/2208.14417v3?utm_source=chatgpt.com</w:t>
        </w:r>
      </w:hyperlink>
    </w:p>
    <w:p>
      <w:pPr>
        <w:pStyle w:val="BodyText"/>
      </w:pPr>
      <w:hyperlink r:id="rId44">
        <w:r>
          <w:rPr>
            <w:rStyle w:val="Hyperlink"/>
          </w:rPr>
          <w:t xml:space="preserve">[51]</w:t>
        </w:r>
      </w:hyperlink>
      <w:r>
        <w:t xml:space="preserve"> </w:t>
      </w:r>
      <w:hyperlink r:id="rId44">
        <w:r>
          <w:rPr>
            <w:rStyle w:val="Hyperlink"/>
          </w:rPr>
          <w:t xml:space="preserve">[84]</w:t>
        </w:r>
      </w:hyperlink>
      <w:r>
        <w:t xml:space="preserve"> </w:t>
      </w:r>
      <w:hyperlink r:id="rId44">
        <w:r>
          <w:rPr>
            <w:rStyle w:val="Hyperlink"/>
          </w:rPr>
          <w:t xml:space="preserve">[112]</w:t>
        </w:r>
      </w:hyperlink>
      <w:r>
        <w:t xml:space="preserve"> </w:t>
      </w:r>
      <w:r>
        <w:t xml:space="preserve">amazon-science/fraud-dataset-benchmark</w:t>
      </w:r>
    </w:p>
    <w:p>
      <w:pPr>
        <w:pStyle w:val="BodyText"/>
      </w:pPr>
      <w:hyperlink r:id="rId44">
        <w:r>
          <w:rPr>
            <w:rStyle w:val="Hyperlink"/>
          </w:rPr>
          <w:t xml:space="preserve">https://github.com/amazon-science/fraud-dataset-benchmark?utm_source=chatgpt.com</w:t>
        </w:r>
      </w:hyperlink>
    </w:p>
    <w:p>
      <w:pPr>
        <w:pStyle w:val="BodyText"/>
      </w:pPr>
      <w:hyperlink r:id="rId45">
        <w:r>
          <w:rPr>
            <w:rStyle w:val="Hyperlink"/>
          </w:rPr>
          <w:t xml:space="preserve">[52]</w:t>
        </w:r>
      </w:hyperlink>
      <w:r>
        <w:t xml:space="preserve"> </w:t>
      </w:r>
      <w:r>
        <w:t xml:space="preserve">FDB: Fraud Dataset Benchmark</w:t>
      </w:r>
    </w:p>
    <w:p>
      <w:pPr>
        <w:pStyle w:val="BodyText"/>
      </w:pPr>
      <w:hyperlink r:id="rId45">
        <w:r>
          <w:rPr>
            <w:rStyle w:val="Hyperlink"/>
          </w:rPr>
          <w:t xml:space="preserve">https://www.amazon.science/code-and-datasets/fdb-fraud-dataset-benchmark?utm_source=chatgpt.com</w:t>
        </w:r>
      </w:hyperlink>
    </w:p>
    <w:p>
      <w:pPr>
        <w:pStyle w:val="BodyText"/>
      </w:pPr>
      <w:hyperlink r:id="rId46">
        <w:r>
          <w:rPr>
            <w:rStyle w:val="Hyperlink"/>
          </w:rPr>
          <w:t xml:space="preserve">[53]</w:t>
        </w:r>
      </w:hyperlink>
      <w:r>
        <w:t xml:space="preserve"> </w:t>
      </w:r>
      <w:r>
        <w:t xml:space="preserve">Activity · amazon-science/fraud-dataset-benchmark</w:t>
      </w:r>
    </w:p>
    <w:p>
      <w:pPr>
        <w:pStyle w:val="BodyText"/>
      </w:pPr>
      <w:hyperlink r:id="rId46">
        <w:r>
          <w:rPr>
            <w:rStyle w:val="Hyperlink"/>
          </w:rPr>
          <w:t xml:space="preserve">https://github.com/amazon-science/fraud-dataset-benchmark/activity?utm_source=chatgpt.com</w:t>
        </w:r>
      </w:hyperlink>
    </w:p>
    <w:p>
      <w:pPr>
        <w:pStyle w:val="BodyText"/>
      </w:pPr>
      <w:hyperlink r:id="rId47">
        <w:r>
          <w:rPr>
            <w:rStyle w:val="Hyperlink"/>
          </w:rPr>
          <w:t xml:space="preserve">[56]</w:t>
        </w:r>
      </w:hyperlink>
      <w:r>
        <w:t xml:space="preserve"> </w:t>
      </w:r>
      <w:hyperlink r:id="rId47">
        <w:r>
          <w:rPr>
            <w:rStyle w:val="Hyperlink"/>
          </w:rPr>
          <w:t xml:space="preserve">[57]</w:t>
        </w:r>
      </w:hyperlink>
      <w:r>
        <w:t xml:space="preserve"> </w:t>
      </w:r>
      <w:hyperlink r:id="rId47">
        <w:r>
          <w:rPr>
            <w:rStyle w:val="Hyperlink"/>
          </w:rPr>
          <w:t xml:space="preserve">[58]</w:t>
        </w:r>
      </w:hyperlink>
      <w:r>
        <w:t xml:space="preserve"> </w:t>
      </w:r>
      <w:hyperlink r:id="rId47">
        <w:r>
          <w:rPr>
            <w:rStyle w:val="Hyperlink"/>
          </w:rPr>
          <w:t xml:space="preserve">[59]</w:t>
        </w:r>
      </w:hyperlink>
      <w:r>
        <w:t xml:space="preserve"> </w:t>
      </w:r>
      <w:hyperlink r:id="rId47">
        <w:r>
          <w:rPr>
            <w:rStyle w:val="Hyperlink"/>
          </w:rPr>
          <w:t xml:space="preserve">[95]</w:t>
        </w:r>
      </w:hyperlink>
      <w:r>
        <w:t xml:space="preserve"> </w:t>
      </w:r>
      <w:hyperlink r:id="rId47">
        <w:r>
          <w:rPr>
            <w:rStyle w:val="Hyperlink"/>
          </w:rPr>
          <w:t xml:space="preserve">[126]</w:t>
        </w:r>
      </w:hyperlink>
      <w:r>
        <w:t xml:space="preserve"> </w:t>
      </w:r>
      <w:hyperlink r:id="rId47">
        <w:r>
          <w:rPr>
            <w:rStyle w:val="Hyperlink"/>
          </w:rPr>
          <w:t xml:space="preserve">[127]</w:t>
        </w:r>
      </w:hyperlink>
      <w:r>
        <w:t xml:space="preserve"> </w:t>
      </w:r>
      <w:r>
        <w:t xml:space="preserve">https://cgi.cse.unsw.edu.au/~zhangw/files/2023_KDD_paper.pdf</w:t>
      </w:r>
    </w:p>
    <w:p>
      <w:pPr>
        <w:pStyle w:val="BodyText"/>
      </w:pPr>
      <w:hyperlink r:id="rId47">
        <w:r>
          <w:rPr>
            <w:rStyle w:val="Hyperlink"/>
          </w:rPr>
          <w:t xml:space="preserve">https://cgi.cse.unsw.edu.au/~zhangw/files/2023_KDD_paper.pdf</w:t>
        </w:r>
      </w:hyperlink>
    </w:p>
    <w:p>
      <w:pPr>
        <w:pStyle w:val="BodyText"/>
      </w:pPr>
      <w:hyperlink r:id="rId48">
        <w:r>
          <w:rPr>
            <w:rStyle w:val="Hyperlink"/>
          </w:rPr>
          <w:t xml:space="preserve">[68]</w:t>
        </w:r>
      </w:hyperlink>
      <w:r>
        <w:t xml:space="preserve"> </w:t>
      </w:r>
      <w:r>
        <w:t xml:space="preserve">https://ui.adsabs.harvard.edu/abs/2019arXiv191202572L/abstract</w:t>
      </w:r>
    </w:p>
    <w:p>
      <w:pPr>
        <w:pStyle w:val="BodyText"/>
      </w:pPr>
      <w:hyperlink r:id="rId48">
        <w:r>
          <w:rPr>
            <w:rStyle w:val="Hyperlink"/>
          </w:rPr>
          <w:t xml:space="preserve">https://ui.adsabs.harvard.edu/abs/2019arXiv191202572L/abstract</w:t>
        </w:r>
      </w:hyperlink>
    </w:p>
    <w:p>
      <w:pPr>
        <w:pStyle w:val="BodyText"/>
      </w:pPr>
      <w:hyperlink r:id="rId50">
        <w:r>
          <w:rPr>
            <w:rStyle w:val="Hyperlink"/>
          </w:rPr>
          <w:t xml:space="preserve">[70]</w:t>
        </w:r>
      </w:hyperlink>
      <w:r>
        <w:t xml:space="preserve"> </w:t>
      </w:r>
      <w:hyperlink r:id="rId50">
        <w:r>
          <w:rPr>
            <w:rStyle w:val="Hyperlink"/>
          </w:rPr>
          <w:t xml:space="preserve">[78]</w:t>
        </w:r>
      </w:hyperlink>
      <w:r>
        <w:t xml:space="preserve"> </w:t>
      </w:r>
      <w:r>
        <w:t xml:space="preserve">https://macsphere.mcmaster.ca/handle/11375/31131</w:t>
      </w:r>
    </w:p>
    <w:p>
      <w:pPr>
        <w:pStyle w:val="BodyText"/>
      </w:pPr>
      <w:hyperlink r:id="rId50">
        <w:r>
          <w:rPr>
            <w:rStyle w:val="Hyperlink"/>
          </w:rPr>
          <w:t xml:space="preserve">https://macsphere.mcmaster.ca/handle/11375/31131</w:t>
        </w:r>
      </w:hyperlink>
    </w:p>
    <w:p>
      <w:pPr>
        <w:pStyle w:val="BodyText"/>
      </w:pPr>
      <w:hyperlink r:id="rId51">
        <w:r>
          <w:rPr>
            <w:rStyle w:val="Hyperlink"/>
          </w:rPr>
          <w:t xml:space="preserve">[71]</w:t>
        </w:r>
      </w:hyperlink>
      <w:r>
        <w:t xml:space="preserve"> </w:t>
      </w:r>
      <w:hyperlink r:id="rId51">
        <w:r>
          <w:rPr>
            <w:rStyle w:val="Hyperlink"/>
          </w:rPr>
          <w:t xml:space="preserve">[72]</w:t>
        </w:r>
      </w:hyperlink>
      <w:r>
        <w:t xml:space="preserve"> </w:t>
      </w:r>
      <w:hyperlink r:id="rId51">
        <w:r>
          <w:rPr>
            <w:rStyle w:val="Hyperlink"/>
          </w:rPr>
          <w:t xml:space="preserve">[74]</w:t>
        </w:r>
      </w:hyperlink>
      <w:r>
        <w:t xml:space="preserve"> </w:t>
      </w:r>
      <w:hyperlink r:id="rId51">
        <w:r>
          <w:rPr>
            <w:rStyle w:val="Hyperlink"/>
          </w:rPr>
          <w:t xml:space="preserve">[93]</w:t>
        </w:r>
      </w:hyperlink>
      <w:r>
        <w:t xml:space="preserve"> </w:t>
      </w:r>
      <w:r>
        <w:t xml:space="preserve">https://www.diva-portal.org/smash/get/diva2%3A1538469/FULLTEXT01.pdf</w:t>
      </w:r>
    </w:p>
    <w:p>
      <w:pPr>
        <w:pStyle w:val="BodyText"/>
      </w:pPr>
      <w:hyperlink r:id="rId51">
        <w:r>
          <w:rPr>
            <w:rStyle w:val="Hyperlink"/>
          </w:rPr>
          <w:t xml:space="preserve">https://www.diva-portal.org/smash/get/diva2%3A1538469/FULLTEXT01.pdf</w:t>
        </w:r>
      </w:hyperlink>
    </w:p>
    <w:p>
      <w:pPr>
        <w:pStyle w:val="BodyText"/>
      </w:pPr>
      <w:hyperlink r:id="rId52">
        <w:r>
          <w:rPr>
            <w:rStyle w:val="Hyperlink"/>
          </w:rPr>
          <w:t xml:space="preserve">[73]</w:t>
        </w:r>
      </w:hyperlink>
      <w:r>
        <w:t xml:space="preserve"> </w:t>
      </w:r>
      <w:r>
        <w:t xml:space="preserve">https://www.diva-portal.org/smash/record.jsf?pid=diva2%3A1538469</w:t>
      </w:r>
    </w:p>
    <w:p>
      <w:pPr>
        <w:pStyle w:val="BodyText"/>
      </w:pPr>
      <w:hyperlink r:id="rId52">
        <w:r>
          <w:rPr>
            <w:rStyle w:val="Hyperlink"/>
          </w:rPr>
          <w:t xml:space="preserve">https://www.diva-portal.org/smash/record.jsf?pid=diva2%3A1538469</w:t>
        </w:r>
      </w:hyperlink>
    </w:p>
    <w:p>
      <w:pPr>
        <w:pStyle w:val="BodyText"/>
      </w:pPr>
      <w:hyperlink r:id="rId53">
        <w:r>
          <w:rPr>
            <w:rStyle w:val="Hyperlink"/>
          </w:rPr>
          <w:t xml:space="preserve">[76]</w:t>
        </w:r>
      </w:hyperlink>
      <w:r>
        <w:t xml:space="preserve"> </w:t>
      </w:r>
      <w:hyperlink r:id="rId53">
        <w:r>
          <w:rPr>
            <w:rStyle w:val="Hyperlink"/>
          </w:rPr>
          <w:t xml:space="preserve">[77]</w:t>
        </w:r>
      </w:hyperlink>
      <w:r>
        <w:t xml:space="preserve"> </w:t>
      </w:r>
      <w:r>
        <w:t xml:space="preserve">https://dl.acm.org/doi/10.1016/j.eswa.2021.116429</w:t>
      </w:r>
    </w:p>
    <w:p>
      <w:pPr>
        <w:pStyle w:val="BodyText"/>
      </w:pPr>
      <w:hyperlink r:id="rId53">
        <w:r>
          <w:rPr>
            <w:rStyle w:val="Hyperlink"/>
          </w:rPr>
          <w:t xml:space="preserve">https://dl.acm.org/doi/10.1016/j.eswa.2021.116429</w:t>
        </w:r>
      </w:hyperlink>
    </w:p>
    <w:p>
      <w:pPr>
        <w:pStyle w:val="BodyText"/>
      </w:pPr>
      <w:hyperlink r:id="rId54">
        <w:r>
          <w:rPr>
            <w:rStyle w:val="Hyperlink"/>
          </w:rPr>
          <w:t xml:space="preserve">[80]</w:t>
        </w:r>
      </w:hyperlink>
      <w:r>
        <w:t xml:space="preserve"> </w:t>
      </w:r>
      <w:hyperlink r:id="rId54">
        <w:r>
          <w:rPr>
            <w:rStyle w:val="Hyperlink"/>
          </w:rPr>
          <w:t xml:space="preserve">[81]</w:t>
        </w:r>
      </w:hyperlink>
      <w:r>
        <w:t xml:space="preserve"> </w:t>
      </w:r>
      <w:r>
        <w:t xml:space="preserve">https://arxiv.org/abs/1908.02591</w:t>
      </w:r>
    </w:p>
    <w:p>
      <w:pPr>
        <w:pStyle w:val="BodyText"/>
      </w:pPr>
      <w:hyperlink r:id="rId54">
        <w:r>
          <w:rPr>
            <w:rStyle w:val="Hyperlink"/>
          </w:rPr>
          <w:t xml:space="preserve">https://arxiv.org/abs/1908.02591</w:t>
        </w:r>
      </w:hyperlink>
    </w:p>
    <w:p>
      <w:pPr>
        <w:pStyle w:val="BodyText"/>
      </w:pPr>
      <w:hyperlink r:id="rId55">
        <w:r>
          <w:rPr>
            <w:rStyle w:val="Hyperlink"/>
          </w:rPr>
          <w:t xml:space="preserve">[82]</w:t>
        </w:r>
      </w:hyperlink>
      <w:r>
        <w:t xml:space="preserve"> </w:t>
      </w:r>
      <w:hyperlink r:id="rId55">
        <w:r>
          <w:rPr>
            <w:rStyle w:val="Hyperlink"/>
          </w:rPr>
          <w:t xml:space="preserve">[83]</w:t>
        </w:r>
      </w:hyperlink>
      <w:r>
        <w:t xml:space="preserve"> </w:t>
      </w:r>
      <w:r>
        <w:t xml:space="preserve">https://arxiv.org/pdf/1908.02591</w:t>
      </w:r>
    </w:p>
    <w:p>
      <w:pPr>
        <w:pStyle w:val="BodyText"/>
      </w:pPr>
      <w:hyperlink r:id="rId55">
        <w:r>
          <w:rPr>
            <w:rStyle w:val="Hyperlink"/>
          </w:rPr>
          <w:t xml:space="preserve">https://arxiv.org/pdf/1908.02591</w:t>
        </w:r>
      </w:hyperlink>
    </w:p>
    <w:p>
      <w:pPr>
        <w:pStyle w:val="BodyText"/>
      </w:pPr>
      <w:hyperlink r:id="rId56">
        <w:r>
          <w:rPr>
            <w:rStyle w:val="Hyperlink"/>
          </w:rPr>
          <w:t xml:space="preserve">[85]</w:t>
        </w:r>
      </w:hyperlink>
      <w:r>
        <w:t xml:space="preserve"> </w:t>
      </w:r>
      <w:r>
        <w:t xml:space="preserve">https://dblp.org/rec/books/sp/Aalst16</w:t>
      </w:r>
    </w:p>
    <w:p>
      <w:pPr>
        <w:pStyle w:val="BodyText"/>
      </w:pPr>
      <w:hyperlink r:id="rId56">
        <w:r>
          <w:rPr>
            <w:rStyle w:val="Hyperlink"/>
          </w:rPr>
          <w:t xml:space="preserve">https://dblp.org/rec/books/sp/Aalst16</w:t>
        </w:r>
      </w:hyperlink>
    </w:p>
    <w:p>
      <w:pPr>
        <w:pStyle w:val="BodyText"/>
      </w:pPr>
      <w:hyperlink r:id="rId57">
        <w:r>
          <w:rPr>
            <w:rStyle w:val="Hyperlink"/>
          </w:rPr>
          <w:t xml:space="preserve">[86]</w:t>
        </w:r>
      </w:hyperlink>
      <w:r>
        <w:t xml:space="preserve"> </w:t>
      </w:r>
      <w:r>
        <w:t xml:space="preserve">https://www.coursera.org/learn/process-mining</w:t>
      </w:r>
    </w:p>
    <w:p>
      <w:pPr>
        <w:pStyle w:val="BodyText"/>
      </w:pPr>
      <w:hyperlink r:id="rId57">
        <w:r>
          <w:rPr>
            <w:rStyle w:val="Hyperlink"/>
          </w:rPr>
          <w:t xml:space="preserve">https://www.coursera.org/learn/process-mining</w:t>
        </w:r>
      </w:hyperlink>
    </w:p>
    <w:p>
      <w:pPr>
        <w:pStyle w:val="BodyText"/>
      </w:pPr>
      <w:hyperlink r:id="rId58">
        <w:r>
          <w:rPr>
            <w:rStyle w:val="Hyperlink"/>
          </w:rPr>
          <w:t xml:space="preserve">[90]</w:t>
        </w:r>
      </w:hyperlink>
      <w:r>
        <w:t xml:space="preserve"> </w:t>
      </w:r>
      <w:hyperlink r:id="rId58">
        <w:r>
          <w:rPr>
            <w:rStyle w:val="Hyperlink"/>
          </w:rPr>
          <w:t xml:space="preserve">[92]</w:t>
        </w:r>
      </w:hyperlink>
      <w:r>
        <w:t xml:space="preserve"> </w:t>
      </w:r>
      <w:r>
        <w:t xml:space="preserve">https://dl.acm.org/doi/pdf/10.1145/3477314.3507322</w:t>
      </w:r>
    </w:p>
    <w:p>
      <w:pPr>
        <w:pStyle w:val="BodyText"/>
      </w:pPr>
      <w:hyperlink r:id="rId58">
        <w:r>
          <w:rPr>
            <w:rStyle w:val="Hyperlink"/>
          </w:rPr>
          <w:t xml:space="preserve">https://dl.acm.org/doi/pdf/10.1145/3477314.3507322</w:t>
        </w:r>
      </w:hyperlink>
    </w:p>
    <w:p>
      <w:pPr>
        <w:pStyle w:val="BodyText"/>
      </w:pPr>
      <w:hyperlink r:id="rId59">
        <w:r>
          <w:rPr>
            <w:rStyle w:val="Hyperlink"/>
          </w:rPr>
          <w:t xml:space="preserve">[91]</w:t>
        </w:r>
      </w:hyperlink>
      <w:r>
        <w:t xml:space="preserve"> </w:t>
      </w:r>
      <w:hyperlink r:id="rId59">
        <w:r>
          <w:rPr>
            <w:rStyle w:val="Hyperlink"/>
          </w:rPr>
          <w:t xml:space="preserve">[108]</w:t>
        </w:r>
      </w:hyperlink>
      <w:r>
        <w:t xml:space="preserve"> </w:t>
      </w:r>
      <w:r>
        <w:t xml:space="preserve">https://www.researchgate.net/publication/369688611_International_revenue_share_fraud_prediction_on_the_5G_edge_using_federated_learning</w:t>
      </w:r>
    </w:p>
    <w:p>
      <w:pPr>
        <w:pStyle w:val="BodyText"/>
      </w:pPr>
      <w:hyperlink r:id="rId59">
        <w:r>
          <w:rPr>
            <w:rStyle w:val="Hyperlink"/>
          </w:rPr>
          <w:t xml:space="preserve">https://www.researchgate.net/publication/369688611_International_revenue_share_fraud_prediction_on_the_5G_edge_using_federated_learning</w:t>
        </w:r>
      </w:hyperlink>
    </w:p>
    <w:p>
      <w:pPr>
        <w:pStyle w:val="BodyText"/>
      </w:pPr>
      <w:hyperlink r:id="rId61">
        <w:r>
          <w:rPr>
            <w:rStyle w:val="Hyperlink"/>
          </w:rPr>
          <w:t xml:space="preserve">[94]</w:t>
        </w:r>
      </w:hyperlink>
      <w:r>
        <w:t xml:space="preserve"> </w:t>
      </w:r>
      <w:hyperlink r:id="rId61">
        <w:r>
          <w:rPr>
            <w:rStyle w:val="Hyperlink"/>
          </w:rPr>
          <w:t xml:space="preserve">[118]</w:t>
        </w:r>
      </w:hyperlink>
      <w:r>
        <w:t xml:space="preserve"> </w:t>
      </w:r>
      <w:r>
        <w:t xml:space="preserve">https://www.tmforum.org/wp-content/uploads/2018/03/TMF_Revenue-Assurance_Survey_201718_v1_1.pdf</w:t>
      </w:r>
    </w:p>
    <w:p>
      <w:pPr>
        <w:pStyle w:val="BodyText"/>
      </w:pPr>
      <w:hyperlink r:id="rId61">
        <w:r>
          <w:rPr>
            <w:rStyle w:val="Hyperlink"/>
          </w:rPr>
          <w:t xml:space="preserve">https://www.tmforum.org/wp-content/uploads/2018/03/TMF_Revenue-Assurance_Survey_201718_v1_1.pdf</w:t>
        </w:r>
      </w:hyperlink>
    </w:p>
    <w:p>
      <w:pPr>
        <w:pStyle w:val="BodyText"/>
      </w:pPr>
      <w:hyperlink r:id="rId62">
        <w:r>
          <w:rPr>
            <w:rStyle w:val="Hyperlink"/>
          </w:rPr>
          <w:t xml:space="preserve">[98]</w:t>
        </w:r>
      </w:hyperlink>
      <w:r>
        <w:t xml:space="preserve"> </w:t>
      </w:r>
      <w:r>
        <w:t xml:space="preserve">https://www.oracle.com/a/ocom/docs/deloitte-subscription-billing-and-revenue.pdf</w:t>
      </w:r>
    </w:p>
    <w:p>
      <w:pPr>
        <w:pStyle w:val="BodyText"/>
      </w:pPr>
      <w:hyperlink r:id="rId62">
        <w:r>
          <w:rPr>
            <w:rStyle w:val="Hyperlink"/>
          </w:rPr>
          <w:t xml:space="preserve">https://www.oracle.com/a/ocom/docs/deloitte-subscription-billing-and-revenue.pdf</w:t>
        </w:r>
      </w:hyperlink>
    </w:p>
    <w:p>
      <w:pPr>
        <w:pStyle w:val="BodyText"/>
      </w:pPr>
      <w:hyperlink r:id="rId63">
        <w:r>
          <w:rPr>
            <w:rStyle w:val="Hyperlink"/>
          </w:rPr>
          <w:t xml:space="preserve">[99]</w:t>
        </w:r>
      </w:hyperlink>
      <w:r>
        <w:t xml:space="preserve"> </w:t>
      </w:r>
      <w:hyperlink r:id="rId63">
        <w:r>
          <w:rPr>
            <w:rStyle w:val="Hyperlink"/>
          </w:rPr>
          <w:t xml:space="preserve">[100]</w:t>
        </w:r>
      </w:hyperlink>
      <w:r>
        <w:t xml:space="preserve"> </w:t>
      </w:r>
      <w:r>
        <w:t xml:space="preserve">https://www.mckinsey.com/~/media/McKinsey/Industries/Public%20and%20Social%20Sector/Our%20Insights/The%20trillion%20dollar%20prize%20Plugging%20government%20revenue%20leaks%20with%20advanced%20analytics/The-trillion-dollar-prize-Plugging-government-revenue-leaks-with-advanced-analytics.pdf</w:t>
      </w:r>
    </w:p>
    <w:p>
      <w:pPr>
        <w:pStyle w:val="BodyText"/>
      </w:pPr>
      <w:hyperlink r:id="rId63">
        <w:r>
          <w:rPr>
            <w:rStyle w:val="Hyperlink"/>
          </w:rPr>
          <w:t xml:space="preserve">https://www.mckinsey.com/~/media/McKinsey/Industries/Public%20and%20Social%20Sector/Our%20Insights/The%20trillion%20dollar%20prize%20Plugging%20government%20revenue%20leaks%20with%20advanced%20analytics/The-trillion-dollar-prize-Plugging-government-revenue-leaks-with-advanced-analytics.pdf</w:t>
        </w:r>
      </w:hyperlink>
    </w:p>
    <w:p>
      <w:pPr>
        <w:pStyle w:val="BodyText"/>
      </w:pPr>
      <w:hyperlink r:id="rId64">
        <w:r>
          <w:rPr>
            <w:rStyle w:val="Hyperlink"/>
          </w:rPr>
          <w:t xml:space="preserve">[104]</w:t>
        </w:r>
      </w:hyperlink>
      <w:r>
        <w:t xml:space="preserve"> </w:t>
      </w:r>
      <w:r>
        <w:t xml:space="preserve">https://cloud.google.com/resources/content/fraud-detection-banking</w:t>
      </w:r>
    </w:p>
    <w:p>
      <w:pPr>
        <w:pStyle w:val="BodyText"/>
      </w:pPr>
      <w:hyperlink r:id="rId64">
        <w:r>
          <w:rPr>
            <w:rStyle w:val="Hyperlink"/>
          </w:rPr>
          <w:t xml:space="preserve">https://cloud.google.com/resources/content/fraud-detection-banking</w:t>
        </w:r>
      </w:hyperlink>
    </w:p>
    <w:p>
      <w:pPr>
        <w:pStyle w:val="BodyText"/>
      </w:pPr>
      <w:hyperlink r:id="rId68">
        <w:r>
          <w:rPr>
            <w:rStyle w:val="Hyperlink"/>
          </w:rPr>
          <w:t xml:space="preserve">[109]</w:t>
        </w:r>
      </w:hyperlink>
      <w:r>
        <w:t xml:space="preserve"> </w:t>
      </w:r>
      <w:r>
        <w:t xml:space="preserve">Elliptic Data Set</w:t>
      </w:r>
    </w:p>
    <w:p>
      <w:pPr>
        <w:pStyle w:val="BodyText"/>
      </w:pPr>
      <w:hyperlink r:id="rId68">
        <w:r>
          <w:rPr>
            <w:rStyle w:val="Hyperlink"/>
          </w:rPr>
          <w:t xml:space="preserve">https://www.kaggle.com/datasets/ellipticco/elliptic-data-set?utm_source=chatgpt.com</w:t>
        </w:r>
      </w:hyperlink>
    </w:p>
    <w:p>
      <w:pPr>
        <w:pStyle w:val="BodyText"/>
      </w:pPr>
      <w:hyperlink r:id="rId69">
        <w:r>
          <w:rPr>
            <w:rStyle w:val="Hyperlink"/>
          </w:rPr>
          <w:t xml:space="preserve">[110]</w:t>
        </w:r>
      </w:hyperlink>
      <w:r>
        <w:t xml:space="preserve"> </w:t>
      </w:r>
      <w:r>
        <w:t xml:space="preserve">The Elliptic Data Set: Working With the Community to ...</w:t>
      </w:r>
    </w:p>
    <w:p>
      <w:pPr>
        <w:pStyle w:val="BodyText"/>
      </w:pPr>
      <w:hyperlink r:id="rId69">
        <w:r>
          <w:rPr>
            <w:rStyle w:val="Hyperlink"/>
          </w:rPr>
          <w:t xml:space="preserve">https://www.elliptic.co/blog/elliptic-dataset-cryptocurrency-financial-crime?utm_source=chatgpt.com</w:t>
        </w:r>
      </w:hyperlink>
    </w:p>
    <w:p>
      <w:pPr>
        <w:pStyle w:val="BodyText"/>
      </w:pPr>
      <w:hyperlink r:id="rId70">
        <w:r>
          <w:rPr>
            <w:rStyle w:val="Hyperlink"/>
          </w:rPr>
          <w:t xml:space="preserve">[111]</w:t>
        </w:r>
      </w:hyperlink>
      <w:r>
        <w:t xml:space="preserve"> </w:t>
      </w:r>
      <w:r>
        <w:t xml:space="preserve">IBM/AMLSim: The AMLSim project is intended ...</w:t>
      </w:r>
    </w:p>
    <w:p>
      <w:pPr>
        <w:pStyle w:val="BodyText"/>
      </w:pPr>
      <w:hyperlink r:id="rId70">
        <w:r>
          <w:rPr>
            <w:rStyle w:val="Hyperlink"/>
          </w:rPr>
          <w:t xml:space="preserve">https://github.com/IBM/AMLSim?utm_source=chatgpt.com</w:t>
        </w:r>
      </w:hyperlink>
    </w:p>
    <w:p>
      <w:pPr>
        <w:pStyle w:val="BodyText"/>
      </w:pPr>
      <w:hyperlink r:id="rId71">
        <w:r>
          <w:rPr>
            <w:rStyle w:val="Hyperlink"/>
          </w:rPr>
          <w:t xml:space="preserve">[113]</w:t>
        </w:r>
      </w:hyperlink>
      <w:r>
        <w:t xml:space="preserve"> </w:t>
      </w:r>
      <w:r>
        <w:t xml:space="preserve">IEEE-CIS Fraud Detection</w:t>
      </w:r>
    </w:p>
    <w:p>
      <w:pPr>
        <w:pStyle w:val="BodyText"/>
      </w:pPr>
      <w:hyperlink r:id="rId71">
        <w:r>
          <w:rPr>
            <w:rStyle w:val="Hyperlink"/>
          </w:rPr>
          <w:t xml:space="preserve">https://www.kaggle.com/c/ieee-fraud-detection?utm_source=chatgpt.com</w:t>
        </w:r>
      </w:hyperlink>
    </w:p>
    <w:p>
      <w:pPr>
        <w:pStyle w:val="BodyText"/>
      </w:pPr>
      <w:hyperlink r:id="rId72">
        <w:r>
          <w:rPr>
            <w:rStyle w:val="Hyperlink"/>
          </w:rPr>
          <w:t xml:space="preserve">[114]</w:t>
        </w:r>
      </w:hyperlink>
      <w:r>
        <w:t xml:space="preserve"> </w:t>
      </w:r>
      <w:r>
        <w:t xml:space="preserve">Elliptic2</w:t>
      </w:r>
    </w:p>
    <w:p>
      <w:pPr>
        <w:pStyle w:val="BodyText"/>
      </w:pPr>
      <w:hyperlink r:id="rId72">
        <w:r>
          <w:rPr>
            <w:rStyle w:val="Hyperlink"/>
          </w:rPr>
          <w:t xml:space="preserve">https://www.kaggle.com/datasets/ellipticco/elliptic2-data-set?utm_source=chatgpt.com</w:t>
        </w:r>
      </w:hyperlink>
    </w:p>
    <w:p>
      <w:pPr>
        <w:pStyle w:val="BodyText"/>
      </w:pPr>
      <w:hyperlink r:id="rId73">
        <w:r>
          <w:rPr>
            <w:rStyle w:val="Hyperlink"/>
          </w:rPr>
          <w:t xml:space="preserve">[115]</w:t>
        </w:r>
      </w:hyperlink>
      <w:r>
        <w:t xml:space="preserve"> </w:t>
      </w:r>
      <w:r>
        <w:t xml:space="preserve">https://github.com/yangji9181/ClusChurn</w:t>
      </w:r>
    </w:p>
    <w:p>
      <w:pPr>
        <w:pStyle w:val="BodyText"/>
      </w:pPr>
      <w:hyperlink r:id="rId73">
        <w:r>
          <w:rPr>
            <w:rStyle w:val="Hyperlink"/>
          </w:rPr>
          <w:t xml:space="preserve">https://github.com/yangji9181/ClusChurn</w:t>
        </w:r>
      </w:hyperlink>
    </w:p>
    <w:p>
      <w:pPr>
        <w:pStyle w:val="BodyText"/>
      </w:pPr>
      <w:hyperlink r:id="rId74">
        <w:r>
          <w:rPr>
            <w:rStyle w:val="Hyperlink"/>
          </w:rPr>
          <w:t xml:space="preserve">[116]</w:t>
        </w:r>
      </w:hyperlink>
      <w:r>
        <w:t xml:space="preserve"> </w:t>
      </w:r>
      <w:r>
        <w:t xml:space="preserve">https://github.com/andy-psai/DAGMM-Credit-Card-Fraud</w:t>
      </w:r>
    </w:p>
    <w:p>
      <w:pPr>
        <w:pStyle w:val="BodyText"/>
      </w:pPr>
      <w:hyperlink r:id="rId74">
        <w:r>
          <w:rPr>
            <w:rStyle w:val="Hyperlink"/>
          </w:rPr>
          <w:t xml:space="preserve">https://github.com/andy-psai/DAGMM-Credit-Card-Fraud</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arxiv.org/abs/1908.02591" TargetMode="External" /><Relationship Type="http://schemas.openxmlformats.org/officeDocument/2006/relationships/hyperlink" Id="rId36" Target="https://arxiv.org/abs/1912.02572" TargetMode="External" /><Relationship Type="http://schemas.openxmlformats.org/officeDocument/2006/relationships/hyperlink" Id="rId43" Target="https://arxiv.org/html/2208.14417v3?utm_source=chatgpt.com" TargetMode="External" /><Relationship Type="http://schemas.openxmlformats.org/officeDocument/2006/relationships/hyperlink" Id="rId55" Target="https://arxiv.org/pdf/1908.02591" TargetMode="External" /><Relationship Type="http://schemas.openxmlformats.org/officeDocument/2006/relationships/hyperlink" Id="rId30" Target="https://arxiv.org/pdf/1912.02572" TargetMode="External" /><Relationship Type="http://schemas.openxmlformats.org/officeDocument/2006/relationships/hyperlink" Id="rId47" Target="https://cgi.cse.unsw.edu.au/~zhangw/files/2023_KDD_paper.pdf" TargetMode="External" /><Relationship Type="http://schemas.openxmlformats.org/officeDocument/2006/relationships/hyperlink" Id="rId64" Target="https://cloud.google.com/resources/content/fraud-detection-banking" TargetMode="External" /><Relationship Type="http://schemas.openxmlformats.org/officeDocument/2006/relationships/hyperlink" Id="rId24" Target="https://d1.awsstatic.com/fraud-detector/afd-technical-guide-detecting-new-account-fraud.pdf" TargetMode="External" /><Relationship Type="http://schemas.openxmlformats.org/officeDocument/2006/relationships/hyperlink" Id="rId56" Target="https://dblp.org/rec/books/sp/Aalst16" TargetMode="External" /><Relationship Type="http://schemas.openxmlformats.org/officeDocument/2006/relationships/hyperlink" Id="rId53" Target="https://dl.acm.org/doi/10.1016/j.eswa.2021.116429" TargetMode="External" /><Relationship Type="http://schemas.openxmlformats.org/officeDocument/2006/relationships/hyperlink" Id="rId22" Target="https://dl.acm.org/doi/10.1109/ICDM.2008.17" TargetMode="External" /><Relationship Type="http://schemas.openxmlformats.org/officeDocument/2006/relationships/hyperlink" Id="rId37" Target="https://dl.acm.org/doi/10.1145/3183713.3196926" TargetMode="External" /><Relationship Type="http://schemas.openxmlformats.org/officeDocument/2006/relationships/hyperlink" Id="rId34" Target="https://dl.acm.org/doi/full/10.1145/3474379" TargetMode="External" /><Relationship Type="http://schemas.openxmlformats.org/officeDocument/2006/relationships/hyperlink" Id="rId58" Target="https://dl.acm.org/doi/pdf/10.1145/3477314.3507322" TargetMode="External" /><Relationship Type="http://schemas.openxmlformats.org/officeDocument/2006/relationships/hyperlink" Id="rId70" Target="https://github.com/IBM/AMLSim?utm_source=chatgpt.com" TargetMode="External" /><Relationship Type="http://schemas.openxmlformats.org/officeDocument/2006/relationships/hyperlink" Id="rId46" Target="https://github.com/amazon-science/fraud-dataset-benchmark/activity?utm_source=chatgpt.com" TargetMode="External" /><Relationship Type="http://schemas.openxmlformats.org/officeDocument/2006/relationships/hyperlink" Id="rId44" Target="https://github.com/amazon-science/fraud-dataset-benchmark?utm_source=chatgpt.com" TargetMode="External" /><Relationship Type="http://schemas.openxmlformats.org/officeDocument/2006/relationships/hyperlink" Id="rId74" Target="https://github.com/andy-psai/DAGMM-Credit-Card-Fraud" TargetMode="External" /><Relationship Type="http://schemas.openxmlformats.org/officeDocument/2006/relationships/hyperlink" Id="rId73" Target="https://github.com/yangji9181/ClusChurn" TargetMode="External" /><Relationship Type="http://schemas.openxmlformats.org/officeDocument/2006/relationships/hyperlink" Id="rId29" Target="https://hanj.cs.illinois.edu/pdf/kdd18_cyang.pdf" TargetMode="External" /><Relationship Type="http://schemas.openxmlformats.org/officeDocument/2006/relationships/hyperlink" Id="rId41" Target="https://jshun.csail.mit.edu/FraudGT.pdf" TargetMode="External" /><Relationship Type="http://schemas.openxmlformats.org/officeDocument/2006/relationships/hyperlink" Id="rId50" Target="https://macsphere.mcmaster.ca/handle/11375/31131" TargetMode="External" /><Relationship Type="http://schemas.openxmlformats.org/officeDocument/2006/relationships/hyperlink" Id="rId40" Target="https://openreview.net/forum?id=BJJLHbb0-" TargetMode="External" /><Relationship Type="http://schemas.openxmlformats.org/officeDocument/2006/relationships/hyperlink" Id="rId39" Target="https://openreview.net/pdf?id=BJJLHbb0-" TargetMode="External" /><Relationship Type="http://schemas.openxmlformats.org/officeDocument/2006/relationships/hyperlink" Id="rId28" Target="https://pages.cs.wisc.edu/~anhai/papers1/deepmatcher-sigmod18.pdf" TargetMode="External" /><Relationship Type="http://schemas.openxmlformats.org/officeDocument/2006/relationships/hyperlink" Id="rId35" Target="https://proceedings.neurips.cc/paper/7062-a-unified-approach-to-interpreting-model-predictions.pdf" TargetMode="External" /><Relationship Type="http://schemas.openxmlformats.org/officeDocument/2006/relationships/hyperlink" Id="rId23" Target="https://s3.eurecom.fr/docs/ndss21_sahin.pdf" TargetMode="External" /><Relationship Type="http://schemas.openxmlformats.org/officeDocument/2006/relationships/hyperlink" Id="rId48" Target="https://ui.adsabs.harvard.edu/abs/2019arXiv191202572L/abstract" TargetMode="External" /><Relationship Type="http://schemas.openxmlformats.org/officeDocument/2006/relationships/hyperlink" Id="rId45" Target="https://www.amazon.science/code-and-datasets/fdb-fraud-dataset-benchmark?utm_source=chatgpt.com" TargetMode="External" /><Relationship Type="http://schemas.openxmlformats.org/officeDocument/2006/relationships/hyperlink" Id="rId57" Target="https://www.coursera.org/learn/process-mining" TargetMode="External" /><Relationship Type="http://schemas.openxmlformats.org/officeDocument/2006/relationships/hyperlink" Id="rId26" Target="https://www.deloitte.com/content/dam/assets-zone3/us/en/docs/industries/technology-media-telecommunications/2024/billing-strategy-transformation-pov.pdf" TargetMode="External" /><Relationship Type="http://schemas.openxmlformats.org/officeDocument/2006/relationships/hyperlink" Id="rId51" Target="https://www.diva-portal.org/smash/get/diva2%3A1538469/FULLTEXT01.pdf" TargetMode="External" /><Relationship Type="http://schemas.openxmlformats.org/officeDocument/2006/relationships/hyperlink" Id="rId52" Target="https://www.diva-portal.org/smash/record.jsf?pid=diva2%3A1538469" TargetMode="External" /><Relationship Type="http://schemas.openxmlformats.org/officeDocument/2006/relationships/hyperlink" Id="rId69" Target="https://www.elliptic.co/blog/elliptic-dataset-cryptocurrency-financial-crime?utm_source=chatgpt.com" TargetMode="External" /><Relationship Type="http://schemas.openxmlformats.org/officeDocument/2006/relationships/hyperlink" Id="rId71" Target="https://www.kaggle.com/c/ieee-fraud-detection?utm_source=chatgpt.com" TargetMode="External" /><Relationship Type="http://schemas.openxmlformats.org/officeDocument/2006/relationships/hyperlink" Id="rId68" Target="https://www.kaggle.com/datasets/ellipticco/elliptic-data-set?utm_source=chatgpt.com" TargetMode="External" /><Relationship Type="http://schemas.openxmlformats.org/officeDocument/2006/relationships/hyperlink" Id="rId72" Target="https://www.kaggle.com/datasets/ellipticco/elliptic2-data-set?utm_source=chatgpt.com" TargetMode="External" /><Relationship Type="http://schemas.openxmlformats.org/officeDocument/2006/relationships/hyperlink" Id="rId33" Target="https://www.kdd.org/kdd2016/papers/files/rfp0697-chenAemb.pdf" TargetMode="External" /><Relationship Type="http://schemas.openxmlformats.org/officeDocument/2006/relationships/hyperlink" Id="rId32" Target="https://www.lamda.nju.edu.cn/publication/icdm08b.pdf" TargetMode="External" /><Relationship Type="http://schemas.openxmlformats.org/officeDocument/2006/relationships/hyperlink" Id="rId63" Target="https://www.mckinsey.com/~/media/McKinsey/Industries/Public%20and%20Social%20Sector/Our%20Insights/The%20trillion%20dollar%20prize%20Plugging%20government%20revenue%20leaks%20with%20advanced%20analytics/The-trillion-dollar-prize-Plugging-government-revenue-leaks-with-advanced-analytics.pdf" TargetMode="External" /><Relationship Type="http://schemas.openxmlformats.org/officeDocument/2006/relationships/hyperlink" Id="rId62" Target="https://www.oracle.com/a/ocom/docs/deloitte-subscription-billing-and-revenue.pdf" TargetMode="External" /><Relationship Type="http://schemas.openxmlformats.org/officeDocument/2006/relationships/hyperlink" Id="rId21" Target="https://www.pwc.com/m1/en/publications/revenue-assurance-strategic-imperative-in-todays-complex-business-landscape.html" TargetMode="External" /><Relationship Type="http://schemas.openxmlformats.org/officeDocument/2006/relationships/hyperlink" Id="rId42" Target="https://www.researchgate.net/publication/353353148_eFraudCom_An_E-commerce_Fraud_Detection_System_via_Competitive_Graph_Neural_Networks" TargetMode="External" /><Relationship Type="http://schemas.openxmlformats.org/officeDocument/2006/relationships/hyperlink" Id="rId59" Target="https://www.researchgate.net/publication/369688611_International_revenue_share_fraud_prediction_on_the_5G_edge_using_federated_learning" TargetMode="External" /><Relationship Type="http://schemas.openxmlformats.org/officeDocument/2006/relationships/hyperlink" Id="rId27" Target="https://www.sciencedirect.com/science/article/pii/S0020025520302693" TargetMode="External" /><Relationship Type="http://schemas.openxmlformats.org/officeDocument/2006/relationships/hyperlink" Id="rId61" Target="https://www.tmforum.org/wp-content/uploads/2018/03/TMF_Revenue-Assurance_Survey_201718_v1_1.pdf" TargetMode="External" /><Relationship Type="http://schemas.openxmlformats.org/officeDocument/2006/relationships/hyperlink" Id="rId38" Target="https://www.vdaalst.com/publications/p1329.pdf"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1908.02591" TargetMode="External" /><Relationship Type="http://schemas.openxmlformats.org/officeDocument/2006/relationships/hyperlink" Id="rId36" Target="https://arxiv.org/abs/1912.02572" TargetMode="External" /><Relationship Type="http://schemas.openxmlformats.org/officeDocument/2006/relationships/hyperlink" Id="rId43" Target="https://arxiv.org/html/2208.14417v3?utm_source=chatgpt.com" TargetMode="External" /><Relationship Type="http://schemas.openxmlformats.org/officeDocument/2006/relationships/hyperlink" Id="rId55" Target="https://arxiv.org/pdf/1908.02591" TargetMode="External" /><Relationship Type="http://schemas.openxmlformats.org/officeDocument/2006/relationships/hyperlink" Id="rId30" Target="https://arxiv.org/pdf/1912.02572" TargetMode="External" /><Relationship Type="http://schemas.openxmlformats.org/officeDocument/2006/relationships/hyperlink" Id="rId47" Target="https://cgi.cse.unsw.edu.au/~zhangw/files/2023_KDD_paper.pdf" TargetMode="External" /><Relationship Type="http://schemas.openxmlformats.org/officeDocument/2006/relationships/hyperlink" Id="rId64" Target="https://cloud.google.com/resources/content/fraud-detection-banking" TargetMode="External" /><Relationship Type="http://schemas.openxmlformats.org/officeDocument/2006/relationships/hyperlink" Id="rId24" Target="https://d1.awsstatic.com/fraud-detector/afd-technical-guide-detecting-new-account-fraud.pdf" TargetMode="External" /><Relationship Type="http://schemas.openxmlformats.org/officeDocument/2006/relationships/hyperlink" Id="rId56" Target="https://dblp.org/rec/books/sp/Aalst16" TargetMode="External" /><Relationship Type="http://schemas.openxmlformats.org/officeDocument/2006/relationships/hyperlink" Id="rId53" Target="https://dl.acm.org/doi/10.1016/j.eswa.2021.116429" TargetMode="External" /><Relationship Type="http://schemas.openxmlformats.org/officeDocument/2006/relationships/hyperlink" Id="rId22" Target="https://dl.acm.org/doi/10.1109/ICDM.2008.17" TargetMode="External" /><Relationship Type="http://schemas.openxmlformats.org/officeDocument/2006/relationships/hyperlink" Id="rId37" Target="https://dl.acm.org/doi/10.1145/3183713.3196926" TargetMode="External" /><Relationship Type="http://schemas.openxmlformats.org/officeDocument/2006/relationships/hyperlink" Id="rId34" Target="https://dl.acm.org/doi/full/10.1145/3474379" TargetMode="External" /><Relationship Type="http://schemas.openxmlformats.org/officeDocument/2006/relationships/hyperlink" Id="rId58" Target="https://dl.acm.org/doi/pdf/10.1145/3477314.3507322" TargetMode="External" /><Relationship Type="http://schemas.openxmlformats.org/officeDocument/2006/relationships/hyperlink" Id="rId70" Target="https://github.com/IBM/AMLSim?utm_source=chatgpt.com" TargetMode="External" /><Relationship Type="http://schemas.openxmlformats.org/officeDocument/2006/relationships/hyperlink" Id="rId46" Target="https://github.com/amazon-science/fraud-dataset-benchmark/activity?utm_source=chatgpt.com" TargetMode="External" /><Relationship Type="http://schemas.openxmlformats.org/officeDocument/2006/relationships/hyperlink" Id="rId44" Target="https://github.com/amazon-science/fraud-dataset-benchmark?utm_source=chatgpt.com" TargetMode="External" /><Relationship Type="http://schemas.openxmlformats.org/officeDocument/2006/relationships/hyperlink" Id="rId74" Target="https://github.com/andy-psai/DAGMM-Credit-Card-Fraud" TargetMode="External" /><Relationship Type="http://schemas.openxmlformats.org/officeDocument/2006/relationships/hyperlink" Id="rId73" Target="https://github.com/yangji9181/ClusChurn" TargetMode="External" /><Relationship Type="http://schemas.openxmlformats.org/officeDocument/2006/relationships/hyperlink" Id="rId29" Target="https://hanj.cs.illinois.edu/pdf/kdd18_cyang.pdf" TargetMode="External" /><Relationship Type="http://schemas.openxmlformats.org/officeDocument/2006/relationships/hyperlink" Id="rId41" Target="https://jshun.csail.mit.edu/FraudGT.pdf" TargetMode="External" /><Relationship Type="http://schemas.openxmlformats.org/officeDocument/2006/relationships/hyperlink" Id="rId50" Target="https://macsphere.mcmaster.ca/handle/11375/31131" TargetMode="External" /><Relationship Type="http://schemas.openxmlformats.org/officeDocument/2006/relationships/hyperlink" Id="rId40" Target="https://openreview.net/forum?id=BJJLHbb0-" TargetMode="External" /><Relationship Type="http://schemas.openxmlformats.org/officeDocument/2006/relationships/hyperlink" Id="rId39" Target="https://openreview.net/pdf?id=BJJLHbb0-" TargetMode="External" /><Relationship Type="http://schemas.openxmlformats.org/officeDocument/2006/relationships/hyperlink" Id="rId28" Target="https://pages.cs.wisc.edu/~anhai/papers1/deepmatcher-sigmod18.pdf" TargetMode="External" /><Relationship Type="http://schemas.openxmlformats.org/officeDocument/2006/relationships/hyperlink" Id="rId35" Target="https://proceedings.neurips.cc/paper/7062-a-unified-approach-to-interpreting-model-predictions.pdf" TargetMode="External" /><Relationship Type="http://schemas.openxmlformats.org/officeDocument/2006/relationships/hyperlink" Id="rId23" Target="https://s3.eurecom.fr/docs/ndss21_sahin.pdf" TargetMode="External" /><Relationship Type="http://schemas.openxmlformats.org/officeDocument/2006/relationships/hyperlink" Id="rId48" Target="https://ui.adsabs.harvard.edu/abs/2019arXiv191202572L/abstract" TargetMode="External" /><Relationship Type="http://schemas.openxmlformats.org/officeDocument/2006/relationships/hyperlink" Id="rId45" Target="https://www.amazon.science/code-and-datasets/fdb-fraud-dataset-benchmark?utm_source=chatgpt.com" TargetMode="External" /><Relationship Type="http://schemas.openxmlformats.org/officeDocument/2006/relationships/hyperlink" Id="rId57" Target="https://www.coursera.org/learn/process-mining" TargetMode="External" /><Relationship Type="http://schemas.openxmlformats.org/officeDocument/2006/relationships/hyperlink" Id="rId26" Target="https://www.deloitte.com/content/dam/assets-zone3/us/en/docs/industries/technology-media-telecommunications/2024/billing-strategy-transformation-pov.pdf" TargetMode="External" /><Relationship Type="http://schemas.openxmlformats.org/officeDocument/2006/relationships/hyperlink" Id="rId51" Target="https://www.diva-portal.org/smash/get/diva2%3A1538469/FULLTEXT01.pdf" TargetMode="External" /><Relationship Type="http://schemas.openxmlformats.org/officeDocument/2006/relationships/hyperlink" Id="rId52" Target="https://www.diva-portal.org/smash/record.jsf?pid=diva2%3A1538469" TargetMode="External" /><Relationship Type="http://schemas.openxmlformats.org/officeDocument/2006/relationships/hyperlink" Id="rId69" Target="https://www.elliptic.co/blog/elliptic-dataset-cryptocurrency-financial-crime?utm_source=chatgpt.com" TargetMode="External" /><Relationship Type="http://schemas.openxmlformats.org/officeDocument/2006/relationships/hyperlink" Id="rId71" Target="https://www.kaggle.com/c/ieee-fraud-detection?utm_source=chatgpt.com" TargetMode="External" /><Relationship Type="http://schemas.openxmlformats.org/officeDocument/2006/relationships/hyperlink" Id="rId68" Target="https://www.kaggle.com/datasets/ellipticco/elliptic-data-set?utm_source=chatgpt.com" TargetMode="External" /><Relationship Type="http://schemas.openxmlformats.org/officeDocument/2006/relationships/hyperlink" Id="rId72" Target="https://www.kaggle.com/datasets/ellipticco/elliptic2-data-set?utm_source=chatgpt.com" TargetMode="External" /><Relationship Type="http://schemas.openxmlformats.org/officeDocument/2006/relationships/hyperlink" Id="rId33" Target="https://www.kdd.org/kdd2016/papers/files/rfp0697-chenAemb.pdf" TargetMode="External" /><Relationship Type="http://schemas.openxmlformats.org/officeDocument/2006/relationships/hyperlink" Id="rId32" Target="https://www.lamda.nju.edu.cn/publication/icdm08b.pdf" TargetMode="External" /><Relationship Type="http://schemas.openxmlformats.org/officeDocument/2006/relationships/hyperlink" Id="rId63" Target="https://www.mckinsey.com/~/media/McKinsey/Industries/Public%20and%20Social%20Sector/Our%20Insights/The%20trillion%20dollar%20prize%20Plugging%20government%20revenue%20leaks%20with%20advanced%20analytics/The-trillion-dollar-prize-Plugging-government-revenue-leaks-with-advanced-analytics.pdf" TargetMode="External" /><Relationship Type="http://schemas.openxmlformats.org/officeDocument/2006/relationships/hyperlink" Id="rId62" Target="https://www.oracle.com/a/ocom/docs/deloitte-subscription-billing-and-revenue.pdf" TargetMode="External" /><Relationship Type="http://schemas.openxmlformats.org/officeDocument/2006/relationships/hyperlink" Id="rId21" Target="https://www.pwc.com/m1/en/publications/revenue-assurance-strategic-imperative-in-todays-complex-business-landscape.html" TargetMode="External" /><Relationship Type="http://schemas.openxmlformats.org/officeDocument/2006/relationships/hyperlink" Id="rId42" Target="https://www.researchgate.net/publication/353353148_eFraudCom_An_E-commerce_Fraud_Detection_System_via_Competitive_Graph_Neural_Networks" TargetMode="External" /><Relationship Type="http://schemas.openxmlformats.org/officeDocument/2006/relationships/hyperlink" Id="rId59" Target="https://www.researchgate.net/publication/369688611_International_revenue_share_fraud_prediction_on_the_5G_edge_using_federated_learning" TargetMode="External" /><Relationship Type="http://schemas.openxmlformats.org/officeDocument/2006/relationships/hyperlink" Id="rId27" Target="https://www.sciencedirect.com/science/article/pii/S0020025520302693" TargetMode="External" /><Relationship Type="http://schemas.openxmlformats.org/officeDocument/2006/relationships/hyperlink" Id="rId61" Target="https://www.tmforum.org/wp-content/uploads/2018/03/TMF_Revenue-Assurance_Survey_201718_v1_1.pdf" TargetMode="External" /><Relationship Type="http://schemas.openxmlformats.org/officeDocument/2006/relationships/hyperlink" Id="rId38" Target="https://www.vdaalst.com/publications/p132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2026-02-24T16:48:07Z</dcterms:created>
  <dcterms:modified xsi:type="dcterms:W3CDTF">2026-02-24T16:48:07Z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