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98384" w14:textId="77777777" w:rsidR="00443F15" w:rsidRPr="00506779" w:rsidRDefault="00443F15" w:rsidP="00443F1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779">
        <w:rPr>
          <w:rFonts w:ascii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CD7349A" w14:textId="77777777" w:rsidR="00443F15" w:rsidRPr="00506779" w:rsidRDefault="00443F15" w:rsidP="00443F1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779">
        <w:rPr>
          <w:rFonts w:ascii="Times New Roman" w:hAnsi="Times New Roman" w:cs="Times New Roman"/>
          <w:sz w:val="24"/>
          <w:szCs w:val="24"/>
        </w:rPr>
        <w:t xml:space="preserve">         The aim of the present article is to present numerical solutions of power-law nanofluid on mixed convection with influence of double dispersion effect in presence of non-Darcy porous medium. The flow model represented by governing highly non-linear partial differential equations using the similarity variables. We obtain the required similarity equations which is solved numerically by shooting technique (via Runge-</w:t>
      </w:r>
      <w:proofErr w:type="spellStart"/>
      <w:r w:rsidRPr="00506779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Pr="00506779">
        <w:rPr>
          <w:rFonts w:ascii="Times New Roman" w:hAnsi="Times New Roman" w:cs="Times New Roman"/>
          <w:sz w:val="24"/>
          <w:szCs w:val="24"/>
        </w:rPr>
        <w:t xml:space="preserve"> and Newton’s Method). The obtained results for velocity </w:t>
      </w:r>
      <w:r w:rsidRPr="00506779">
        <w:rPr>
          <w:rFonts w:ascii="Times New Roman" w:hAnsi="Times New Roman" w:cs="Times New Roman"/>
          <w:position w:val="-10"/>
          <w:sz w:val="24"/>
          <w:szCs w:val="24"/>
        </w:rPr>
        <w:object w:dxaOrig="340" w:dyaOrig="320" w14:anchorId="59A659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5.75pt" o:ole="">
            <v:imagedata r:id="rId4" o:title=""/>
          </v:shape>
          <o:OLEObject Type="Embed" ProgID="Equation.DSMT4" ShapeID="_x0000_i1025" DrawAspect="Content" ObjectID="_1607285557" r:id="rId5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, temperature </w:t>
      </w:r>
      <w:r w:rsidRPr="00506779">
        <w:rPr>
          <w:rFonts w:ascii="Times New Roman" w:hAnsi="Times New Roman" w:cs="Times New Roman"/>
          <w:position w:val="-10"/>
          <w:sz w:val="24"/>
          <w:szCs w:val="24"/>
        </w:rPr>
        <w:object w:dxaOrig="380" w:dyaOrig="320" w14:anchorId="5DCF3162">
          <v:shape id="_x0000_i1026" type="#_x0000_t75" style="width:18.75pt;height:15.75pt" o:ole="">
            <v:imagedata r:id="rId6" o:title=""/>
          </v:shape>
          <o:OLEObject Type="Embed" ProgID="Equation.DSMT4" ShapeID="_x0000_i1026" DrawAspect="Content" ObjectID="_1607285558" r:id="rId7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and nanoparticle volume fraction </w:t>
      </w:r>
      <w:r w:rsidRPr="00506779">
        <w:rPr>
          <w:rFonts w:ascii="Times New Roman" w:hAnsi="Times New Roman" w:cs="Times New Roman"/>
          <w:position w:val="-10"/>
          <w:sz w:val="24"/>
          <w:szCs w:val="24"/>
        </w:rPr>
        <w:object w:dxaOrig="400" w:dyaOrig="320" w14:anchorId="70A673BC">
          <v:shape id="_x0000_i1027" type="#_x0000_t75" style="width:20.25pt;height:15.75pt" o:ole="">
            <v:imagedata r:id="rId8" o:title=""/>
          </v:shape>
          <o:OLEObject Type="Embed" ProgID="Equation.DSMT4" ShapeID="_x0000_i1027" DrawAspect="Content" ObjectID="_1607285559" r:id="rId9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 profiles for varying values of thermal dispersion (</w:t>
      </w:r>
      <w:r w:rsidRPr="00506779">
        <w:rPr>
          <w:rFonts w:ascii="Times New Roman" w:hAnsi="Times New Roman" w:cs="Times New Roman"/>
          <w:position w:val="-14"/>
          <w:sz w:val="24"/>
          <w:szCs w:val="24"/>
        </w:rPr>
        <w:object w:dxaOrig="400" w:dyaOrig="380" w14:anchorId="3CB2EC28">
          <v:shape id="_x0000_i1028" type="#_x0000_t75" style="width:20.25pt;height:18.75pt" o:ole="">
            <v:imagedata r:id="rId10" o:title=""/>
          </v:shape>
          <o:OLEObject Type="Embed" ProgID="Equation.DSMT4" ShapeID="_x0000_i1028" DrawAspect="Content" ObjectID="_1607285560" r:id="rId11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06779">
        <w:rPr>
          <w:rFonts w:ascii="Times New Roman" w:hAnsi="Times New Roman" w:cs="Times New Roman"/>
          <w:sz w:val="24"/>
          <w:szCs w:val="24"/>
        </w:rPr>
        <w:t>solutal</w:t>
      </w:r>
      <w:proofErr w:type="spellEnd"/>
      <w:r w:rsidRPr="00506779">
        <w:rPr>
          <w:rFonts w:ascii="Times New Roman" w:hAnsi="Times New Roman" w:cs="Times New Roman"/>
          <w:sz w:val="24"/>
          <w:szCs w:val="24"/>
        </w:rPr>
        <w:t xml:space="preserve"> dispersion (</w:t>
      </w:r>
      <w:r w:rsidRPr="00506779">
        <w:rPr>
          <w:rFonts w:ascii="Times New Roman" w:hAnsi="Times New Roman" w:cs="Times New Roman"/>
          <w:position w:val="-14"/>
          <w:sz w:val="24"/>
          <w:szCs w:val="24"/>
        </w:rPr>
        <w:object w:dxaOrig="420" w:dyaOrig="380" w14:anchorId="371A93EC">
          <v:shape id="_x0000_i1029" type="#_x0000_t75" style="width:21pt;height:18.75pt" o:ole="">
            <v:imagedata r:id="rId12" o:title=""/>
          </v:shape>
          <o:OLEObject Type="Embed" ProgID="Equation.DSMT4" ShapeID="_x0000_i1029" DrawAspect="Content" ObjectID="_1607285561" r:id="rId13"/>
        </w:object>
      </w:r>
      <w:r w:rsidRPr="00506779">
        <w:rPr>
          <w:rFonts w:ascii="Times New Roman" w:hAnsi="Times New Roman" w:cs="Times New Roman"/>
          <w:sz w:val="24"/>
          <w:szCs w:val="24"/>
        </w:rPr>
        <w:t>), buoyancy ratio (</w:t>
      </w:r>
      <w:r w:rsidRPr="00506779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11A992F6">
          <v:shape id="_x0000_i1030" type="#_x0000_t75" style="width:18pt;height:13.5pt" o:ole="">
            <v:imagedata r:id="rId14" o:title=""/>
          </v:shape>
          <o:OLEObject Type="Embed" ProgID="Equation.DSMT4" ShapeID="_x0000_i1030" DrawAspect="Content" ObjectID="_1607285562" r:id="rId15"/>
        </w:object>
      </w:r>
      <w:r w:rsidRPr="00506779">
        <w:rPr>
          <w:rFonts w:ascii="Times New Roman" w:hAnsi="Times New Roman" w:cs="Times New Roman"/>
          <w:sz w:val="24"/>
          <w:szCs w:val="24"/>
        </w:rPr>
        <w:t xml:space="preserve">), modified </w:t>
      </w:r>
      <w:proofErr w:type="spellStart"/>
      <w:r w:rsidRPr="00506779">
        <w:rPr>
          <w:rFonts w:ascii="Times New Roman" w:hAnsi="Times New Roman" w:cs="Times New Roman"/>
          <w:sz w:val="24"/>
          <w:szCs w:val="24"/>
        </w:rPr>
        <w:t>darcy</w:t>
      </w:r>
      <w:proofErr w:type="spellEnd"/>
      <w:r w:rsidRPr="00506779">
        <w:rPr>
          <w:rFonts w:ascii="Times New Roman" w:hAnsi="Times New Roman" w:cs="Times New Roman"/>
          <w:sz w:val="24"/>
          <w:szCs w:val="24"/>
        </w:rPr>
        <w:t xml:space="preserve"> (</w:t>
      </w:r>
      <w:r w:rsidRPr="00506779">
        <w:rPr>
          <w:rFonts w:ascii="Times New Roman" w:hAnsi="Times New Roman" w:cs="Times New Roman"/>
          <w:position w:val="-6"/>
          <w:sz w:val="24"/>
          <w:szCs w:val="24"/>
        </w:rPr>
        <w:object w:dxaOrig="260" w:dyaOrig="279" w14:anchorId="3177B31F">
          <v:shape id="_x0000_i1031" type="#_x0000_t75" style="width:13.5pt;height:13.5pt" o:ole="">
            <v:imagedata r:id="rId16" o:title=""/>
          </v:shape>
          <o:OLEObject Type="Embed" ProgID="Equation.DSMT4" ShapeID="_x0000_i1031" DrawAspect="Content" ObjectID="_1607285563" r:id="rId17"/>
        </w:object>
      </w:r>
      <w:r w:rsidRPr="00506779">
        <w:rPr>
          <w:rFonts w:ascii="Times New Roman" w:hAnsi="Times New Roman" w:cs="Times New Roman"/>
          <w:sz w:val="24"/>
          <w:szCs w:val="24"/>
        </w:rPr>
        <w:t>), power law index (</w:t>
      </w:r>
      <w:r w:rsidRPr="00506779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581F783D">
          <v:shape id="_x0000_i1032" type="#_x0000_t75" style="width:9.75pt;height:10.5pt" o:ole="">
            <v:imagedata r:id="rId18" o:title=""/>
          </v:shape>
          <o:OLEObject Type="Embed" ProgID="Equation.DSMT4" ShapeID="_x0000_i1032" DrawAspect="Content" ObjectID="_1607285564" r:id="rId19"/>
        </w:object>
      </w:r>
      <w:r w:rsidRPr="00506779">
        <w:rPr>
          <w:rFonts w:ascii="Times New Roman" w:hAnsi="Times New Roman" w:cs="Times New Roman"/>
          <w:sz w:val="24"/>
          <w:szCs w:val="24"/>
        </w:rPr>
        <w:t>) and mixed convection (</w:t>
      </w:r>
      <w:r w:rsidRPr="00506779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4A549D0B">
          <v:shape id="_x0000_i1033" type="#_x0000_t75" style="width:11.25pt;height:14.25pt" o:ole="">
            <v:imagedata r:id="rId20" o:title=""/>
          </v:shape>
          <o:OLEObject Type="Embed" ProgID="Equation.DSMT4" ShapeID="_x0000_i1033" DrawAspect="Content" ObjectID="_1607285565" r:id="rId21"/>
        </w:object>
      </w:r>
      <w:r w:rsidRPr="00506779">
        <w:rPr>
          <w:rFonts w:ascii="Times New Roman" w:hAnsi="Times New Roman" w:cs="Times New Roman"/>
          <w:sz w:val="24"/>
          <w:szCs w:val="24"/>
        </w:rPr>
        <w:t>) parameters have shown graphically and the local heat and mass transfer coefficients have shown in table. The obtained results found in good consent in comparison of previously published results.</w:t>
      </w:r>
    </w:p>
    <w:p w14:paraId="3C974A93" w14:textId="77777777" w:rsidR="00443F15" w:rsidRDefault="00443F15">
      <w:bookmarkStart w:id="0" w:name="_GoBack"/>
      <w:bookmarkEnd w:id="0"/>
    </w:p>
    <w:sectPr w:rsidR="00443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15"/>
    <w:rsid w:val="0044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5CF4"/>
  <w15:chartTrackingRefBased/>
  <w15:docId w15:val="{82819D61-BE84-4F07-9848-63D3EAC8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43F15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 MEENA</dc:creator>
  <cp:keywords/>
  <dc:description/>
  <cp:lastModifiedBy>OM PRAKASH MEENA</cp:lastModifiedBy>
  <cp:revision>1</cp:revision>
  <dcterms:created xsi:type="dcterms:W3CDTF">2018-12-25T17:54:00Z</dcterms:created>
  <dcterms:modified xsi:type="dcterms:W3CDTF">2018-12-25T17:54:00Z</dcterms:modified>
</cp:coreProperties>
</file>