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C3B1D" w:rsidRDefault="00AC3B1D" w:rsidP="00AC3B1D">
      <w:pPr>
        <w:pStyle w:val="Title"/>
        <w:spacing w:after="120" w:line="240" w:lineRule="atLeast"/>
        <w:ind w:firstLine="0"/>
        <w:contextualSpacing/>
        <w:rPr>
          <w:rFonts w:ascii="Times New Roman" w:hAnsi="Times New Roman"/>
          <w:b w:val="0"/>
          <w:szCs w:val="32"/>
        </w:rPr>
      </w:pPr>
      <w:r w:rsidRPr="00AC3B1D">
        <w:rPr>
          <w:sz w:val="28"/>
          <w:szCs w:val="28"/>
        </w:rPr>
        <w:t>Modified model for LTNE effects on nanofluid convection</w:t>
      </w:r>
    </w:p>
    <w:bookmarkEnd w:id="0"/>
    <w:p w:rsidR="00A47C1A" w:rsidRPr="00AB4995" w:rsidRDefault="00A47C1A" w:rsidP="00E627A7">
      <w:pPr>
        <w:ind w:firstLine="0"/>
        <w:contextualSpacing/>
        <w:jc w:val="center"/>
        <w:rPr>
          <w:szCs w:val="24"/>
        </w:rPr>
      </w:pPr>
    </w:p>
    <w:p w:rsidR="00A47C1A" w:rsidRPr="00186CD1" w:rsidRDefault="00AC3B1D" w:rsidP="00AC3B1D">
      <w:pPr>
        <w:ind w:left="567" w:firstLine="0"/>
        <w:jc w:val="center"/>
      </w:pPr>
      <w:bookmarkStart w:id="1" w:name="Author_1"/>
      <w:r w:rsidRPr="0049672D">
        <w:rPr>
          <w:b/>
        </w:rPr>
        <w:t>J</w:t>
      </w:r>
      <w:r>
        <w:rPr>
          <w:b/>
        </w:rPr>
        <w:t>yoti</w:t>
      </w:r>
      <w:r w:rsidRPr="0049672D">
        <w:rPr>
          <w:b/>
        </w:rPr>
        <w:t xml:space="preserve"> Sharma</w:t>
      </w:r>
      <w:r w:rsidR="004D1709" w:rsidRPr="00186CD1">
        <w:rPr>
          <w:vertAlign w:val="superscript"/>
        </w:rPr>
        <w:t>a</w:t>
      </w:r>
      <w:r w:rsidR="00A47C1A" w:rsidRPr="00390BBA">
        <w:t xml:space="preserve">, </w:t>
      </w:r>
      <w:bookmarkEnd w:id="1"/>
      <w:r w:rsidRPr="00982BAB">
        <w:rPr>
          <w:b/>
        </w:rPr>
        <w:t>Urvashi Gupta</w:t>
      </w:r>
      <w:r w:rsidRPr="00982BAB">
        <w:rPr>
          <w:b/>
          <w:vertAlign w:val="superscript"/>
        </w:rPr>
        <w:t>b*</w:t>
      </w:r>
    </w:p>
    <w:p w:rsidR="00AC3B1D" w:rsidRPr="0049672D" w:rsidRDefault="00AC3B1D" w:rsidP="00AC3B1D">
      <w:pPr>
        <w:ind w:left="567" w:firstLine="0"/>
        <w:contextualSpacing/>
        <w:jc w:val="center"/>
        <w:rPr>
          <w:i/>
          <w:sz w:val="20"/>
        </w:rPr>
      </w:pPr>
      <w:r w:rsidRPr="00295E6C">
        <w:rPr>
          <w:rFonts w:eastAsia="DFKai-SB"/>
          <w:i/>
          <w:sz w:val="20"/>
          <w:vertAlign w:val="superscript"/>
        </w:rPr>
        <w:t>a</w:t>
      </w:r>
      <w:r w:rsidRPr="00AC3B1D">
        <w:rPr>
          <w:i/>
          <w:sz w:val="20"/>
          <w:vertAlign w:val="superscript"/>
        </w:rPr>
        <w:t xml:space="preserve"> </w:t>
      </w:r>
      <w:r w:rsidRPr="0049672D">
        <w:rPr>
          <w:i/>
          <w:sz w:val="20"/>
        </w:rPr>
        <w:t>U.I.E.T., Panjab University, Chandigarh</w:t>
      </w:r>
      <w:r>
        <w:rPr>
          <w:i/>
          <w:sz w:val="20"/>
        </w:rPr>
        <w:t xml:space="preserve"> </w:t>
      </w:r>
      <w:r w:rsidRPr="0049672D">
        <w:rPr>
          <w:i/>
          <w:sz w:val="20"/>
        </w:rPr>
        <w:t>160014, INDIA</w:t>
      </w:r>
    </w:p>
    <w:p w:rsidR="00AC3B1D" w:rsidRPr="00982BAB" w:rsidRDefault="00AC3B1D" w:rsidP="00AC3B1D">
      <w:pPr>
        <w:ind w:firstLine="384"/>
        <w:contextualSpacing/>
        <w:jc w:val="center"/>
        <w:rPr>
          <w:i/>
          <w:sz w:val="20"/>
        </w:rPr>
      </w:pPr>
      <w:r w:rsidRPr="008039C5">
        <w:rPr>
          <w:i/>
          <w:sz w:val="20"/>
          <w:vertAlign w:val="superscript"/>
        </w:rPr>
        <w:t>b</w:t>
      </w:r>
      <w:r w:rsidRPr="00982BAB">
        <w:rPr>
          <w:sz w:val="22"/>
        </w:rPr>
        <w:t xml:space="preserve"> </w:t>
      </w:r>
      <w:r w:rsidRPr="00982BAB">
        <w:rPr>
          <w:i/>
          <w:sz w:val="20"/>
        </w:rPr>
        <w:t>Dr. S. S. Bhatnagar University Institute of Chemical Engineering &amp; Technology</w:t>
      </w:r>
    </w:p>
    <w:p w:rsidR="00AC3B1D" w:rsidRDefault="00AC3B1D" w:rsidP="00AC3B1D">
      <w:pPr>
        <w:ind w:left="567" w:firstLine="0"/>
        <w:contextualSpacing/>
        <w:jc w:val="center"/>
        <w:rPr>
          <w:i/>
          <w:sz w:val="20"/>
        </w:rPr>
      </w:pPr>
      <w:r>
        <w:rPr>
          <w:i/>
          <w:sz w:val="20"/>
        </w:rPr>
        <w:t>Panjab University, Chandigarh 160014,</w:t>
      </w:r>
      <w:r w:rsidRPr="00982BAB">
        <w:rPr>
          <w:i/>
          <w:sz w:val="20"/>
        </w:rPr>
        <w:t xml:space="preserve"> India</w:t>
      </w:r>
      <w:r w:rsidRPr="008039C5">
        <w:rPr>
          <w:i/>
          <w:sz w:val="20"/>
        </w:rPr>
        <w:t xml:space="preserve"> </w:t>
      </w:r>
    </w:p>
    <w:p w:rsidR="00295E6C" w:rsidRPr="00295E6C" w:rsidRDefault="00295E6C" w:rsidP="00186CD1">
      <w:pPr>
        <w:ind w:left="567" w:firstLine="0"/>
        <w:jc w:val="center"/>
        <w:rPr>
          <w:rFonts w:eastAsia="DFKai-SB"/>
          <w:sz w:val="20"/>
        </w:rPr>
      </w:pPr>
    </w:p>
    <w:p w:rsidR="00AC3B1D" w:rsidRPr="00737F87" w:rsidRDefault="00AB4995" w:rsidP="00AC3B1D">
      <w:pPr>
        <w:ind w:right="62" w:firstLine="0"/>
        <w:jc w:val="center"/>
        <w:outlineLvl w:val="0"/>
        <w:rPr>
          <w:rFonts w:ascii="Times-Italic" w:eastAsia="PMingLiU" w:hAnsi="Times-Italic" w:cs="Times-Italic"/>
          <w:i/>
          <w:iCs/>
          <w:sz w:val="22"/>
        </w:rPr>
      </w:pPr>
      <w:r w:rsidRPr="00295E6C">
        <w:rPr>
          <w:rFonts w:eastAsia="PMingLiU"/>
          <w:sz w:val="20"/>
        </w:rPr>
        <w:t>*Corresponding author Email:</w:t>
      </w:r>
      <w:r w:rsidR="00AC3B1D">
        <w:rPr>
          <w:rFonts w:eastAsia="PMingLiU"/>
          <w:sz w:val="20"/>
        </w:rPr>
        <w:t xml:space="preserve"> </w:t>
      </w:r>
      <w:r w:rsidR="00AC3B1D" w:rsidRPr="00AC3B1D">
        <w:rPr>
          <w:rFonts w:ascii="Times-Italic" w:eastAsia="PMingLiU" w:hAnsi="Times-Italic" w:cs="Times-Italic"/>
          <w:b/>
          <w:i/>
          <w:iCs/>
          <w:sz w:val="22"/>
        </w:rPr>
        <w:t xml:space="preserve"> </w:t>
      </w:r>
      <w:r w:rsidR="00AC3B1D">
        <w:rPr>
          <w:rFonts w:ascii="Times-Italic" w:eastAsia="PMingLiU" w:hAnsi="Times-Italic" w:cs="Times-Italic"/>
          <w:b/>
          <w:i/>
          <w:iCs/>
          <w:sz w:val="22"/>
        </w:rPr>
        <w:t>dr_urvashi_gupta@yahoo.com</w:t>
      </w:r>
    </w:p>
    <w:p w:rsidR="00295E6C" w:rsidRPr="00295E6C" w:rsidRDefault="00295E6C" w:rsidP="00186CD1">
      <w:pPr>
        <w:ind w:left="567" w:firstLine="0"/>
        <w:jc w:val="center"/>
        <w:rPr>
          <w:rFonts w:eastAsia="PMingLiU"/>
          <w:sz w:val="20"/>
        </w:rPr>
      </w:pPr>
    </w:p>
    <w:p w:rsidR="00AB4995" w:rsidRPr="00390BBA" w:rsidRDefault="00AB4995" w:rsidP="00390BBA">
      <w:pPr>
        <w:ind w:left="567" w:firstLine="0"/>
        <w:jc w:val="center"/>
        <w:rPr>
          <w:rFonts w:eastAsia="DFKai-SB"/>
        </w:rPr>
      </w:pPr>
      <w:r w:rsidRPr="00390BBA">
        <w:rPr>
          <w:rFonts w:eastAsia="DFKai-SB"/>
        </w:rPr>
        <w:t>Received: Date?   Accepted: Date?</w:t>
      </w:r>
    </w:p>
    <w:p w:rsidR="002E457C" w:rsidRPr="000C7419" w:rsidRDefault="002E457C" w:rsidP="002E457C">
      <w:pPr>
        <w:ind w:left="567" w:firstLine="0"/>
        <w:contextualSpacing/>
        <w:rPr>
          <w:sz w:val="22"/>
          <w:szCs w:val="22"/>
        </w:rPr>
      </w:pPr>
    </w:p>
    <w:p w:rsidR="00AC3B1D" w:rsidRPr="00AC3B1D" w:rsidRDefault="00AC3B1D" w:rsidP="00AC3B1D">
      <w:pPr>
        <w:tabs>
          <w:tab w:val="left" w:pos="284"/>
        </w:tabs>
        <w:rPr>
          <w:sz w:val="22"/>
          <w:szCs w:val="22"/>
        </w:rPr>
      </w:pPr>
      <w:r w:rsidRPr="00AC3B1D">
        <w:rPr>
          <w:sz w:val="22"/>
          <w:szCs w:val="22"/>
        </w:rPr>
        <w:t xml:space="preserve">Thermal instability of a nanofluid layer is studied under the effects of local thermal non-equilibrium (LTNE). The volume fraction of nanoparticles is taken to be invariable at the primary state to </w:t>
      </w:r>
      <w:r w:rsidR="00194E5E">
        <w:rPr>
          <w:sz w:val="22"/>
          <w:szCs w:val="22"/>
        </w:rPr>
        <w:t>get</w:t>
      </w:r>
      <w:r w:rsidRPr="00AC3B1D">
        <w:rPr>
          <w:sz w:val="22"/>
          <w:szCs w:val="22"/>
        </w:rPr>
        <w:t xml:space="preserve"> </w:t>
      </w:r>
      <w:r w:rsidR="00194E5E">
        <w:rPr>
          <w:sz w:val="22"/>
          <w:szCs w:val="22"/>
        </w:rPr>
        <w:t xml:space="preserve">the analytical expression of thermal Rayleigh number which is sensitive to  both </w:t>
      </w:r>
      <w:r w:rsidR="003F4FF6">
        <w:rPr>
          <w:sz w:val="22"/>
          <w:szCs w:val="22"/>
        </w:rPr>
        <w:t xml:space="preserve">the properties; </w:t>
      </w:r>
      <w:r w:rsidRPr="00AC3B1D">
        <w:rPr>
          <w:sz w:val="22"/>
          <w:szCs w:val="22"/>
        </w:rPr>
        <w:t>density as well as conductivity of nanoparticles</w:t>
      </w:r>
      <w:r w:rsidR="00194E5E">
        <w:rPr>
          <w:sz w:val="22"/>
          <w:szCs w:val="22"/>
        </w:rPr>
        <w:t>.</w:t>
      </w:r>
      <w:r w:rsidRPr="00AC3B1D">
        <w:rPr>
          <w:sz w:val="22"/>
          <w:szCs w:val="22"/>
        </w:rPr>
        <w:t xml:space="preserve"> Three LTNE parameters; modified thermal diffusivity ratio, modified thermal capacity ratio and Nield number are introduced in the  set of conservation equations which lead to significant impact </w:t>
      </w:r>
      <w:r w:rsidR="003F4FF6">
        <w:rPr>
          <w:sz w:val="22"/>
          <w:szCs w:val="22"/>
        </w:rPr>
        <w:t xml:space="preserve">on </w:t>
      </w:r>
      <w:r w:rsidRPr="00AC3B1D">
        <w:rPr>
          <w:sz w:val="22"/>
          <w:szCs w:val="22"/>
        </w:rPr>
        <w:t xml:space="preserve">the onset of convection. The mode of instability is established as stationary. The thermal lagging within the fluid and particle results in quickening the convection in the layer. The critical wave number gets influenced appreciably with the presence of nanoparticles through LTNE parameters.  </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AC3B1D" w:rsidRPr="00AC3B1D">
        <w:rPr>
          <w:sz w:val="22"/>
          <w:szCs w:val="22"/>
        </w:rPr>
        <w:t>Thermal convection, Nanofluid, Local thermal non-equilibrium, Modified model</w:t>
      </w:r>
      <w:r w:rsidR="00AC3B1D">
        <w:rPr>
          <w:sz w:val="22"/>
          <w:szCs w:val="22"/>
        </w:rPr>
        <w:t xml:space="preserve"> </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AC3B1D" w:rsidRPr="00AC3B1D" w:rsidRDefault="00AC3B1D" w:rsidP="00AC3B1D">
      <w:pPr>
        <w:tabs>
          <w:tab w:val="left" w:pos="288"/>
        </w:tabs>
        <w:autoSpaceDE w:val="0"/>
        <w:autoSpaceDN w:val="0"/>
        <w:adjustRightInd w:val="0"/>
        <w:rPr>
          <w:szCs w:val="24"/>
        </w:rPr>
      </w:pPr>
      <w:r w:rsidRPr="00AC3B1D">
        <w:rPr>
          <w:szCs w:val="24"/>
        </w:rPr>
        <w:t>Motivated by the extraordinary heat transfer enhancements in nanofluids, Buongiorno[</w:t>
      </w:r>
      <w:r w:rsidR="00C45C78">
        <w:rPr>
          <w:szCs w:val="24"/>
        </w:rPr>
        <w:t>1</w:t>
      </w:r>
      <w:r w:rsidRPr="00AC3B1D">
        <w:rPr>
          <w:szCs w:val="24"/>
        </w:rPr>
        <w:t>] developed equations based on conservation laws for nanofluids to identify the governing mechanisms. Tzou[</w:t>
      </w:r>
      <w:r w:rsidR="00C45C78">
        <w:rPr>
          <w:szCs w:val="24"/>
        </w:rPr>
        <w:t>2</w:t>
      </w:r>
      <w:r w:rsidRPr="00AC3B1D">
        <w:rPr>
          <w:szCs w:val="24"/>
        </w:rPr>
        <w:t>,</w:t>
      </w:r>
      <w:r w:rsidR="00C45C78">
        <w:rPr>
          <w:szCs w:val="24"/>
        </w:rPr>
        <w:t>3</w:t>
      </w:r>
      <w:r w:rsidRPr="00AC3B1D">
        <w:rPr>
          <w:szCs w:val="24"/>
        </w:rPr>
        <w:t>] initiated the mathematical investigations on the  instability of nanofluids using the model given by Buongiorno[</w:t>
      </w:r>
      <w:r w:rsidR="00194E5E">
        <w:rPr>
          <w:szCs w:val="24"/>
        </w:rPr>
        <w:t>1</w:t>
      </w:r>
      <w:r w:rsidRPr="00AC3B1D">
        <w:rPr>
          <w:szCs w:val="24"/>
        </w:rPr>
        <w:t xml:space="preserve">] and found that addition of nanoparticles make the fluid more unstable. </w:t>
      </w:r>
      <w:r w:rsidR="003F4FF6">
        <w:rPr>
          <w:szCs w:val="24"/>
        </w:rPr>
        <w:t>T</w:t>
      </w:r>
      <w:r w:rsidRPr="00AC3B1D">
        <w:rPr>
          <w:szCs w:val="24"/>
        </w:rPr>
        <w:t>hermal instability of a nanofluid layer was investigated analytically for different boundaries by Nield and Kuznetsov[</w:t>
      </w:r>
      <w:r w:rsidR="00194E5E">
        <w:rPr>
          <w:szCs w:val="24"/>
        </w:rPr>
        <w:t>4</w:t>
      </w:r>
      <w:r w:rsidRPr="00AC3B1D">
        <w:rPr>
          <w:szCs w:val="24"/>
        </w:rPr>
        <w:t xml:space="preserve">]. </w:t>
      </w:r>
      <w:r w:rsidR="00194E5E">
        <w:rPr>
          <w:szCs w:val="24"/>
        </w:rPr>
        <w:t xml:space="preserve">Further, </w:t>
      </w:r>
      <w:r w:rsidRPr="00AC3B1D">
        <w:rPr>
          <w:szCs w:val="24"/>
        </w:rPr>
        <w:t>Gupta et al.[</w:t>
      </w:r>
      <w:r w:rsidR="00194E5E">
        <w:rPr>
          <w:szCs w:val="24"/>
        </w:rPr>
        <w:t>5</w:t>
      </w:r>
      <w:r w:rsidRPr="00AC3B1D">
        <w:rPr>
          <w:szCs w:val="24"/>
        </w:rPr>
        <w:t>]  and Agarwal et al.[</w:t>
      </w:r>
      <w:r w:rsidR="00194E5E">
        <w:rPr>
          <w:szCs w:val="24"/>
        </w:rPr>
        <w:t>6</w:t>
      </w:r>
      <w:r w:rsidRPr="00AC3B1D">
        <w:rPr>
          <w:szCs w:val="24"/>
        </w:rPr>
        <w:t>] carried forward their work by extending the nanofluid convection problems under magnetic field and rotation, respectively. To study the  binary impact of heat and solute</w:t>
      </w:r>
      <w:r w:rsidR="003F4FF6">
        <w:rPr>
          <w:szCs w:val="24"/>
        </w:rPr>
        <w:t xml:space="preserve"> on</w:t>
      </w:r>
      <w:r w:rsidRPr="00AC3B1D">
        <w:rPr>
          <w:szCs w:val="24"/>
        </w:rPr>
        <w:t xml:space="preserve"> convection in a nanofluid layer was conducted by Nield and Kuznetsov[</w:t>
      </w:r>
      <w:r w:rsidR="00194E5E">
        <w:rPr>
          <w:szCs w:val="24"/>
        </w:rPr>
        <w:t>7</w:t>
      </w:r>
      <w:r w:rsidRPr="00AC3B1D">
        <w:rPr>
          <w:szCs w:val="24"/>
        </w:rPr>
        <w:t>] and Yadav et al.[</w:t>
      </w:r>
      <w:r w:rsidR="00194E5E">
        <w:rPr>
          <w:szCs w:val="24"/>
        </w:rPr>
        <w:t>8</w:t>
      </w:r>
      <w:r w:rsidRPr="00AC3B1D">
        <w:rPr>
          <w:szCs w:val="24"/>
        </w:rPr>
        <w:t>]. The stabilizing impact of magnetic field and rotation on binary convection in nanofluids was established by Gupta et al.[</w:t>
      </w:r>
      <w:r w:rsidR="00194E5E">
        <w:rPr>
          <w:szCs w:val="24"/>
        </w:rPr>
        <w:t>9</w:t>
      </w:r>
      <w:r w:rsidRPr="00AC3B1D">
        <w:rPr>
          <w:szCs w:val="24"/>
        </w:rPr>
        <w:t>] and Sharma et al.[1</w:t>
      </w:r>
      <w:r w:rsidR="00194E5E">
        <w:rPr>
          <w:szCs w:val="24"/>
        </w:rPr>
        <w:t>0</w:t>
      </w:r>
      <w:r w:rsidRPr="00AC3B1D">
        <w:rPr>
          <w:szCs w:val="24"/>
        </w:rPr>
        <w:t xml:space="preserve">], respectively. </w:t>
      </w:r>
      <w:r w:rsidR="00194E5E">
        <w:rPr>
          <w:szCs w:val="24"/>
        </w:rPr>
        <w:t xml:space="preserve">All these studies </w:t>
      </w:r>
      <w:r w:rsidRPr="00AC3B1D">
        <w:rPr>
          <w:szCs w:val="24"/>
        </w:rPr>
        <w:t>consider the thermal instability of nanofluids using local thermal equilibrium model (LTE) in which fluid and particle phase remain in thermal equilibrium. The possibility of thermal lagging between the fluid and particle phase results in reported breakthrough in heat transfer enhancement of nanofluids was proposed by Vadasz[1</w:t>
      </w:r>
      <w:r w:rsidR="00175B17">
        <w:rPr>
          <w:szCs w:val="24"/>
        </w:rPr>
        <w:t>1</w:t>
      </w:r>
      <w:r w:rsidRPr="00AC3B1D">
        <w:rPr>
          <w:szCs w:val="24"/>
        </w:rPr>
        <w:t>] and introduced a local thermal non-equilibrium (LTNE) model to study the convection problems. To explore his findings further, Kuznetsov and Nield [1</w:t>
      </w:r>
      <w:r w:rsidR="00175B17">
        <w:rPr>
          <w:szCs w:val="24"/>
        </w:rPr>
        <w:t>2</w:t>
      </w:r>
      <w:r w:rsidRPr="00AC3B1D">
        <w:rPr>
          <w:szCs w:val="24"/>
        </w:rPr>
        <w:t>,1</w:t>
      </w:r>
      <w:r w:rsidR="00175B17">
        <w:rPr>
          <w:szCs w:val="24"/>
        </w:rPr>
        <w:t>3</w:t>
      </w:r>
      <w:r w:rsidRPr="00AC3B1D">
        <w:rPr>
          <w:szCs w:val="24"/>
        </w:rPr>
        <w:t>] analyzed the local thermal non-equilibrium model for convective heat transfer of nanofluids in a porous and non-porous medium, respectively. Bhadauria and Agarwal [1</w:t>
      </w:r>
      <w:r w:rsidR="00175B17">
        <w:rPr>
          <w:szCs w:val="24"/>
        </w:rPr>
        <w:t>4</w:t>
      </w:r>
      <w:r w:rsidRPr="00AC3B1D">
        <w:rPr>
          <w:szCs w:val="24"/>
        </w:rPr>
        <w:t>,1</w:t>
      </w:r>
      <w:r w:rsidR="00175B17">
        <w:rPr>
          <w:szCs w:val="24"/>
        </w:rPr>
        <w:t>5</w:t>
      </w:r>
      <w:r w:rsidRPr="00AC3B1D">
        <w:rPr>
          <w:szCs w:val="24"/>
        </w:rPr>
        <w:t>] claimed that the LTNE effects on Rayleigh Bénard convection in a nanofluid layer are significant except for typical dilute nanofluids. The influence of double-diffusion and LTNE on the onset of convection in porous medium was considered by Nield and Kuznetsov [</w:t>
      </w:r>
      <w:r w:rsidR="00C45C78">
        <w:rPr>
          <w:szCs w:val="24"/>
        </w:rPr>
        <w:t>1</w:t>
      </w:r>
      <w:r w:rsidR="00175B17">
        <w:rPr>
          <w:szCs w:val="24"/>
        </w:rPr>
        <w:t>6</w:t>
      </w:r>
      <w:r w:rsidRPr="00AC3B1D">
        <w:rPr>
          <w:szCs w:val="24"/>
        </w:rPr>
        <w:t xml:space="preserve">]. They found that the system with LTNE exhibits less stability than LTE model. </w:t>
      </w:r>
    </w:p>
    <w:p w:rsidR="00AC3B1D" w:rsidRPr="00AC3B1D" w:rsidRDefault="00AC3B1D" w:rsidP="00AC7DFC">
      <w:pPr>
        <w:tabs>
          <w:tab w:val="left" w:pos="288"/>
        </w:tabs>
        <w:autoSpaceDE w:val="0"/>
        <w:autoSpaceDN w:val="0"/>
        <w:adjustRightInd w:val="0"/>
        <w:ind w:right="230" w:firstLine="331"/>
        <w:rPr>
          <w:szCs w:val="24"/>
        </w:rPr>
      </w:pPr>
      <w:r w:rsidRPr="00AC3B1D">
        <w:rPr>
          <w:szCs w:val="24"/>
        </w:rPr>
        <w:tab/>
        <w:t>All the above mentioned studies were conducted with the assumption that nanoparticle volume fraction on the boundaries can be controlled, (i.e. top heavy/bottom heavy) which is quite difficult to achieve physically. In order to meet realistic situations, Nield and Kuznetsov[</w:t>
      </w:r>
      <w:r w:rsidR="00C45C78">
        <w:rPr>
          <w:szCs w:val="24"/>
        </w:rPr>
        <w:t>1</w:t>
      </w:r>
      <w:r w:rsidR="00175B17">
        <w:rPr>
          <w:szCs w:val="24"/>
        </w:rPr>
        <w:t>7</w:t>
      </w:r>
      <w:r w:rsidRPr="00AC3B1D">
        <w:rPr>
          <w:szCs w:val="24"/>
        </w:rPr>
        <w:t>] revised the model with the assumption that nanoparticle’s flux vanishes across the boundaries. Using the revised boundary conditions on nanoparticle volume fraction, Chand and Rana[</w:t>
      </w:r>
      <w:r w:rsidR="00C45C78">
        <w:rPr>
          <w:szCs w:val="24"/>
        </w:rPr>
        <w:t>1</w:t>
      </w:r>
      <w:r w:rsidR="00175B17">
        <w:rPr>
          <w:szCs w:val="24"/>
        </w:rPr>
        <w:t>8</w:t>
      </w:r>
      <w:r w:rsidRPr="00AC3B1D">
        <w:rPr>
          <w:szCs w:val="24"/>
        </w:rPr>
        <w:t xml:space="preserve">] </w:t>
      </w:r>
      <w:r w:rsidRPr="00AC3B1D">
        <w:rPr>
          <w:szCs w:val="24"/>
        </w:rPr>
        <w:lastRenderedPageBreak/>
        <w:t>revisited the thermal convection in  a nanofluid layer saturating porous medium using Darcy-Brinkman model. Agarwal[</w:t>
      </w:r>
      <w:r w:rsidR="00175B17">
        <w:rPr>
          <w:szCs w:val="24"/>
        </w:rPr>
        <w:t>19</w:t>
      </w:r>
      <w:r w:rsidRPr="00AC3B1D">
        <w:rPr>
          <w:szCs w:val="24"/>
        </w:rPr>
        <w:t>]  and Chand and Rana[2</w:t>
      </w:r>
      <w:r w:rsidR="00C45C78">
        <w:rPr>
          <w:szCs w:val="24"/>
        </w:rPr>
        <w:t>0</w:t>
      </w:r>
      <w:r w:rsidRPr="00AC3B1D">
        <w:rPr>
          <w:szCs w:val="24"/>
        </w:rPr>
        <w:t>] considered the effects of Coriolis and Lorentz forces, respectively, on the onset of nanofluid convection in a porous medium under revised model. Realizing the fact that  original and revised models mentioned so far are not sensitive to the conductivity of nanoparticles; Sharma et al.[2</w:t>
      </w:r>
      <w:r w:rsidR="00C45C78">
        <w:rPr>
          <w:szCs w:val="24"/>
        </w:rPr>
        <w:t>1</w:t>
      </w:r>
      <w:r w:rsidRPr="00AC3B1D">
        <w:rPr>
          <w:szCs w:val="24"/>
        </w:rPr>
        <w:t xml:space="preserve">] modified the model by assuming initial constant nanoparticle volume fraction in the fluid layer. It was established that density of nanoparticles hastens the onset of convection in the fluid whereas increase in conductivity delays the same.  </w:t>
      </w:r>
    </w:p>
    <w:p w:rsidR="00AC3B1D" w:rsidRPr="00AC3B1D" w:rsidRDefault="00AC3B1D" w:rsidP="00AC7DFC">
      <w:pPr>
        <w:autoSpaceDE w:val="0"/>
        <w:autoSpaceDN w:val="0"/>
        <w:adjustRightInd w:val="0"/>
        <w:ind w:firstLine="331"/>
        <w:rPr>
          <w:szCs w:val="24"/>
        </w:rPr>
      </w:pPr>
      <w:r w:rsidRPr="00AC3B1D">
        <w:rPr>
          <w:szCs w:val="24"/>
        </w:rPr>
        <w:tab/>
        <w:t xml:space="preserve">The present work is </w:t>
      </w:r>
      <w:r w:rsidR="007F3DC0">
        <w:rPr>
          <w:szCs w:val="24"/>
        </w:rPr>
        <w:t>based on</w:t>
      </w:r>
      <w:r w:rsidRPr="00AC3B1D">
        <w:rPr>
          <w:szCs w:val="24"/>
        </w:rPr>
        <w:t xml:space="preserve"> interesting effects of local thermal non-equilibrium (which are assumed to be responsible for significant heat transfer enhancement in nanofluids) on thermal convection in nanofluids using a model which is modified in the light of more realistic initial condition of constant nanoparticle volume fraction. The importance and novelty of the method lies in the fact that it uses both the physical properties of the nanoparticles i.e. density as well as conductivity for consideration of nanoparticle effects as compared to earlier models which were insensitive to the effects of conductivity of the nanoparticles.</w:t>
      </w:r>
      <w:r w:rsidR="003F4FF6">
        <w:rPr>
          <w:szCs w:val="24"/>
        </w:rPr>
        <w:t xml:space="preserve"> </w:t>
      </w:r>
      <w:r w:rsidRPr="00AC3B1D">
        <w:rPr>
          <w:szCs w:val="24"/>
        </w:rPr>
        <w:t xml:space="preserve">The analysis considers conservation equations for the system which are non-dimensionalized leading to additional LTNE parameters: modified thermal diffusivity ratio, modified thermal capacity ratio and Nield number. The expression for thermal Rayleigh number is obtained using normal mode technique for stationary convection. The possibility of thermal lagging between fluid phase and particle phase destabilizes the system significantly establishing itself to be the main feature in unexpected heat transfer enhancement of nanofluids. </w:t>
      </w:r>
    </w:p>
    <w:p w:rsidR="00A47C1A" w:rsidRPr="00205179" w:rsidRDefault="00A47C1A" w:rsidP="00942EA6">
      <w:pPr>
        <w:ind w:firstLine="397"/>
        <w:contextualSpacing/>
        <w:mirrorIndents/>
        <w:rPr>
          <w:szCs w:val="24"/>
        </w:rPr>
      </w:pPr>
    </w:p>
    <w:p w:rsidR="00AC3B1D" w:rsidRPr="00AC3B1D" w:rsidRDefault="00AC3B1D" w:rsidP="00AC3B1D">
      <w:pPr>
        <w:pStyle w:val="ListParagraph"/>
        <w:numPr>
          <w:ilvl w:val="0"/>
          <w:numId w:val="18"/>
        </w:numPr>
        <w:mirrorIndents/>
        <w:rPr>
          <w:rFonts w:ascii="Arial" w:hAnsi="Arial" w:cs="Arial"/>
          <w:b/>
          <w:szCs w:val="24"/>
        </w:rPr>
      </w:pPr>
      <w:r w:rsidRPr="00AC3B1D">
        <w:rPr>
          <w:rFonts w:ascii="Arial" w:hAnsi="Arial" w:cs="Arial"/>
          <w:b/>
          <w:szCs w:val="24"/>
        </w:rPr>
        <w:t>Problem formulation and conservation equations</w:t>
      </w:r>
    </w:p>
    <w:p w:rsidR="00AC3B1D" w:rsidRDefault="00AC3B1D" w:rsidP="00942EA6">
      <w:pPr>
        <w:ind w:firstLine="397"/>
        <w:contextualSpacing/>
        <w:mirrorIndents/>
        <w:rPr>
          <w:szCs w:val="24"/>
        </w:rPr>
      </w:pPr>
    </w:p>
    <w:p w:rsidR="00AC3B1D" w:rsidRPr="00AC3B1D" w:rsidRDefault="00AC3B1D" w:rsidP="00AC3B1D">
      <w:pPr>
        <w:ind w:firstLine="397"/>
        <w:contextualSpacing/>
        <w:mirrorIndents/>
        <w:rPr>
          <w:szCs w:val="24"/>
        </w:rPr>
      </w:pPr>
      <w:r w:rsidRPr="00AC3B1D">
        <w:rPr>
          <w:szCs w:val="24"/>
        </w:rPr>
        <w:t xml:space="preserve">Let us consider a fluid layer of thickness d which is soluted and heated from below. Let </w:t>
      </w:r>
      <w:r w:rsidR="00ED6E4C">
        <w:rPr>
          <w:position w:val="-12"/>
          <w:szCs w:val="24"/>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4pt;height:18pt" o:ole="">
            <v:imagedata r:id="rId8" o:title=""/>
          </v:shape>
          <o:OLEObject Type="Embed" ProgID="Equation.DSMT4" ShapeID="_x0000_i1112" DrawAspect="Content" ObjectID="_1605989074" r:id="rId9"/>
        </w:object>
      </w:r>
      <w:r w:rsidRPr="00AC3B1D">
        <w:rPr>
          <w:szCs w:val="24"/>
        </w:rPr>
        <w:t xml:space="preserve"> be the temperatures at bottom and top boundaries of the layer, respectively. The conservation equations (refer: Nield and Kuznetsov [1</w:t>
      </w:r>
      <w:r w:rsidR="00AC7DFC">
        <w:rPr>
          <w:szCs w:val="24"/>
        </w:rPr>
        <w:t>3</w:t>
      </w:r>
      <w:r w:rsidRPr="00AC3B1D">
        <w:rPr>
          <w:szCs w:val="24"/>
        </w:rPr>
        <w:t xml:space="preserve">]) are </w:t>
      </w:r>
    </w:p>
    <w:p w:rsidR="00AC3B1D" w:rsidRPr="00AC3B1D" w:rsidRDefault="00AC3B1D" w:rsidP="00AC3B1D">
      <w:pPr>
        <w:ind w:firstLine="397"/>
        <w:contextualSpacing/>
        <w:mirrorIndents/>
        <w:rPr>
          <w:szCs w:val="24"/>
        </w:rPr>
      </w:pPr>
    </w:p>
    <w:p w:rsidR="00AC3B1D" w:rsidRPr="00AC3B1D" w:rsidRDefault="004945AC" w:rsidP="004945AC">
      <w:pPr>
        <w:ind w:firstLine="0"/>
        <w:contextualSpacing/>
        <w:mirrorIndents/>
        <w:rPr>
          <w:szCs w:val="24"/>
        </w:rPr>
      </w:pPr>
      <w:r w:rsidRPr="00A72CDE">
        <w:rPr>
          <w:position w:val="-8"/>
          <w:szCs w:val="24"/>
        </w:rPr>
        <w:object w:dxaOrig="720" w:dyaOrig="260">
          <v:shape id="_x0000_i1025" type="#_x0000_t75" style="width:39pt;height:12.75pt" o:ole="">
            <v:imagedata r:id="rId10" o:title=""/>
          </v:shape>
          <o:OLEObject Type="Embed" ProgID="Equation.DSMT4" ShapeID="_x0000_i1025" DrawAspect="Content" ObjectID="_1605989075" r:id="rId11"/>
        </w:object>
      </w:r>
      <w:r w:rsidR="00AC3B1D" w:rsidRPr="00AC3B1D">
        <w:rPr>
          <w:szCs w:val="24"/>
        </w:rPr>
        <w:t xml:space="preserve">       </w:t>
      </w:r>
      <w:r w:rsidR="00AC3B1D">
        <w:rPr>
          <w:szCs w:val="24"/>
        </w:rPr>
        <w:t xml:space="preserve">            </w:t>
      </w:r>
      <w:r w:rsidR="00AC3B1D" w:rsidRPr="00AC3B1D">
        <w:rPr>
          <w:szCs w:val="24"/>
        </w:rPr>
        <w:t xml:space="preserve">                                                                                                          </w:t>
      </w:r>
      <w:r>
        <w:rPr>
          <w:szCs w:val="24"/>
        </w:rPr>
        <w:t xml:space="preserve">       </w:t>
      </w:r>
      <w:r w:rsidR="00AC3B1D" w:rsidRPr="00AC3B1D">
        <w:rPr>
          <w:szCs w:val="24"/>
        </w:rPr>
        <w:t xml:space="preserve">          (1)</w:t>
      </w:r>
    </w:p>
    <w:p w:rsidR="00AC3B1D" w:rsidRPr="00AC3B1D" w:rsidRDefault="00A72CDE" w:rsidP="004945AC">
      <w:pPr>
        <w:ind w:firstLine="0"/>
        <w:contextualSpacing/>
        <w:mirrorIndents/>
        <w:rPr>
          <w:szCs w:val="24"/>
        </w:rPr>
      </w:pPr>
      <w:r w:rsidRPr="00A72CDE">
        <w:rPr>
          <w:position w:val="-28"/>
          <w:szCs w:val="24"/>
        </w:rPr>
        <w:object w:dxaOrig="2980" w:dyaOrig="680">
          <v:shape id="_x0000_i1026" type="#_x0000_t75" style="width:149.25pt;height:33.75pt" o:ole="">
            <v:imagedata r:id="rId12" o:title=""/>
          </v:shape>
          <o:OLEObject Type="Embed" ProgID="Equation.DSMT4" ShapeID="_x0000_i1026" DrawAspect="Content" ObjectID="_1605989076" r:id="rId13"/>
        </w:object>
      </w:r>
      <w:r w:rsidR="00AC3B1D" w:rsidRPr="00AC3B1D">
        <w:rPr>
          <w:szCs w:val="24"/>
        </w:rPr>
        <w:t xml:space="preserve">                                                                                            </w:t>
      </w:r>
      <w:r w:rsidR="004945AC">
        <w:rPr>
          <w:szCs w:val="24"/>
        </w:rPr>
        <w:t xml:space="preserve">      </w:t>
      </w:r>
      <w:r w:rsidR="00AC3B1D" w:rsidRPr="00AC3B1D">
        <w:rPr>
          <w:szCs w:val="24"/>
        </w:rPr>
        <w:t xml:space="preserve">       (2)</w:t>
      </w:r>
    </w:p>
    <w:p w:rsidR="00AC3B1D" w:rsidRPr="00AC3B1D" w:rsidRDefault="00A72CDE" w:rsidP="004945AC">
      <w:pPr>
        <w:ind w:firstLine="0"/>
        <w:contextualSpacing/>
        <w:mirrorIndents/>
        <w:rPr>
          <w:szCs w:val="24"/>
        </w:rPr>
      </w:pPr>
      <w:r w:rsidRPr="00A72CDE">
        <w:rPr>
          <w:position w:val="-34"/>
          <w:szCs w:val="24"/>
        </w:rPr>
        <w:object w:dxaOrig="7460" w:dyaOrig="800">
          <v:shape id="_x0000_i1027" type="#_x0000_t75" style="width:372.75pt;height:39.75pt" o:ole="">
            <v:imagedata r:id="rId14" o:title=""/>
          </v:shape>
          <o:OLEObject Type="Embed" ProgID="Equation.DSMT4" ShapeID="_x0000_i1027" DrawAspect="Content" ObjectID="_1605989077" r:id="rId15"/>
        </w:object>
      </w:r>
      <w:r w:rsidR="00AC3B1D" w:rsidRPr="00AC3B1D">
        <w:rPr>
          <w:szCs w:val="24"/>
        </w:rPr>
        <w:tab/>
        <w:t xml:space="preserve">                       (3)</w:t>
      </w:r>
    </w:p>
    <w:p w:rsidR="00AC3B1D" w:rsidRPr="00AC3B1D" w:rsidRDefault="004945AC" w:rsidP="004945AC">
      <w:pPr>
        <w:ind w:firstLine="0"/>
        <w:contextualSpacing/>
        <w:mirrorIndents/>
        <w:rPr>
          <w:szCs w:val="24"/>
        </w:rPr>
      </w:pPr>
      <w:r w:rsidRPr="004945AC">
        <w:rPr>
          <w:position w:val="-30"/>
          <w:szCs w:val="24"/>
        </w:rPr>
        <w:object w:dxaOrig="4660" w:dyaOrig="720">
          <v:shape id="_x0000_i1028" type="#_x0000_t75" style="width:233.25pt;height:36pt" o:ole="">
            <v:imagedata r:id="rId16" o:title=""/>
          </v:shape>
          <o:OLEObject Type="Embed" ProgID="Equation.DSMT4" ShapeID="_x0000_i1028" DrawAspect="Content" ObjectID="_1605989078" r:id="rId17"/>
        </w:object>
      </w:r>
      <w:r w:rsidR="00AC3B1D" w:rsidRPr="00AC3B1D">
        <w:rPr>
          <w:szCs w:val="24"/>
        </w:rPr>
        <w:t xml:space="preserve">                                                                             (4)</w:t>
      </w:r>
    </w:p>
    <w:p w:rsidR="00AC3B1D" w:rsidRPr="00AC3B1D" w:rsidRDefault="00AC3B1D" w:rsidP="004945AC">
      <w:pPr>
        <w:ind w:firstLine="0"/>
        <w:contextualSpacing/>
        <w:mirrorIndents/>
        <w:rPr>
          <w:szCs w:val="24"/>
        </w:rPr>
      </w:pPr>
      <w:r w:rsidRPr="00AC3B1D">
        <w:rPr>
          <w:szCs w:val="24"/>
        </w:rPr>
        <w:t xml:space="preserve"> </w:t>
      </w:r>
      <w:r w:rsidR="004945AC" w:rsidRPr="004945AC">
        <w:rPr>
          <w:position w:val="-32"/>
          <w:szCs w:val="24"/>
        </w:rPr>
        <w:object w:dxaOrig="3080" w:dyaOrig="780">
          <v:shape id="_x0000_i1029" type="#_x0000_t75" style="width:153.75pt;height:39pt" o:ole="">
            <v:imagedata r:id="rId18" o:title=""/>
          </v:shape>
          <o:OLEObject Type="Embed" ProgID="Equation.DSMT4" ShapeID="_x0000_i1029" DrawAspect="Content" ObjectID="_1605989079" r:id="rId19"/>
        </w:object>
      </w:r>
      <w:r w:rsidRPr="00AC3B1D">
        <w:rPr>
          <w:szCs w:val="24"/>
        </w:rPr>
        <w:tab/>
      </w:r>
      <w:r w:rsidR="004945AC">
        <w:rPr>
          <w:szCs w:val="24"/>
        </w:rPr>
        <w:t xml:space="preserve">    </w:t>
      </w:r>
      <w:r w:rsidRPr="00AC3B1D">
        <w:rPr>
          <w:szCs w:val="24"/>
        </w:rPr>
        <w:tab/>
      </w:r>
      <w:r w:rsidRPr="00AC3B1D">
        <w:rPr>
          <w:szCs w:val="24"/>
        </w:rPr>
        <w:tab/>
      </w:r>
      <w:r w:rsidRPr="00AC3B1D">
        <w:rPr>
          <w:szCs w:val="24"/>
        </w:rPr>
        <w:tab/>
      </w:r>
      <w:r w:rsidRPr="00AC3B1D">
        <w:rPr>
          <w:szCs w:val="24"/>
        </w:rPr>
        <w:tab/>
      </w:r>
      <w:r w:rsidR="004945AC">
        <w:rPr>
          <w:szCs w:val="24"/>
        </w:rPr>
        <w:t xml:space="preserve">                            </w:t>
      </w:r>
      <w:r w:rsidRPr="00AC3B1D">
        <w:rPr>
          <w:szCs w:val="24"/>
        </w:rPr>
        <w:tab/>
      </w:r>
      <w:r w:rsidRPr="00AC3B1D">
        <w:rPr>
          <w:szCs w:val="24"/>
        </w:rPr>
        <w:tab/>
      </w:r>
      <w:r w:rsidRPr="00AC3B1D">
        <w:rPr>
          <w:szCs w:val="24"/>
        </w:rPr>
        <w:tab/>
        <w:t xml:space="preserve">         </w:t>
      </w:r>
      <w:r w:rsidR="004945AC">
        <w:rPr>
          <w:szCs w:val="24"/>
        </w:rPr>
        <w:t xml:space="preserve">    </w:t>
      </w:r>
      <w:r w:rsidRPr="00AC3B1D">
        <w:rPr>
          <w:szCs w:val="24"/>
        </w:rPr>
        <w:t xml:space="preserve">(5)                                                                                                                          </w:t>
      </w:r>
    </w:p>
    <w:p w:rsidR="00AC3B1D" w:rsidRPr="00AC3B1D" w:rsidRDefault="00AC3B1D" w:rsidP="00AC3B1D">
      <w:pPr>
        <w:ind w:firstLine="397"/>
        <w:contextualSpacing/>
        <w:mirrorIndents/>
        <w:rPr>
          <w:szCs w:val="24"/>
        </w:rPr>
      </w:pPr>
      <w:r w:rsidRPr="00AC3B1D">
        <w:rPr>
          <w:szCs w:val="24"/>
        </w:rPr>
        <w:t xml:space="preserve">                                                                                                                          </w:t>
      </w:r>
    </w:p>
    <w:p w:rsidR="00AC3B1D" w:rsidRPr="00AC3B1D" w:rsidRDefault="00AC3B1D" w:rsidP="004945AC">
      <w:pPr>
        <w:ind w:firstLine="0"/>
        <w:contextualSpacing/>
        <w:mirrorIndents/>
        <w:rPr>
          <w:szCs w:val="24"/>
        </w:rPr>
      </w:pPr>
      <w:r w:rsidRPr="00AC3B1D">
        <w:rPr>
          <w:szCs w:val="24"/>
        </w:rPr>
        <w:t xml:space="preserve">where the fluid density ρ is given by     </w:t>
      </w:r>
    </w:p>
    <w:p w:rsidR="00AC3B1D" w:rsidRPr="00AC3B1D" w:rsidRDefault="00AC3B1D" w:rsidP="00AC3B1D">
      <w:pPr>
        <w:ind w:firstLine="397"/>
        <w:contextualSpacing/>
        <w:mirrorIndents/>
        <w:rPr>
          <w:szCs w:val="24"/>
        </w:rPr>
      </w:pPr>
    </w:p>
    <w:p w:rsidR="00AC3B1D" w:rsidRPr="00AC3B1D" w:rsidRDefault="004945AC" w:rsidP="004945AC">
      <w:pPr>
        <w:ind w:firstLine="0"/>
        <w:contextualSpacing/>
        <w:mirrorIndents/>
        <w:rPr>
          <w:szCs w:val="24"/>
        </w:rPr>
      </w:pPr>
      <w:r w:rsidRPr="004945AC">
        <w:rPr>
          <w:position w:val="-16"/>
          <w:szCs w:val="24"/>
        </w:rPr>
        <w:object w:dxaOrig="5040" w:dyaOrig="440">
          <v:shape id="_x0000_i1030" type="#_x0000_t75" style="width:252pt;height:21.75pt" o:ole="">
            <v:imagedata r:id="rId20" o:title=""/>
          </v:shape>
          <o:OLEObject Type="Embed" ProgID="Equation.DSMT4" ShapeID="_x0000_i1030" DrawAspect="Content" ObjectID="_1605989080" r:id="rId21"/>
        </w:object>
      </w:r>
      <w:r w:rsidR="00AC3B1D" w:rsidRPr="00AC3B1D">
        <w:rPr>
          <w:szCs w:val="24"/>
        </w:rPr>
        <w:t xml:space="preserve">   </w:t>
      </w:r>
      <w:r w:rsidR="00AC3B1D" w:rsidRPr="00AC3B1D">
        <w:rPr>
          <w:szCs w:val="24"/>
        </w:rPr>
        <w:tab/>
      </w:r>
      <w:r w:rsidR="00AC3B1D" w:rsidRPr="00AC3B1D">
        <w:rPr>
          <w:szCs w:val="24"/>
        </w:rPr>
        <w:tab/>
      </w:r>
      <w:r w:rsidR="00AC3B1D" w:rsidRPr="00AC3B1D">
        <w:rPr>
          <w:szCs w:val="24"/>
        </w:rPr>
        <w:tab/>
        <w:t xml:space="preserve">                                     </w:t>
      </w:r>
      <w:r>
        <w:rPr>
          <w:szCs w:val="24"/>
        </w:rPr>
        <w:t xml:space="preserve">    </w:t>
      </w:r>
      <w:r w:rsidR="00AC3B1D" w:rsidRPr="00AC3B1D">
        <w:rPr>
          <w:szCs w:val="24"/>
        </w:rPr>
        <w:t xml:space="preserve"> (6)</w:t>
      </w:r>
    </w:p>
    <w:p w:rsidR="00AC3B1D" w:rsidRPr="00AC3B1D" w:rsidRDefault="00AC3B1D" w:rsidP="004945AC">
      <w:pPr>
        <w:ind w:firstLine="0"/>
        <w:contextualSpacing/>
        <w:mirrorIndents/>
        <w:rPr>
          <w:szCs w:val="24"/>
        </w:rPr>
      </w:pPr>
    </w:p>
    <w:p w:rsidR="00AC3B1D" w:rsidRDefault="00AC3B1D" w:rsidP="004945AC">
      <w:pPr>
        <w:ind w:firstLine="0"/>
        <w:contextualSpacing/>
        <w:mirrorIndents/>
        <w:rPr>
          <w:szCs w:val="24"/>
        </w:rPr>
      </w:pPr>
      <w:r w:rsidRPr="00AC3B1D">
        <w:rPr>
          <w:szCs w:val="24"/>
        </w:rPr>
        <w:t>Here,</w:t>
      </w:r>
      <w:r w:rsidR="004945AC" w:rsidRPr="004945AC">
        <w:rPr>
          <w:szCs w:val="24"/>
        </w:rPr>
        <w:t xml:space="preserve"> </w:t>
      </w:r>
      <w:r w:rsidR="004945AC" w:rsidRPr="004945AC">
        <w:rPr>
          <w:position w:val="-10"/>
          <w:szCs w:val="24"/>
        </w:rPr>
        <w:object w:dxaOrig="1080" w:dyaOrig="300">
          <v:shape id="_x0000_i1031" type="#_x0000_t75" style="width:54pt;height:15pt" o:ole="">
            <v:imagedata r:id="rId22" o:title=""/>
          </v:shape>
          <o:OLEObject Type="Embed" ProgID="Equation.DSMT4" ShapeID="_x0000_i1031" DrawAspect="Content" ObjectID="_1605989081" r:id="rId23"/>
        </w:object>
      </w:r>
      <w:r w:rsidR="004945AC" w:rsidRPr="004945AC">
        <w:rPr>
          <w:position w:val="-10"/>
          <w:szCs w:val="24"/>
        </w:rPr>
        <w:object w:dxaOrig="220" w:dyaOrig="279">
          <v:shape id="_x0000_i1032" type="#_x0000_t75" style="width:11.25pt;height:14.25pt" o:ole="">
            <v:imagedata r:id="rId24" o:title=""/>
          </v:shape>
          <o:OLEObject Type="Embed" ProgID="Equation.DSMT4" ShapeID="_x0000_i1032" DrawAspect="Content" ObjectID="_1605989082" r:id="rId25"/>
        </w:object>
      </w:r>
      <w:r w:rsidR="00230D38" w:rsidRPr="00230D38">
        <w:rPr>
          <w:position w:val="-14"/>
          <w:szCs w:val="24"/>
        </w:rPr>
        <w:object w:dxaOrig="360" w:dyaOrig="380">
          <v:shape id="_x0000_i1033" type="#_x0000_t75" style="width:18pt;height:18.75pt" o:ole="">
            <v:imagedata r:id="rId26" o:title=""/>
          </v:shape>
          <o:OLEObject Type="Embed" ProgID="Equation.DSMT4" ShapeID="_x0000_i1033" DrawAspect="Content" ObjectID="_1605989083" r:id="rId27"/>
        </w:object>
      </w:r>
      <w:r w:rsidR="00230D38" w:rsidRPr="00230D38">
        <w:rPr>
          <w:position w:val="-12"/>
          <w:szCs w:val="24"/>
        </w:rPr>
        <w:object w:dxaOrig="360" w:dyaOrig="360">
          <v:shape id="_x0000_i1034" type="#_x0000_t75" style="width:18pt;height:18pt" o:ole="">
            <v:imagedata r:id="rId28" o:title=""/>
          </v:shape>
          <o:OLEObject Type="Embed" ProgID="Equation.DSMT4" ShapeID="_x0000_i1034" DrawAspect="Content" ObjectID="_1605989084" r:id="rId29"/>
        </w:object>
      </w:r>
      <w:r w:rsidR="00230D38" w:rsidRPr="00230D38">
        <w:rPr>
          <w:position w:val="-12"/>
          <w:szCs w:val="24"/>
        </w:rPr>
        <w:object w:dxaOrig="360" w:dyaOrig="360">
          <v:shape id="_x0000_i1035" type="#_x0000_t75" style="width:18pt;height:18pt" o:ole="">
            <v:imagedata r:id="rId30" o:title=""/>
          </v:shape>
          <o:OLEObject Type="Embed" ProgID="Equation.DSMT4" ShapeID="_x0000_i1035" DrawAspect="Content" ObjectID="_1605989085" r:id="rId31"/>
        </w:object>
      </w:r>
      <w:r w:rsidR="00230D38" w:rsidRPr="00230D38">
        <w:rPr>
          <w:position w:val="-10"/>
          <w:szCs w:val="24"/>
        </w:rPr>
        <w:object w:dxaOrig="220" w:dyaOrig="240">
          <v:shape id="_x0000_i1036" type="#_x0000_t75" style="width:11.25pt;height:12pt" o:ole="">
            <v:imagedata r:id="rId32" o:title=""/>
          </v:shape>
          <o:OLEObject Type="Embed" ProgID="Equation.DSMT4" ShapeID="_x0000_i1036" DrawAspect="Content" ObjectID="_1605989086" r:id="rId33"/>
        </w:object>
      </w:r>
      <w:r w:rsidR="00230D38" w:rsidRPr="00230D38">
        <w:rPr>
          <w:position w:val="-18"/>
          <w:szCs w:val="24"/>
        </w:rPr>
        <w:object w:dxaOrig="680" w:dyaOrig="420">
          <v:shape id="_x0000_i1037" type="#_x0000_t75" style="width:33.75pt;height:21pt" o:ole="">
            <v:imagedata r:id="rId34" o:title=""/>
          </v:shape>
          <o:OLEObject Type="Embed" ProgID="Equation.DSMT4" ShapeID="_x0000_i1037" DrawAspect="Content" ObjectID="_1605989087" r:id="rId35"/>
        </w:object>
      </w:r>
      <w:r w:rsidR="00230D38" w:rsidRPr="00230D38">
        <w:rPr>
          <w:position w:val="-18"/>
          <w:szCs w:val="24"/>
        </w:rPr>
        <w:object w:dxaOrig="680" w:dyaOrig="420">
          <v:shape id="_x0000_i1038" type="#_x0000_t75" style="width:33.75pt;height:21pt" o:ole="">
            <v:imagedata r:id="rId36" o:title=""/>
          </v:shape>
          <o:OLEObject Type="Embed" ProgID="Equation.DSMT4" ShapeID="_x0000_i1038" DrawAspect="Content" ObjectID="_1605989088" r:id="rId37"/>
        </w:object>
      </w:r>
      <w:r w:rsidR="00230D38" w:rsidRPr="00230D38">
        <w:rPr>
          <w:position w:val="-8"/>
          <w:szCs w:val="24"/>
        </w:rPr>
        <w:object w:dxaOrig="240" w:dyaOrig="279">
          <v:shape id="_x0000_i1039" type="#_x0000_t75" style="width:12pt;height:14.25pt" o:ole="">
            <v:imagedata r:id="rId38" o:title=""/>
          </v:shape>
          <o:OLEObject Type="Embed" ProgID="Equation.DSMT4" ShapeID="_x0000_i1039" DrawAspect="Content" ObjectID="_1605989089" r:id="rId39"/>
        </w:object>
      </w:r>
      <w:r w:rsidR="00230D38">
        <w:rPr>
          <w:szCs w:val="24"/>
        </w:rPr>
        <w:t xml:space="preserve"> </w:t>
      </w:r>
      <w:r w:rsidRPr="00AC3B1D">
        <w:rPr>
          <w:szCs w:val="24"/>
        </w:rPr>
        <w:t>respectively, are the fluid velocity, the particle volume fraction, the particle density, the Brownian diffusion coefficient, the thermophoretic diffusion coefficient, the viscosity of the fluid, the heat capacity of fluid, the heat capacity of nanoparticles</w:t>
      </w:r>
      <w:r w:rsidR="00ED6E4C">
        <w:rPr>
          <w:szCs w:val="24"/>
        </w:rPr>
        <w:t xml:space="preserve"> and</w:t>
      </w:r>
      <w:r w:rsidRPr="00AC3B1D">
        <w:rPr>
          <w:szCs w:val="24"/>
        </w:rPr>
        <w:t xml:space="preserve"> the thermal conductivity of medium. In addition to the above physical variables some other variables get introduced in our system of equations due to thermal non-equilibrium </w:t>
      </w:r>
      <w:r w:rsidRPr="00AC3B1D">
        <w:rPr>
          <w:szCs w:val="24"/>
        </w:rPr>
        <w:lastRenderedPageBreak/>
        <w:t>model. These additional variables</w:t>
      </w:r>
      <w:r w:rsidR="00230D38" w:rsidRPr="00230D38">
        <w:rPr>
          <w:position w:val="-14"/>
          <w:szCs w:val="24"/>
        </w:rPr>
        <w:object w:dxaOrig="560" w:dyaOrig="380">
          <v:shape id="_x0000_i1040" type="#_x0000_t75" style="width:27.75pt;height:18.75pt" o:ole="">
            <v:imagedata r:id="rId40" o:title=""/>
          </v:shape>
          <o:OLEObject Type="Embed" ProgID="Equation.DSMT4" ShapeID="_x0000_i1040" DrawAspect="Content" ObjectID="_1605989090" r:id="rId41"/>
        </w:object>
      </w:r>
      <w:r w:rsidRPr="00AC3B1D">
        <w:rPr>
          <w:szCs w:val="24"/>
        </w:rPr>
        <w:t xml:space="preserve">  denote, respectively, the effective thermal conductivity of the fluid and particle phase,</w:t>
      </w:r>
      <w:r w:rsidR="00230D38" w:rsidRPr="00230D38">
        <w:rPr>
          <w:position w:val="-14"/>
          <w:szCs w:val="24"/>
        </w:rPr>
        <w:object w:dxaOrig="540" w:dyaOrig="380">
          <v:shape id="_x0000_i1041" type="#_x0000_t75" style="width:27pt;height:18.75pt" o:ole="">
            <v:imagedata r:id="rId42" o:title=""/>
          </v:shape>
          <o:OLEObject Type="Embed" ProgID="Equation.DSMT4" ShapeID="_x0000_i1041" DrawAspect="Content" ObjectID="_1605989091" r:id="rId43"/>
        </w:object>
      </w:r>
      <w:r w:rsidRPr="00AC3B1D">
        <w:rPr>
          <w:szCs w:val="24"/>
        </w:rPr>
        <w:t xml:space="preserve"> denote the temperature of the fluid and particle phase and</w:t>
      </w:r>
      <w:r w:rsidR="00230D38" w:rsidRPr="00230D38">
        <w:rPr>
          <w:position w:val="-14"/>
          <w:szCs w:val="24"/>
        </w:rPr>
        <w:object w:dxaOrig="320" w:dyaOrig="380">
          <v:shape id="_x0000_i1042" type="#_x0000_t75" style="width:15.75pt;height:18.75pt" o:ole="">
            <v:imagedata r:id="rId44" o:title=""/>
          </v:shape>
          <o:OLEObject Type="Embed" ProgID="Equation.DSMT4" ShapeID="_x0000_i1042" DrawAspect="Content" ObjectID="_1605989092" r:id="rId45"/>
        </w:object>
      </w:r>
      <w:r w:rsidRPr="00AC3B1D">
        <w:rPr>
          <w:szCs w:val="24"/>
        </w:rPr>
        <w:t>is the interphase heat transfer coefficient between the fluid/particle phases.</w:t>
      </w:r>
    </w:p>
    <w:p w:rsidR="00A72CDE" w:rsidRPr="00AC3B1D" w:rsidRDefault="00A72CDE" w:rsidP="004945AC">
      <w:pPr>
        <w:ind w:firstLine="0"/>
        <w:contextualSpacing/>
        <w:mirrorIndents/>
        <w:rPr>
          <w:szCs w:val="24"/>
        </w:rPr>
      </w:pPr>
    </w:p>
    <w:p w:rsidR="00AC3B1D" w:rsidRPr="00AC3B1D" w:rsidRDefault="00AC3B1D" w:rsidP="00230D38">
      <w:pPr>
        <w:ind w:firstLine="403"/>
        <w:contextualSpacing/>
        <w:mirrorIndents/>
        <w:rPr>
          <w:szCs w:val="24"/>
        </w:rPr>
      </w:pPr>
      <w:r w:rsidRPr="00AC3B1D">
        <w:rPr>
          <w:szCs w:val="24"/>
        </w:rPr>
        <w:t xml:space="preserve">Let us write non-dimensional variables as </w:t>
      </w:r>
    </w:p>
    <w:p w:rsidR="00AC3B1D" w:rsidRPr="00AC3B1D" w:rsidRDefault="00AC3B1D" w:rsidP="004945AC">
      <w:pPr>
        <w:ind w:firstLine="0"/>
        <w:contextualSpacing/>
        <w:mirrorIndents/>
        <w:rPr>
          <w:szCs w:val="24"/>
        </w:rPr>
      </w:pPr>
    </w:p>
    <w:p w:rsidR="00AC3B1D" w:rsidRPr="00AC3B1D" w:rsidRDefault="00ED6E4C" w:rsidP="004945AC">
      <w:pPr>
        <w:ind w:firstLine="0"/>
        <w:contextualSpacing/>
        <w:mirrorIndents/>
        <w:rPr>
          <w:szCs w:val="24"/>
        </w:rPr>
      </w:pPr>
      <w:r w:rsidRPr="00ED6E4C">
        <w:rPr>
          <w:position w:val="-14"/>
          <w:szCs w:val="24"/>
        </w:rPr>
        <w:object w:dxaOrig="2020" w:dyaOrig="380">
          <v:shape id="_x0000_i1113" type="#_x0000_t75" style="width:99.75pt;height:18.75pt" o:ole="">
            <v:imagedata r:id="rId46" o:title=""/>
          </v:shape>
          <o:OLEObject Type="Embed" ProgID="Equation.DSMT4" ShapeID="_x0000_i1113" DrawAspect="Content" ObjectID="_1605989093" r:id="rId47"/>
        </w:object>
      </w:r>
      <w:r w:rsidRPr="00ED6E4C">
        <w:rPr>
          <w:position w:val="-12"/>
          <w:szCs w:val="24"/>
        </w:rPr>
        <w:object w:dxaOrig="1120" w:dyaOrig="340">
          <v:shape id="_x0000_i1114" type="#_x0000_t75" style="width:56.25pt;height:17.25pt" o:ole="">
            <v:imagedata r:id="rId48" o:title=""/>
          </v:shape>
          <o:OLEObject Type="Embed" ProgID="Equation.DSMT4" ShapeID="_x0000_i1114" DrawAspect="Content" ObjectID="_1605989094" r:id="rId49"/>
        </w:object>
      </w:r>
      <w:r w:rsidRPr="00ED6E4C">
        <w:rPr>
          <w:position w:val="-12"/>
          <w:szCs w:val="24"/>
        </w:rPr>
        <w:object w:dxaOrig="1020" w:dyaOrig="340">
          <v:shape id="_x0000_i1115" type="#_x0000_t75" style="width:51pt;height:17.25pt" o:ole="">
            <v:imagedata r:id="rId50" o:title=""/>
          </v:shape>
          <o:OLEObject Type="Embed" ProgID="Equation.DSMT4" ShapeID="_x0000_i1115" DrawAspect="Content" ObjectID="_1605989095" r:id="rId51"/>
        </w:object>
      </w:r>
      <w:r w:rsidR="00AC3B1D" w:rsidRPr="00AC3B1D">
        <w:rPr>
          <w:szCs w:val="24"/>
        </w:rPr>
        <w:t>,</w:t>
      </w:r>
      <w:r w:rsidRPr="00ED6E4C">
        <w:rPr>
          <w:position w:val="-12"/>
          <w:szCs w:val="24"/>
        </w:rPr>
        <w:object w:dxaOrig="1359" w:dyaOrig="340">
          <v:shape id="_x0000_i1116" type="#_x0000_t75" style="width:68.25pt;height:17.25pt" o:ole="">
            <v:imagedata r:id="rId52" o:title=""/>
          </v:shape>
          <o:OLEObject Type="Embed" ProgID="Equation.DSMT4" ShapeID="_x0000_i1116" DrawAspect="Content" ObjectID="_1605989096" r:id="rId53"/>
        </w:object>
      </w:r>
      <w:r w:rsidRPr="00ED6E4C">
        <w:rPr>
          <w:position w:val="-10"/>
          <w:szCs w:val="24"/>
        </w:rPr>
        <w:object w:dxaOrig="880" w:dyaOrig="320">
          <v:shape id="_x0000_i1117" type="#_x0000_t75" style="width:44.25pt;height:15.75pt" o:ole="">
            <v:imagedata r:id="rId54" o:title=""/>
          </v:shape>
          <o:OLEObject Type="Embed" ProgID="Equation.DSMT4" ShapeID="_x0000_i1117" DrawAspect="Content" ObjectID="_1605989097" r:id="rId55"/>
        </w:object>
      </w:r>
      <w:r w:rsidRPr="00ED6E4C">
        <w:rPr>
          <w:position w:val="-12"/>
          <w:szCs w:val="24"/>
        </w:rPr>
        <w:object w:dxaOrig="1900" w:dyaOrig="340">
          <v:shape id="_x0000_i1118" type="#_x0000_t75" style="width:95.25pt;height:17.25pt" o:ole="">
            <v:imagedata r:id="rId56" o:title=""/>
          </v:shape>
          <o:OLEObject Type="Embed" ProgID="Equation.DSMT4" ShapeID="_x0000_i1118" DrawAspect="Content" ObjectID="_1605989098" r:id="rId57"/>
        </w:object>
      </w:r>
      <w:r w:rsidR="00AC3B1D" w:rsidRPr="00AC3B1D">
        <w:rPr>
          <w:szCs w:val="24"/>
        </w:rPr>
        <w:t xml:space="preserve">            </w:t>
      </w:r>
      <w:r>
        <w:rPr>
          <w:szCs w:val="24"/>
        </w:rPr>
        <w:t xml:space="preserve"> </w:t>
      </w:r>
      <w:r w:rsidR="00AC3B1D" w:rsidRPr="00AC3B1D">
        <w:rPr>
          <w:szCs w:val="24"/>
        </w:rPr>
        <w:t xml:space="preserve">   (7) </w:t>
      </w:r>
    </w:p>
    <w:p w:rsidR="00AC3B1D" w:rsidRPr="00AC3B1D" w:rsidRDefault="00AC3B1D" w:rsidP="004945AC">
      <w:pPr>
        <w:ind w:firstLine="0"/>
        <w:contextualSpacing/>
        <w:mirrorIndents/>
        <w:rPr>
          <w:szCs w:val="24"/>
        </w:rPr>
      </w:pPr>
    </w:p>
    <w:p w:rsidR="00AC3B1D" w:rsidRPr="00AC3B1D" w:rsidRDefault="00AC3B1D" w:rsidP="004945AC">
      <w:pPr>
        <w:ind w:firstLine="0"/>
        <w:contextualSpacing/>
        <w:mirrorIndents/>
        <w:rPr>
          <w:szCs w:val="24"/>
        </w:rPr>
      </w:pPr>
      <w:r w:rsidRPr="00AC3B1D">
        <w:rPr>
          <w:szCs w:val="24"/>
        </w:rPr>
        <w:t xml:space="preserve">where </w:t>
      </w:r>
      <w:r w:rsidR="00230D38" w:rsidRPr="00230D38">
        <w:rPr>
          <w:position w:val="-14"/>
          <w:szCs w:val="24"/>
        </w:rPr>
        <w:object w:dxaOrig="1040" w:dyaOrig="380">
          <v:shape id="_x0000_i1043" type="#_x0000_t75" style="width:51.75pt;height:18.75pt" o:ole="">
            <v:imagedata r:id="rId58" o:title=""/>
          </v:shape>
          <o:OLEObject Type="Embed" ProgID="Equation.DSMT4" ShapeID="_x0000_i1043" DrawAspect="Content" ObjectID="_1605989099" r:id="rId59"/>
        </w:object>
      </w:r>
      <w:r w:rsidRPr="00AC3B1D">
        <w:rPr>
          <w:szCs w:val="24"/>
        </w:rPr>
        <w:t xml:space="preserve"> and </w:t>
      </w:r>
      <w:r w:rsidR="00230D38" w:rsidRPr="00230D38">
        <w:rPr>
          <w:position w:val="-14"/>
          <w:szCs w:val="24"/>
        </w:rPr>
        <w:object w:dxaOrig="240" w:dyaOrig="380">
          <v:shape id="_x0000_i1044" type="#_x0000_t75" style="width:12pt;height:18.75pt" o:ole="">
            <v:imagedata r:id="rId60" o:title=""/>
          </v:shape>
          <o:OLEObject Type="Embed" ProgID="Equation.DSMT4" ShapeID="_x0000_i1044" DrawAspect="Content" ObjectID="_1605989100" r:id="rId61"/>
        </w:object>
      </w:r>
      <w:r w:rsidRPr="00AC3B1D">
        <w:rPr>
          <w:szCs w:val="24"/>
        </w:rPr>
        <w:t xml:space="preserve"> is the initial volume fraction of nanoparticles which is so small that it is taken to be constant.</w:t>
      </w:r>
    </w:p>
    <w:p w:rsidR="00AC3B1D" w:rsidRPr="00AC3B1D" w:rsidRDefault="00AC3B1D" w:rsidP="00230D38">
      <w:pPr>
        <w:ind w:firstLine="403"/>
        <w:contextualSpacing/>
        <w:mirrorIndents/>
        <w:rPr>
          <w:szCs w:val="24"/>
        </w:rPr>
      </w:pPr>
      <w:r w:rsidRPr="00AC3B1D">
        <w:rPr>
          <w:szCs w:val="24"/>
        </w:rPr>
        <w:t>After applying  Eqs. (</w:t>
      </w:r>
      <w:r w:rsidR="008033BC">
        <w:rPr>
          <w:szCs w:val="24"/>
        </w:rPr>
        <w:t>7</w:t>
      </w:r>
      <w:r w:rsidRPr="00AC3B1D">
        <w:rPr>
          <w:szCs w:val="24"/>
        </w:rPr>
        <w:t>) to the system of Eqs. (1)-(6), we get equations in non-dimensional form (after dropping the asterisks) as</w:t>
      </w:r>
    </w:p>
    <w:p w:rsidR="00AC3B1D" w:rsidRPr="00AC3B1D" w:rsidRDefault="00AC3B1D" w:rsidP="004945AC">
      <w:pPr>
        <w:ind w:firstLine="0"/>
        <w:contextualSpacing/>
        <w:mirrorIndents/>
        <w:rPr>
          <w:szCs w:val="24"/>
        </w:rPr>
      </w:pPr>
    </w:p>
    <w:p w:rsidR="00AC3B1D" w:rsidRPr="00AC3B1D" w:rsidRDefault="00230D38" w:rsidP="004945AC">
      <w:pPr>
        <w:ind w:firstLine="0"/>
        <w:contextualSpacing/>
        <w:mirrorIndents/>
        <w:rPr>
          <w:szCs w:val="24"/>
        </w:rPr>
      </w:pPr>
      <w:r w:rsidRPr="00230D38">
        <w:rPr>
          <w:position w:val="-8"/>
          <w:szCs w:val="24"/>
        </w:rPr>
        <w:object w:dxaOrig="720" w:dyaOrig="260">
          <v:shape id="_x0000_i1045" type="#_x0000_t75" style="width:36pt;height:12.75pt" o:ole="">
            <v:imagedata r:id="rId62" o:title=""/>
          </v:shape>
          <o:OLEObject Type="Embed" ProgID="Equation.DSMT4" ShapeID="_x0000_i1045" DrawAspect="Content" ObjectID="_1605989101" r:id="rId63"/>
        </w:object>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t xml:space="preserve">     </w:t>
      </w:r>
      <w:r>
        <w:rPr>
          <w:szCs w:val="24"/>
        </w:rPr>
        <w:t xml:space="preserve">                                 </w:t>
      </w:r>
      <w:r w:rsidR="00AC3B1D" w:rsidRPr="00AC3B1D">
        <w:rPr>
          <w:szCs w:val="24"/>
        </w:rPr>
        <w:t xml:space="preserve">    (8)                                                                                                              </w:t>
      </w:r>
      <w:r w:rsidR="008033BC" w:rsidRPr="00230D38">
        <w:rPr>
          <w:position w:val="-28"/>
          <w:szCs w:val="24"/>
        </w:rPr>
        <w:object w:dxaOrig="4920" w:dyaOrig="680">
          <v:shape id="_x0000_i1046" type="#_x0000_t75" style="width:246pt;height:33.75pt" o:ole="">
            <v:imagedata r:id="rId64" o:title=""/>
          </v:shape>
          <o:OLEObject Type="Embed" ProgID="Equation.DSMT4" ShapeID="_x0000_i1046" DrawAspect="Content" ObjectID="_1605989102" r:id="rId65"/>
        </w:object>
      </w:r>
      <w:r>
        <w:rPr>
          <w:szCs w:val="24"/>
        </w:rPr>
        <w:t xml:space="preserve">  </w:t>
      </w:r>
      <w:r w:rsidR="00AC3B1D" w:rsidRPr="00AC3B1D">
        <w:rPr>
          <w:szCs w:val="24"/>
        </w:rPr>
        <w:tab/>
      </w:r>
      <w:r w:rsidR="00AC3B1D" w:rsidRPr="00AC3B1D">
        <w:rPr>
          <w:szCs w:val="24"/>
        </w:rPr>
        <w:tab/>
      </w:r>
      <w:r w:rsidR="00AC3B1D" w:rsidRPr="00AC3B1D">
        <w:rPr>
          <w:szCs w:val="24"/>
        </w:rPr>
        <w:tab/>
        <w:t xml:space="preserve">             </w:t>
      </w:r>
      <w:r w:rsidR="00AC3B1D" w:rsidRPr="00AC3B1D">
        <w:rPr>
          <w:szCs w:val="24"/>
        </w:rPr>
        <w:tab/>
        <w:t xml:space="preserve">                       </w:t>
      </w:r>
      <w:r>
        <w:rPr>
          <w:szCs w:val="24"/>
        </w:rPr>
        <w:t xml:space="preserve">        </w:t>
      </w:r>
      <w:r w:rsidR="00AC3B1D" w:rsidRPr="00AC3B1D">
        <w:rPr>
          <w:szCs w:val="24"/>
        </w:rPr>
        <w:t xml:space="preserve"> (9)                                                   </w:t>
      </w:r>
      <w:r w:rsidRPr="00230D38">
        <w:rPr>
          <w:position w:val="-30"/>
          <w:szCs w:val="24"/>
        </w:rPr>
        <w:object w:dxaOrig="6140" w:dyaOrig="720">
          <v:shape id="_x0000_i1047" type="#_x0000_t75" style="width:306.75pt;height:36pt" o:ole="">
            <v:imagedata r:id="rId66" o:title=""/>
          </v:shape>
          <o:OLEObject Type="Embed" ProgID="Equation.DSMT4" ShapeID="_x0000_i1047" DrawAspect="Content" ObjectID="_1605989103" r:id="rId67"/>
        </w:object>
      </w:r>
      <w:r w:rsidR="00AC3B1D" w:rsidRPr="00AC3B1D">
        <w:rPr>
          <w:szCs w:val="24"/>
        </w:rPr>
        <w:tab/>
      </w:r>
      <w:r w:rsidR="00AC3B1D" w:rsidRPr="00AC3B1D">
        <w:rPr>
          <w:szCs w:val="24"/>
        </w:rPr>
        <w:tab/>
      </w:r>
      <w:r w:rsidR="00AC3B1D" w:rsidRPr="00AC3B1D">
        <w:rPr>
          <w:szCs w:val="24"/>
        </w:rPr>
        <w:tab/>
        <w:t xml:space="preserve">                     </w:t>
      </w:r>
      <w:r>
        <w:rPr>
          <w:szCs w:val="24"/>
        </w:rPr>
        <w:t xml:space="preserve">        </w:t>
      </w:r>
      <w:r w:rsidR="00ED6E4C">
        <w:rPr>
          <w:szCs w:val="24"/>
        </w:rPr>
        <w:t xml:space="preserve"> </w:t>
      </w:r>
      <w:r w:rsidR="00AC3B1D" w:rsidRPr="00AC3B1D">
        <w:rPr>
          <w:szCs w:val="24"/>
        </w:rPr>
        <w:t>(10)</w:t>
      </w:r>
      <w:r w:rsidRPr="00230D38">
        <w:rPr>
          <w:position w:val="-30"/>
          <w:szCs w:val="24"/>
        </w:rPr>
        <w:object w:dxaOrig="3540" w:dyaOrig="720">
          <v:shape id="_x0000_i1048" type="#_x0000_t75" style="width:177pt;height:36pt" o:ole="">
            <v:imagedata r:id="rId68" o:title=""/>
          </v:shape>
          <o:OLEObject Type="Embed" ProgID="Equation.DSMT4" ShapeID="_x0000_i1048" DrawAspect="Content" ObjectID="_1605989104" r:id="rId69"/>
        </w:object>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t xml:space="preserve">                  </w:t>
      </w:r>
      <w:r>
        <w:rPr>
          <w:szCs w:val="24"/>
        </w:rPr>
        <w:t xml:space="preserve">        </w:t>
      </w:r>
      <w:r w:rsidR="00AC3B1D" w:rsidRPr="00AC3B1D">
        <w:rPr>
          <w:szCs w:val="24"/>
        </w:rPr>
        <w:t xml:space="preserve">    (11)</w:t>
      </w:r>
      <w:r w:rsidRPr="00230D38">
        <w:rPr>
          <w:position w:val="-24"/>
          <w:szCs w:val="24"/>
        </w:rPr>
        <w:object w:dxaOrig="2799" w:dyaOrig="620">
          <v:shape id="_x0000_i1049" type="#_x0000_t75" style="width:140.25pt;height:30.75pt" o:ole="">
            <v:imagedata r:id="rId70" o:title=""/>
          </v:shape>
          <o:OLEObject Type="Embed" ProgID="Equation.DSMT4" ShapeID="_x0000_i1049" DrawAspect="Content" ObjectID="_1605989105" r:id="rId71"/>
        </w:object>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t xml:space="preserve">     </w:t>
      </w:r>
      <w:r>
        <w:rPr>
          <w:szCs w:val="24"/>
        </w:rPr>
        <w:t xml:space="preserve">                       </w:t>
      </w:r>
      <w:r w:rsidR="00AC3B1D" w:rsidRPr="00AC3B1D">
        <w:rPr>
          <w:szCs w:val="24"/>
        </w:rPr>
        <w:t xml:space="preserve">  (12)    </w:t>
      </w:r>
    </w:p>
    <w:p w:rsidR="00AC3B1D" w:rsidRPr="00AC3B1D" w:rsidRDefault="00AC3B1D" w:rsidP="004945AC">
      <w:pPr>
        <w:ind w:firstLine="0"/>
        <w:contextualSpacing/>
        <w:mirrorIndents/>
        <w:rPr>
          <w:szCs w:val="24"/>
        </w:rPr>
      </w:pPr>
      <w:r w:rsidRPr="00AC3B1D">
        <w:rPr>
          <w:szCs w:val="24"/>
        </w:rPr>
        <w:tab/>
      </w:r>
      <w:r w:rsidRPr="00AC3B1D">
        <w:rPr>
          <w:szCs w:val="24"/>
        </w:rPr>
        <w:tab/>
      </w:r>
      <w:r w:rsidRPr="00AC3B1D">
        <w:rPr>
          <w:szCs w:val="24"/>
        </w:rPr>
        <w:tab/>
      </w:r>
      <w:r w:rsidRPr="00AC3B1D">
        <w:rPr>
          <w:szCs w:val="24"/>
        </w:rPr>
        <w:tab/>
      </w:r>
      <w:r w:rsidRPr="00AC3B1D">
        <w:rPr>
          <w:szCs w:val="24"/>
        </w:rPr>
        <w:tab/>
      </w:r>
      <w:r w:rsidRPr="00AC3B1D">
        <w:rPr>
          <w:szCs w:val="24"/>
        </w:rPr>
        <w:tab/>
      </w:r>
      <w:r w:rsidRPr="00AC3B1D">
        <w:rPr>
          <w:szCs w:val="24"/>
        </w:rPr>
        <w:tab/>
      </w:r>
      <w:r w:rsidRPr="00AC3B1D">
        <w:rPr>
          <w:szCs w:val="24"/>
        </w:rPr>
        <w:tab/>
      </w:r>
      <w:r w:rsidRPr="00AC3B1D">
        <w:rPr>
          <w:szCs w:val="24"/>
        </w:rPr>
        <w:tab/>
        <w:t xml:space="preserve"> </w:t>
      </w:r>
    </w:p>
    <w:p w:rsidR="00AC3B1D" w:rsidRPr="00AC3B1D" w:rsidRDefault="00AC3B1D" w:rsidP="004945AC">
      <w:pPr>
        <w:ind w:firstLine="0"/>
        <w:contextualSpacing/>
        <w:mirrorIndents/>
        <w:rPr>
          <w:szCs w:val="24"/>
        </w:rPr>
      </w:pPr>
      <w:r w:rsidRPr="00AC3B1D">
        <w:rPr>
          <w:szCs w:val="24"/>
        </w:rPr>
        <w:t>where the non-dimensional numbers are redefined as</w:t>
      </w:r>
    </w:p>
    <w:p w:rsidR="00AC3B1D" w:rsidRPr="00AC3B1D" w:rsidRDefault="00AC3B1D" w:rsidP="004945AC">
      <w:pPr>
        <w:ind w:firstLine="0"/>
        <w:contextualSpacing/>
        <w:mirrorIndents/>
        <w:rPr>
          <w:szCs w:val="24"/>
        </w:rPr>
      </w:pPr>
    </w:p>
    <w:p w:rsidR="00AC3B1D" w:rsidRPr="00AC3B1D" w:rsidRDefault="00230D38" w:rsidP="004945AC">
      <w:pPr>
        <w:ind w:firstLine="0"/>
        <w:contextualSpacing/>
        <w:mirrorIndents/>
        <w:rPr>
          <w:szCs w:val="24"/>
        </w:rPr>
      </w:pPr>
      <w:r w:rsidRPr="00230D38">
        <w:rPr>
          <w:position w:val="-14"/>
          <w:szCs w:val="24"/>
        </w:rPr>
        <w:object w:dxaOrig="2659" w:dyaOrig="400">
          <v:shape id="_x0000_i1050" type="#_x0000_t75" style="width:132.75pt;height:20.25pt" o:ole="">
            <v:imagedata r:id="rId72" o:title=""/>
          </v:shape>
          <o:OLEObject Type="Embed" ProgID="Equation.DSMT4" ShapeID="_x0000_i1050" DrawAspect="Content" ObjectID="_1605989106" r:id="rId73"/>
        </w:object>
      </w:r>
      <w:r w:rsidR="00AC3B1D" w:rsidRPr="00AC3B1D">
        <w:rPr>
          <w:szCs w:val="24"/>
        </w:rPr>
        <w:t>; the modified diffusivity ratio,</w:t>
      </w:r>
    </w:p>
    <w:p w:rsidR="00AC3B1D" w:rsidRPr="00AC3B1D" w:rsidRDefault="00230D38" w:rsidP="004945AC">
      <w:pPr>
        <w:ind w:firstLine="0"/>
        <w:contextualSpacing/>
        <w:mirrorIndents/>
        <w:rPr>
          <w:szCs w:val="24"/>
        </w:rPr>
      </w:pPr>
      <w:r w:rsidRPr="00230D38">
        <w:rPr>
          <w:position w:val="-14"/>
          <w:szCs w:val="24"/>
        </w:rPr>
        <w:object w:dxaOrig="1960" w:dyaOrig="380">
          <v:shape id="_x0000_i1051" type="#_x0000_t75" style="width:98.25pt;height:18.75pt" o:ole="">
            <v:imagedata r:id="rId74" o:title=""/>
          </v:shape>
          <o:OLEObject Type="Embed" ProgID="Equation.DSMT4" ShapeID="_x0000_i1051" DrawAspect="Content" ObjectID="_1605989107" r:id="rId75"/>
        </w:object>
      </w:r>
      <w:r w:rsidR="00AC3B1D" w:rsidRPr="00AC3B1D">
        <w:rPr>
          <w:szCs w:val="24"/>
        </w:rPr>
        <w:t>; the interphase heat transfer parameter or Nield number,</w:t>
      </w:r>
    </w:p>
    <w:p w:rsidR="00AC3B1D" w:rsidRPr="00AC3B1D" w:rsidRDefault="00230D38" w:rsidP="004945AC">
      <w:pPr>
        <w:ind w:firstLine="0"/>
        <w:contextualSpacing/>
        <w:mirrorIndents/>
        <w:rPr>
          <w:szCs w:val="24"/>
        </w:rPr>
      </w:pPr>
      <w:r w:rsidRPr="00230D38">
        <w:rPr>
          <w:position w:val="-18"/>
          <w:szCs w:val="24"/>
        </w:rPr>
        <w:object w:dxaOrig="2439" w:dyaOrig="420">
          <v:shape id="_x0000_i1052" type="#_x0000_t75" style="width:122.25pt;height:21pt" o:ole="">
            <v:imagedata r:id="rId76" o:title=""/>
          </v:shape>
          <o:OLEObject Type="Embed" ProgID="Equation.DSMT4" ShapeID="_x0000_i1052" DrawAspect="Content" ObjectID="_1605989108" r:id="rId77"/>
        </w:object>
      </w:r>
      <w:r w:rsidR="00AC3B1D" w:rsidRPr="00AC3B1D">
        <w:rPr>
          <w:szCs w:val="24"/>
        </w:rPr>
        <w:t>; the modified thermal capacity ratio,</w:t>
      </w:r>
    </w:p>
    <w:p w:rsidR="00AC3B1D" w:rsidRPr="00AC3B1D" w:rsidRDefault="00230D38" w:rsidP="004945AC">
      <w:pPr>
        <w:ind w:firstLine="0"/>
        <w:contextualSpacing/>
        <w:mirrorIndents/>
        <w:rPr>
          <w:szCs w:val="24"/>
        </w:rPr>
      </w:pPr>
      <w:r w:rsidRPr="00230D38">
        <w:rPr>
          <w:position w:val="-18"/>
          <w:szCs w:val="24"/>
        </w:rPr>
        <w:object w:dxaOrig="2079" w:dyaOrig="420">
          <v:shape id="_x0000_i1053" type="#_x0000_t75" style="width:104.25pt;height:21pt" o:ole="">
            <v:imagedata r:id="rId78" o:title=""/>
          </v:shape>
          <o:OLEObject Type="Embed" ProgID="Equation.DSMT4" ShapeID="_x0000_i1053" DrawAspect="Content" ObjectID="_1605989109" r:id="rId79"/>
        </w:object>
      </w:r>
      <w:r w:rsidR="00AC3B1D" w:rsidRPr="00AC3B1D">
        <w:rPr>
          <w:szCs w:val="24"/>
        </w:rPr>
        <w:t>; the modified thermal diffusivity ratio,</w:t>
      </w:r>
    </w:p>
    <w:p w:rsidR="00AC3B1D" w:rsidRPr="00AC3B1D" w:rsidRDefault="00230D38" w:rsidP="004945AC">
      <w:pPr>
        <w:ind w:firstLine="0"/>
        <w:contextualSpacing/>
        <w:mirrorIndents/>
        <w:rPr>
          <w:szCs w:val="24"/>
        </w:rPr>
      </w:pPr>
      <w:r w:rsidRPr="00230D38">
        <w:rPr>
          <w:position w:val="-14"/>
          <w:szCs w:val="24"/>
        </w:rPr>
        <w:object w:dxaOrig="2520" w:dyaOrig="400">
          <v:shape id="_x0000_i1054" type="#_x0000_t75" style="width:126pt;height:20.25pt" o:ole="">
            <v:imagedata r:id="rId80" o:title=""/>
          </v:shape>
          <o:OLEObject Type="Embed" ProgID="Equation.DSMT4" ShapeID="_x0000_i1054" DrawAspect="Content" ObjectID="_1605989110" r:id="rId81"/>
        </w:object>
      </w:r>
      <w:r w:rsidR="00AC3B1D" w:rsidRPr="00AC3B1D">
        <w:rPr>
          <w:szCs w:val="24"/>
        </w:rPr>
        <w:t>; the thermal Rayleigh number,</w:t>
      </w:r>
    </w:p>
    <w:p w:rsidR="00AC3B1D" w:rsidRPr="00AC3B1D" w:rsidRDefault="00230D38" w:rsidP="004945AC">
      <w:pPr>
        <w:ind w:firstLine="0"/>
        <w:contextualSpacing/>
        <w:mirrorIndents/>
        <w:rPr>
          <w:szCs w:val="24"/>
        </w:rPr>
      </w:pPr>
      <w:r w:rsidRPr="00230D38">
        <w:rPr>
          <w:position w:val="-18"/>
          <w:szCs w:val="24"/>
        </w:rPr>
        <w:object w:dxaOrig="2680" w:dyaOrig="480">
          <v:shape id="_x0000_i1055" type="#_x0000_t75" style="width:134.25pt;height:24pt" o:ole="">
            <v:imagedata r:id="rId82" o:title=""/>
          </v:shape>
          <o:OLEObject Type="Embed" ProgID="Equation.DSMT4" ShapeID="_x0000_i1055" DrawAspect="Content" ObjectID="_1605989111" r:id="rId83"/>
        </w:object>
      </w:r>
      <w:r w:rsidR="00AC3B1D" w:rsidRPr="00AC3B1D">
        <w:rPr>
          <w:szCs w:val="24"/>
        </w:rPr>
        <w:t>; the concentration Rayleigh number,</w:t>
      </w:r>
    </w:p>
    <w:p w:rsidR="00AC3B1D" w:rsidRPr="00AC3B1D" w:rsidRDefault="005A57AB" w:rsidP="004945AC">
      <w:pPr>
        <w:ind w:firstLine="0"/>
        <w:contextualSpacing/>
        <w:mirrorIndents/>
        <w:rPr>
          <w:szCs w:val="24"/>
        </w:rPr>
      </w:pPr>
      <w:r w:rsidRPr="005A57AB">
        <w:rPr>
          <w:position w:val="-14"/>
          <w:szCs w:val="24"/>
        </w:rPr>
        <w:object w:dxaOrig="1280" w:dyaOrig="380">
          <v:shape id="_x0000_i1056" type="#_x0000_t75" style="width:63.75pt;height:18.75pt" o:ole="">
            <v:imagedata r:id="rId84" o:title=""/>
          </v:shape>
          <o:OLEObject Type="Embed" ProgID="Equation.DSMT4" ShapeID="_x0000_i1056" DrawAspect="Content" ObjectID="_1605989112" r:id="rId85"/>
        </w:object>
      </w:r>
      <w:r w:rsidR="00AC3B1D" w:rsidRPr="00AC3B1D">
        <w:rPr>
          <w:szCs w:val="24"/>
        </w:rPr>
        <w:t xml:space="preserve">the Prandlt number,                                                                                             </w:t>
      </w:r>
    </w:p>
    <w:p w:rsidR="00AC3B1D" w:rsidRPr="00AC3B1D" w:rsidRDefault="005A57AB" w:rsidP="004945AC">
      <w:pPr>
        <w:ind w:firstLine="0"/>
        <w:contextualSpacing/>
        <w:mirrorIndents/>
        <w:rPr>
          <w:szCs w:val="24"/>
        </w:rPr>
      </w:pPr>
      <w:r w:rsidRPr="005A57AB">
        <w:rPr>
          <w:position w:val="-14"/>
          <w:szCs w:val="24"/>
        </w:rPr>
        <w:object w:dxaOrig="1939" w:dyaOrig="380">
          <v:shape id="_x0000_i1057" type="#_x0000_t75" style="width:96.75pt;height:18.75pt" o:ole="">
            <v:imagedata r:id="rId86" o:title=""/>
          </v:shape>
          <o:OLEObject Type="Embed" ProgID="Equation.DSMT4" ShapeID="_x0000_i1057" DrawAspect="Content" ObjectID="_1605989113" r:id="rId87"/>
        </w:object>
      </w:r>
      <w:r w:rsidR="00AC3B1D" w:rsidRPr="00AC3B1D">
        <w:rPr>
          <w:szCs w:val="24"/>
        </w:rPr>
        <w:t>the modified particle density increment,</w:t>
      </w:r>
    </w:p>
    <w:p w:rsidR="00AC3B1D" w:rsidRPr="00AC3B1D" w:rsidRDefault="005A57AB" w:rsidP="004945AC">
      <w:pPr>
        <w:ind w:firstLine="0"/>
        <w:contextualSpacing/>
        <w:mirrorIndents/>
        <w:rPr>
          <w:szCs w:val="24"/>
        </w:rPr>
      </w:pPr>
      <w:r w:rsidRPr="005A57AB">
        <w:rPr>
          <w:position w:val="-14"/>
          <w:szCs w:val="24"/>
        </w:rPr>
        <w:object w:dxaOrig="1219" w:dyaOrig="380">
          <v:shape id="_x0000_i1058" type="#_x0000_t75" style="width:60.75pt;height:18.75pt" o:ole="">
            <v:imagedata r:id="rId88" o:title=""/>
          </v:shape>
          <o:OLEObject Type="Embed" ProgID="Equation.DSMT4" ShapeID="_x0000_i1058" DrawAspect="Content" ObjectID="_1605989114" r:id="rId89"/>
        </w:object>
      </w:r>
      <w:r w:rsidR="00AC3B1D" w:rsidRPr="00AC3B1D">
        <w:rPr>
          <w:szCs w:val="24"/>
        </w:rPr>
        <w:t>the nanofluid Lewis number,</w:t>
      </w:r>
    </w:p>
    <w:p w:rsidR="00AC3B1D" w:rsidRDefault="005A57AB" w:rsidP="004945AC">
      <w:pPr>
        <w:ind w:firstLine="0"/>
        <w:contextualSpacing/>
        <w:mirrorIndents/>
        <w:rPr>
          <w:szCs w:val="24"/>
        </w:rPr>
      </w:pPr>
      <w:r w:rsidRPr="005A57AB">
        <w:rPr>
          <w:position w:val="-14"/>
          <w:szCs w:val="24"/>
        </w:rPr>
        <w:object w:dxaOrig="1560" w:dyaOrig="400">
          <v:shape id="_x0000_i1059" type="#_x0000_t75" style="width:78pt;height:20.25pt" o:ole="">
            <v:imagedata r:id="rId90" o:title=""/>
          </v:shape>
          <o:OLEObject Type="Embed" ProgID="Equation.DSMT4" ShapeID="_x0000_i1059" DrawAspect="Content" ObjectID="_1605989115" r:id="rId91"/>
        </w:object>
      </w:r>
      <w:r w:rsidR="00AC3B1D" w:rsidRPr="00AC3B1D">
        <w:rPr>
          <w:szCs w:val="24"/>
        </w:rPr>
        <w:t>the basic density Rayleigh number.</w:t>
      </w:r>
      <w:r w:rsidR="00AC3B1D" w:rsidRPr="00AC3B1D">
        <w:rPr>
          <w:szCs w:val="24"/>
        </w:rPr>
        <w:tab/>
      </w:r>
      <w:r w:rsidR="00AC3B1D" w:rsidRPr="00AC3B1D">
        <w:rPr>
          <w:szCs w:val="24"/>
        </w:rPr>
        <w:tab/>
      </w:r>
      <w:r w:rsidR="00AC3B1D" w:rsidRPr="00AC3B1D">
        <w:rPr>
          <w:szCs w:val="24"/>
        </w:rPr>
        <w:tab/>
      </w:r>
      <w:r w:rsidR="00AC3B1D" w:rsidRPr="00AC3B1D">
        <w:rPr>
          <w:szCs w:val="24"/>
        </w:rPr>
        <w:tab/>
      </w:r>
      <w:r w:rsidR="00AC3B1D" w:rsidRPr="00AC3B1D">
        <w:rPr>
          <w:szCs w:val="24"/>
        </w:rPr>
        <w:tab/>
        <w:t xml:space="preserve">                 </w:t>
      </w:r>
      <w:r w:rsidR="00230D38">
        <w:rPr>
          <w:szCs w:val="24"/>
        </w:rPr>
        <w:t xml:space="preserve">        </w:t>
      </w:r>
      <w:r w:rsidR="00AC3B1D" w:rsidRPr="00AC3B1D">
        <w:rPr>
          <w:szCs w:val="24"/>
        </w:rPr>
        <w:t xml:space="preserve">     (13)  </w:t>
      </w:r>
    </w:p>
    <w:p w:rsidR="005A57AB" w:rsidRDefault="005A57AB" w:rsidP="004945AC">
      <w:pPr>
        <w:ind w:firstLine="0"/>
        <w:contextualSpacing/>
        <w:mirrorIndents/>
        <w:rPr>
          <w:szCs w:val="24"/>
        </w:rPr>
      </w:pPr>
    </w:p>
    <w:p w:rsidR="005A57AB" w:rsidRPr="005A57AB" w:rsidRDefault="005A57AB" w:rsidP="002D0F68">
      <w:pPr>
        <w:pStyle w:val="ListParagraph"/>
        <w:numPr>
          <w:ilvl w:val="0"/>
          <w:numId w:val="18"/>
        </w:numPr>
        <w:ind w:left="450" w:firstLine="90"/>
        <w:mirrorIndents/>
        <w:rPr>
          <w:rFonts w:ascii="Arial" w:hAnsi="Arial" w:cs="Arial"/>
          <w:b/>
          <w:szCs w:val="24"/>
        </w:rPr>
      </w:pPr>
      <w:r w:rsidRPr="005A57AB">
        <w:rPr>
          <w:rFonts w:ascii="Arial" w:hAnsi="Arial" w:cs="Arial"/>
          <w:b/>
          <w:szCs w:val="24"/>
        </w:rPr>
        <w:t>Basic solution and perturbation equations</w:t>
      </w:r>
      <w:r w:rsidRPr="005A57AB">
        <w:rPr>
          <w:rFonts w:ascii="Arial" w:hAnsi="Arial" w:cs="Arial"/>
          <w:b/>
          <w:szCs w:val="24"/>
        </w:rPr>
        <w:object w:dxaOrig="180" w:dyaOrig="279">
          <v:shape id="_x0000_i1060" type="#_x0000_t75" style="width:6.75pt;height:15pt" o:ole="">
            <v:imagedata r:id="rId92" o:title=""/>
          </v:shape>
          <o:OLEObject Type="Embed" ProgID="Equation.DSMT4" ShapeID="_x0000_i1060" DrawAspect="Content" ObjectID="_1605989116" r:id="rId93"/>
        </w:object>
      </w:r>
    </w:p>
    <w:p w:rsidR="005A57AB" w:rsidRDefault="005A57AB" w:rsidP="005A57AB">
      <w:pPr>
        <w:ind w:firstLine="0"/>
        <w:contextualSpacing/>
        <w:mirrorIndents/>
        <w:rPr>
          <w:szCs w:val="24"/>
        </w:rPr>
      </w:pPr>
      <w:r w:rsidRPr="005A57AB">
        <w:rPr>
          <w:szCs w:val="24"/>
        </w:rPr>
        <w:tab/>
      </w:r>
    </w:p>
    <w:p w:rsidR="005A57AB" w:rsidRDefault="005A57AB" w:rsidP="005A57AB">
      <w:pPr>
        <w:ind w:firstLine="403"/>
        <w:contextualSpacing/>
        <w:mirrorIndents/>
        <w:rPr>
          <w:szCs w:val="24"/>
        </w:rPr>
      </w:pPr>
      <w:r w:rsidRPr="005A57AB">
        <w:rPr>
          <w:szCs w:val="24"/>
        </w:rPr>
        <w:t xml:space="preserve">Initially, the system is at rest and nanoparticle volume fraction is constant. Let us write </w:t>
      </w:r>
    </w:p>
    <w:p w:rsidR="005A57AB" w:rsidRPr="005A57AB" w:rsidRDefault="005A57AB" w:rsidP="005A57AB">
      <w:pPr>
        <w:ind w:firstLine="403"/>
        <w:contextualSpacing/>
        <w:mirrorIndents/>
        <w:rPr>
          <w:szCs w:val="24"/>
        </w:rPr>
      </w:pPr>
    </w:p>
    <w:p w:rsidR="005A57AB" w:rsidRPr="005A57AB" w:rsidRDefault="00352612" w:rsidP="005A57AB">
      <w:pPr>
        <w:ind w:firstLine="0"/>
        <w:contextualSpacing/>
        <w:mirrorIndents/>
        <w:rPr>
          <w:szCs w:val="24"/>
        </w:rPr>
      </w:pPr>
      <w:r w:rsidRPr="00352612">
        <w:rPr>
          <w:position w:val="-14"/>
          <w:szCs w:val="24"/>
        </w:rPr>
        <w:object w:dxaOrig="4020" w:dyaOrig="380">
          <v:shape id="_x0000_i1061" type="#_x0000_t75" style="width:201pt;height:18.75pt" o:ole="">
            <v:imagedata r:id="rId94" o:title=""/>
          </v:shape>
          <o:OLEObject Type="Embed" ProgID="Equation.DSMT4" ShapeID="_x0000_i1061" DrawAspect="Content" ObjectID="_1605989117" r:id="rId95"/>
        </w:object>
      </w:r>
      <w:r>
        <w:rPr>
          <w:szCs w:val="24"/>
        </w:rPr>
        <w:t xml:space="preserve">                                                                                     </w:t>
      </w:r>
      <w:r w:rsidR="005A57AB" w:rsidRPr="005A57AB">
        <w:rPr>
          <w:szCs w:val="24"/>
        </w:rPr>
        <w:t xml:space="preserve"> (14)</w:t>
      </w:r>
    </w:p>
    <w:p w:rsidR="005A57AB" w:rsidRPr="005A57AB" w:rsidRDefault="005A57AB" w:rsidP="005A57AB">
      <w:pPr>
        <w:ind w:firstLine="0"/>
        <w:contextualSpacing/>
        <w:mirrorIndents/>
        <w:rPr>
          <w:szCs w:val="24"/>
        </w:rPr>
      </w:pPr>
    </w:p>
    <w:p w:rsidR="005A57AB" w:rsidRPr="005A57AB" w:rsidRDefault="005A57AB" w:rsidP="005A57AB">
      <w:pPr>
        <w:ind w:firstLine="0"/>
        <w:contextualSpacing/>
        <w:mirrorIndents/>
        <w:rPr>
          <w:szCs w:val="24"/>
        </w:rPr>
      </w:pPr>
      <w:r w:rsidRPr="005A57AB">
        <w:rPr>
          <w:szCs w:val="24"/>
        </w:rPr>
        <w:t>Thus, Eqs. (8)-(12) take the form</w:t>
      </w:r>
    </w:p>
    <w:p w:rsidR="005A57AB" w:rsidRPr="005A57AB" w:rsidRDefault="005A57AB" w:rsidP="005A57AB">
      <w:pPr>
        <w:ind w:firstLine="0"/>
        <w:contextualSpacing/>
        <w:mirrorIndents/>
        <w:rPr>
          <w:szCs w:val="24"/>
        </w:rPr>
      </w:pPr>
    </w:p>
    <w:p w:rsidR="005A57AB" w:rsidRPr="005A57AB" w:rsidRDefault="008033BC" w:rsidP="005A57AB">
      <w:pPr>
        <w:ind w:firstLine="0"/>
        <w:contextualSpacing/>
        <w:mirrorIndents/>
        <w:rPr>
          <w:szCs w:val="24"/>
        </w:rPr>
      </w:pPr>
      <w:r w:rsidRPr="00352612">
        <w:rPr>
          <w:position w:val="-24"/>
          <w:szCs w:val="24"/>
        </w:rPr>
        <w:object w:dxaOrig="2520" w:dyaOrig="620">
          <v:shape id="_x0000_i1062" type="#_x0000_t75" style="width:126pt;height:30.75pt" o:ole="">
            <v:imagedata r:id="rId96" o:title=""/>
          </v:shape>
          <o:OLEObject Type="Embed" ProgID="Equation.DSMT4" ShapeID="_x0000_i1062" DrawAspect="Content" ObjectID="_1605989118" r:id="rId97"/>
        </w:object>
      </w:r>
      <w:r w:rsidR="005A57AB" w:rsidRPr="005A57AB">
        <w:rPr>
          <w:szCs w:val="24"/>
        </w:rPr>
        <w:t xml:space="preserve">    </w:t>
      </w:r>
      <w:r w:rsidR="005A57AB" w:rsidRPr="005A57AB">
        <w:rPr>
          <w:szCs w:val="24"/>
        </w:rPr>
        <w:tab/>
      </w:r>
      <w:r w:rsidR="005A57AB" w:rsidRPr="005A57AB">
        <w:rPr>
          <w:szCs w:val="24"/>
        </w:rPr>
        <w:tab/>
      </w:r>
      <w:r w:rsidR="005A57AB" w:rsidRPr="005A57AB">
        <w:rPr>
          <w:szCs w:val="24"/>
        </w:rPr>
        <w:tab/>
      </w:r>
      <w:r w:rsidR="005A57AB" w:rsidRPr="005A57AB">
        <w:rPr>
          <w:szCs w:val="24"/>
        </w:rPr>
        <w:tab/>
      </w:r>
      <w:r w:rsidR="005A57AB" w:rsidRPr="005A57AB">
        <w:rPr>
          <w:szCs w:val="24"/>
        </w:rPr>
        <w:tab/>
      </w:r>
      <w:r w:rsidR="005A57AB" w:rsidRPr="005A57AB">
        <w:rPr>
          <w:szCs w:val="24"/>
        </w:rPr>
        <w:tab/>
        <w:t xml:space="preserve">                                               </w:t>
      </w:r>
      <w:r w:rsidR="00352612">
        <w:rPr>
          <w:szCs w:val="24"/>
        </w:rPr>
        <w:t xml:space="preserve">         </w:t>
      </w:r>
      <w:r w:rsidR="005A57AB" w:rsidRPr="005A57AB">
        <w:rPr>
          <w:szCs w:val="24"/>
        </w:rPr>
        <w:t xml:space="preserve">  (15)</w:t>
      </w:r>
    </w:p>
    <w:p w:rsidR="005A57AB" w:rsidRPr="005A57AB" w:rsidRDefault="00352612" w:rsidP="005A57AB">
      <w:pPr>
        <w:ind w:firstLine="0"/>
        <w:contextualSpacing/>
        <w:mirrorIndents/>
        <w:rPr>
          <w:szCs w:val="24"/>
        </w:rPr>
      </w:pPr>
      <w:r w:rsidRPr="00352612">
        <w:rPr>
          <w:position w:val="-24"/>
          <w:szCs w:val="24"/>
        </w:rPr>
        <w:object w:dxaOrig="2580" w:dyaOrig="680">
          <v:shape id="_x0000_i1063" type="#_x0000_t75" style="width:129pt;height:33.75pt" o:ole="">
            <v:imagedata r:id="rId98" o:title=""/>
          </v:shape>
          <o:OLEObject Type="Embed" ProgID="Equation.DSMT4" ShapeID="_x0000_i1063" DrawAspect="Content" ObjectID="_1605989119" r:id="rId99"/>
        </w:object>
      </w:r>
      <w:r w:rsidR="005A57AB" w:rsidRPr="005A57AB">
        <w:rPr>
          <w:szCs w:val="24"/>
        </w:rPr>
        <w:tab/>
      </w:r>
      <w:r w:rsidR="005A57AB" w:rsidRPr="005A57AB">
        <w:rPr>
          <w:szCs w:val="24"/>
        </w:rPr>
        <w:tab/>
      </w:r>
      <w:r w:rsidR="005A57AB" w:rsidRPr="005A57AB">
        <w:rPr>
          <w:szCs w:val="24"/>
        </w:rPr>
        <w:tab/>
      </w:r>
      <w:r w:rsidR="005A57AB" w:rsidRPr="005A57AB">
        <w:rPr>
          <w:szCs w:val="24"/>
        </w:rPr>
        <w:tab/>
      </w:r>
      <w:r w:rsidR="005A57AB" w:rsidRPr="005A57AB">
        <w:rPr>
          <w:szCs w:val="24"/>
        </w:rPr>
        <w:tab/>
      </w:r>
      <w:r w:rsidR="005A57AB" w:rsidRPr="005A57AB">
        <w:rPr>
          <w:szCs w:val="24"/>
        </w:rPr>
        <w:tab/>
      </w:r>
      <w:r w:rsidR="005A57AB" w:rsidRPr="005A57AB">
        <w:rPr>
          <w:szCs w:val="24"/>
        </w:rPr>
        <w:tab/>
        <w:t xml:space="preserve">                                </w:t>
      </w:r>
      <w:r>
        <w:rPr>
          <w:szCs w:val="24"/>
        </w:rPr>
        <w:t xml:space="preserve">    </w:t>
      </w:r>
      <w:r w:rsidR="005A57AB" w:rsidRPr="005A57AB">
        <w:rPr>
          <w:szCs w:val="24"/>
        </w:rPr>
        <w:t xml:space="preserve">    </w:t>
      </w:r>
      <w:r>
        <w:rPr>
          <w:szCs w:val="24"/>
        </w:rPr>
        <w:t xml:space="preserve">        </w:t>
      </w:r>
      <w:r w:rsidR="005A57AB" w:rsidRPr="005A57AB">
        <w:rPr>
          <w:szCs w:val="24"/>
        </w:rPr>
        <w:t>(16)</w:t>
      </w:r>
    </w:p>
    <w:p w:rsidR="005A57AB" w:rsidRPr="005A57AB" w:rsidRDefault="00352612" w:rsidP="005A57AB">
      <w:pPr>
        <w:ind w:firstLine="0"/>
        <w:contextualSpacing/>
        <w:mirrorIndents/>
        <w:rPr>
          <w:szCs w:val="24"/>
        </w:rPr>
      </w:pPr>
      <w:r w:rsidRPr="00352612">
        <w:rPr>
          <w:position w:val="-30"/>
          <w:szCs w:val="24"/>
        </w:rPr>
        <w:object w:dxaOrig="3900" w:dyaOrig="780">
          <v:shape id="_x0000_i1064" type="#_x0000_t75" style="width:195pt;height:39pt" o:ole="">
            <v:imagedata r:id="rId100" o:title=""/>
          </v:shape>
          <o:OLEObject Type="Embed" ProgID="Equation.DSMT4" ShapeID="_x0000_i1064" DrawAspect="Content" ObjectID="_1605989120" r:id="rId101"/>
        </w:object>
      </w:r>
      <w:r>
        <w:rPr>
          <w:szCs w:val="24"/>
        </w:rPr>
        <w:t xml:space="preserve"> </w:t>
      </w:r>
      <w:r w:rsidR="005A57AB" w:rsidRPr="005A57AB">
        <w:rPr>
          <w:szCs w:val="24"/>
        </w:rPr>
        <w:t xml:space="preserve">                                                                           </w:t>
      </w:r>
      <w:r w:rsidR="005A57AB" w:rsidRPr="005A57AB">
        <w:rPr>
          <w:szCs w:val="24"/>
        </w:rPr>
        <w:tab/>
        <w:t xml:space="preserve">      </w:t>
      </w:r>
      <w:r>
        <w:rPr>
          <w:szCs w:val="24"/>
        </w:rPr>
        <w:t xml:space="preserve">    </w:t>
      </w:r>
      <w:r w:rsidR="005A57AB" w:rsidRPr="005A57AB">
        <w:rPr>
          <w:szCs w:val="24"/>
        </w:rPr>
        <w:t xml:space="preserve"> (17)   </w:t>
      </w:r>
      <w:r w:rsidRPr="00352612">
        <w:rPr>
          <w:position w:val="-24"/>
          <w:szCs w:val="24"/>
        </w:rPr>
        <w:object w:dxaOrig="940" w:dyaOrig="680">
          <v:shape id="_x0000_i1065" type="#_x0000_t75" style="width:47.25pt;height:33.75pt" o:ole="">
            <v:imagedata r:id="rId102" o:title=""/>
          </v:shape>
          <o:OLEObject Type="Embed" ProgID="Equation.DSMT4" ShapeID="_x0000_i1065" DrawAspect="Content" ObjectID="_1605989121" r:id="rId103"/>
        </w:object>
      </w:r>
      <w:r>
        <w:rPr>
          <w:szCs w:val="24"/>
        </w:rPr>
        <w:t xml:space="preserve">         </w:t>
      </w:r>
      <w:r w:rsidR="005A57AB" w:rsidRPr="005A57AB">
        <w:rPr>
          <w:szCs w:val="24"/>
        </w:rPr>
        <w:t xml:space="preserve">                                                                                                                                (18)</w:t>
      </w:r>
    </w:p>
    <w:p w:rsidR="008033BC" w:rsidRDefault="008033BC" w:rsidP="005A57AB">
      <w:pPr>
        <w:ind w:firstLine="0"/>
        <w:contextualSpacing/>
        <w:mirrorIndents/>
        <w:rPr>
          <w:szCs w:val="24"/>
        </w:rPr>
      </w:pPr>
    </w:p>
    <w:p w:rsidR="005A57AB" w:rsidRPr="005A57AB" w:rsidRDefault="005A57AB" w:rsidP="005A57AB">
      <w:pPr>
        <w:ind w:firstLine="0"/>
        <w:contextualSpacing/>
        <w:mirrorIndents/>
        <w:rPr>
          <w:szCs w:val="24"/>
        </w:rPr>
      </w:pPr>
      <w:r w:rsidRPr="005A57AB">
        <w:rPr>
          <w:szCs w:val="24"/>
        </w:rPr>
        <w:t>We get the initial solution of Eqs. (1</w:t>
      </w:r>
      <w:r w:rsidR="008033BC">
        <w:rPr>
          <w:szCs w:val="24"/>
        </w:rPr>
        <w:t>5</w:t>
      </w:r>
      <w:r w:rsidRPr="005A57AB">
        <w:rPr>
          <w:szCs w:val="24"/>
        </w:rPr>
        <w:t>)-(</w:t>
      </w:r>
      <w:r w:rsidR="008033BC">
        <w:rPr>
          <w:szCs w:val="24"/>
        </w:rPr>
        <w:t>18</w:t>
      </w:r>
      <w:r w:rsidRPr="005A57AB">
        <w:rPr>
          <w:szCs w:val="24"/>
        </w:rPr>
        <w:t>) as</w:t>
      </w:r>
    </w:p>
    <w:p w:rsidR="005A57AB" w:rsidRPr="005A57AB" w:rsidRDefault="005A57AB" w:rsidP="005A57AB">
      <w:pPr>
        <w:ind w:firstLine="0"/>
        <w:contextualSpacing/>
        <w:mirrorIndents/>
        <w:rPr>
          <w:szCs w:val="24"/>
        </w:rPr>
      </w:pPr>
    </w:p>
    <w:p w:rsidR="005A57AB" w:rsidRPr="005A57AB" w:rsidRDefault="00352612" w:rsidP="005A57AB">
      <w:pPr>
        <w:ind w:firstLine="0"/>
        <w:contextualSpacing/>
        <w:mirrorIndents/>
        <w:rPr>
          <w:szCs w:val="24"/>
        </w:rPr>
      </w:pPr>
      <w:r w:rsidRPr="00352612">
        <w:rPr>
          <w:position w:val="-12"/>
          <w:szCs w:val="24"/>
        </w:rPr>
        <w:object w:dxaOrig="1340" w:dyaOrig="320">
          <v:shape id="_x0000_i1066" type="#_x0000_t75" style="width:66.75pt;height:15.75pt" o:ole="">
            <v:imagedata r:id="rId104" o:title=""/>
          </v:shape>
          <o:OLEObject Type="Embed" ProgID="Equation.DSMT4" ShapeID="_x0000_i1066" DrawAspect="Content" ObjectID="_1605989122" r:id="rId105"/>
        </w:object>
      </w:r>
      <w:r w:rsidR="005A57AB" w:rsidRPr="005A57AB">
        <w:rPr>
          <w:szCs w:val="24"/>
        </w:rPr>
        <w:t xml:space="preserve">  </w:t>
      </w:r>
      <w:r w:rsidR="005A57AB" w:rsidRPr="005A57AB">
        <w:rPr>
          <w:szCs w:val="24"/>
        </w:rPr>
        <w:tab/>
      </w:r>
      <w:r w:rsidR="005A57AB" w:rsidRPr="005A57AB">
        <w:rPr>
          <w:szCs w:val="24"/>
        </w:rPr>
        <w:tab/>
      </w:r>
      <w:r w:rsidR="005A57AB" w:rsidRPr="005A57AB">
        <w:rPr>
          <w:szCs w:val="24"/>
        </w:rPr>
        <w:tab/>
      </w:r>
      <w:r w:rsidR="005A57AB" w:rsidRPr="005A57AB">
        <w:rPr>
          <w:szCs w:val="24"/>
        </w:rPr>
        <w:tab/>
      </w:r>
      <w:r w:rsidR="005A57AB" w:rsidRPr="005A57AB">
        <w:rPr>
          <w:szCs w:val="24"/>
        </w:rPr>
        <w:tab/>
      </w:r>
      <w:r w:rsidR="005A57AB" w:rsidRPr="005A57AB">
        <w:rPr>
          <w:szCs w:val="24"/>
        </w:rPr>
        <w:tab/>
      </w:r>
      <w:r w:rsidR="005A57AB" w:rsidRPr="005A57AB">
        <w:rPr>
          <w:szCs w:val="24"/>
        </w:rPr>
        <w:tab/>
        <w:t xml:space="preserve">                                                              </w:t>
      </w:r>
      <w:r>
        <w:rPr>
          <w:szCs w:val="24"/>
        </w:rPr>
        <w:t xml:space="preserve">     </w:t>
      </w:r>
      <w:r w:rsidR="005A57AB" w:rsidRPr="005A57AB">
        <w:rPr>
          <w:szCs w:val="24"/>
        </w:rPr>
        <w:t xml:space="preserve"> (19)</w:t>
      </w:r>
    </w:p>
    <w:p w:rsidR="00352612" w:rsidRDefault="00352612" w:rsidP="005A57AB">
      <w:pPr>
        <w:ind w:firstLine="0"/>
        <w:contextualSpacing/>
        <w:mirrorIndents/>
        <w:rPr>
          <w:szCs w:val="24"/>
        </w:rPr>
      </w:pPr>
    </w:p>
    <w:p w:rsidR="005A57AB" w:rsidRPr="005A57AB" w:rsidRDefault="005A57AB" w:rsidP="005A57AB">
      <w:pPr>
        <w:ind w:firstLine="0"/>
        <w:contextualSpacing/>
        <w:mirrorIndents/>
        <w:rPr>
          <w:szCs w:val="24"/>
        </w:rPr>
      </w:pPr>
      <w:r w:rsidRPr="005A57AB">
        <w:rPr>
          <w:szCs w:val="24"/>
        </w:rPr>
        <w:t xml:space="preserve">Let us apply small perturbations on the initial solution and write </w:t>
      </w:r>
    </w:p>
    <w:p w:rsidR="005A57AB" w:rsidRPr="005A57AB" w:rsidRDefault="005A57AB" w:rsidP="005A57AB">
      <w:pPr>
        <w:ind w:firstLine="0"/>
        <w:contextualSpacing/>
        <w:mirrorIndents/>
        <w:rPr>
          <w:szCs w:val="24"/>
        </w:rPr>
      </w:pPr>
    </w:p>
    <w:p w:rsidR="005A57AB" w:rsidRPr="005A57AB" w:rsidRDefault="005A57AB" w:rsidP="005A57AB">
      <w:pPr>
        <w:ind w:firstLine="0"/>
        <w:contextualSpacing/>
        <w:mirrorIndents/>
        <w:rPr>
          <w:szCs w:val="24"/>
        </w:rPr>
      </w:pPr>
      <w:r w:rsidRPr="005A57AB">
        <w:rPr>
          <w:szCs w:val="24"/>
        </w:rPr>
        <w:object w:dxaOrig="2320" w:dyaOrig="340">
          <v:shape id="_x0000_i1067" type="#_x0000_t75" style="width:116.25pt;height:18pt" o:ole="">
            <v:imagedata r:id="rId106" o:title=""/>
          </v:shape>
          <o:OLEObject Type="Embed" ProgID="Equation.DSMT4" ShapeID="_x0000_i1067" DrawAspect="Content" ObjectID="_1605989123" r:id="rId107"/>
        </w:object>
      </w:r>
      <w:r w:rsidRPr="005A57AB">
        <w:rPr>
          <w:szCs w:val="24"/>
        </w:rPr>
        <w:object w:dxaOrig="1180" w:dyaOrig="420">
          <v:shape id="_x0000_i1068" type="#_x0000_t75" style="width:58.5pt;height:21pt" o:ole="">
            <v:imagedata r:id="rId108" o:title=""/>
          </v:shape>
          <o:OLEObject Type="Embed" ProgID="Equation.DSMT4" ShapeID="_x0000_i1068" DrawAspect="Content" ObjectID="_1605989124" r:id="rId109"/>
        </w:object>
      </w:r>
      <w:r w:rsidRPr="005A57AB">
        <w:rPr>
          <w:szCs w:val="24"/>
        </w:rPr>
        <w:object w:dxaOrig="1180" w:dyaOrig="420">
          <v:shape id="_x0000_i1069" type="#_x0000_t75" style="width:58.5pt;height:21pt" o:ole="">
            <v:imagedata r:id="rId110" o:title=""/>
          </v:shape>
          <o:OLEObject Type="Embed" ProgID="Equation.DSMT4" ShapeID="_x0000_i1069" DrawAspect="Content" ObjectID="_1605989125" r:id="rId111"/>
        </w:object>
      </w:r>
      <w:r w:rsidRPr="005A57AB">
        <w:rPr>
          <w:szCs w:val="24"/>
        </w:rPr>
        <w:object w:dxaOrig="960" w:dyaOrig="300">
          <v:shape id="_x0000_i1070" type="#_x0000_t75" style="width:48pt;height:15pt" o:ole="">
            <v:imagedata r:id="rId112" o:title=""/>
          </v:shape>
          <o:OLEObject Type="Embed" ProgID="Equation.DSMT4" ShapeID="_x0000_i1070" DrawAspect="Content" ObjectID="_1605989126" r:id="rId113"/>
        </w:object>
      </w:r>
      <w:r w:rsidRPr="005A57AB">
        <w:rPr>
          <w:szCs w:val="24"/>
        </w:rPr>
        <w:t xml:space="preserve"> </w:t>
      </w:r>
      <w:r w:rsidR="00352612">
        <w:rPr>
          <w:szCs w:val="24"/>
        </w:rPr>
        <w:t xml:space="preserve">  </w:t>
      </w:r>
      <w:r w:rsidRPr="005A57AB">
        <w:rPr>
          <w:szCs w:val="24"/>
        </w:rPr>
        <w:t xml:space="preserve">                                                        (20) </w:t>
      </w:r>
    </w:p>
    <w:p w:rsidR="005A57AB" w:rsidRPr="005A57AB" w:rsidRDefault="005A57AB" w:rsidP="005A57AB">
      <w:pPr>
        <w:ind w:firstLine="0"/>
        <w:contextualSpacing/>
        <w:mirrorIndents/>
        <w:rPr>
          <w:szCs w:val="24"/>
        </w:rPr>
      </w:pPr>
    </w:p>
    <w:p w:rsidR="005A57AB" w:rsidRDefault="005A57AB" w:rsidP="005A57AB">
      <w:pPr>
        <w:ind w:firstLine="0"/>
        <w:contextualSpacing/>
        <w:mirrorIndents/>
        <w:rPr>
          <w:szCs w:val="24"/>
        </w:rPr>
      </w:pPr>
      <w:r w:rsidRPr="005A57AB">
        <w:rPr>
          <w:szCs w:val="24"/>
        </w:rPr>
        <w:t>On applying these perturbations and neglecting the product of perturbed quantities, Eqs. (</w:t>
      </w:r>
      <w:r w:rsidR="008033BC">
        <w:rPr>
          <w:szCs w:val="24"/>
        </w:rPr>
        <w:t>8</w:t>
      </w:r>
      <w:r w:rsidRPr="005A57AB">
        <w:rPr>
          <w:szCs w:val="24"/>
        </w:rPr>
        <w:t>)-(1</w:t>
      </w:r>
      <w:r w:rsidR="008033BC">
        <w:rPr>
          <w:szCs w:val="24"/>
        </w:rPr>
        <w:t>2</w:t>
      </w:r>
      <w:r w:rsidRPr="005A57AB">
        <w:rPr>
          <w:szCs w:val="24"/>
        </w:rPr>
        <w:t xml:space="preserve">) become </w:t>
      </w:r>
    </w:p>
    <w:p w:rsidR="00352612" w:rsidRPr="005A57AB" w:rsidRDefault="00352612" w:rsidP="005A57AB">
      <w:pPr>
        <w:ind w:firstLine="0"/>
        <w:contextualSpacing/>
        <w:mirrorIndents/>
        <w:rPr>
          <w:szCs w:val="24"/>
        </w:rPr>
      </w:pPr>
    </w:p>
    <w:p w:rsidR="005A57AB" w:rsidRPr="005A57AB" w:rsidRDefault="005A57AB" w:rsidP="005A57AB">
      <w:pPr>
        <w:ind w:firstLine="0"/>
        <w:contextualSpacing/>
        <w:mirrorIndents/>
        <w:rPr>
          <w:szCs w:val="24"/>
        </w:rPr>
      </w:pPr>
      <w:r w:rsidRPr="005A57AB">
        <w:rPr>
          <w:szCs w:val="24"/>
        </w:rPr>
        <w:object w:dxaOrig="780" w:dyaOrig="279">
          <v:shape id="_x0000_i1071" type="#_x0000_t75" style="width:38.25pt;height:14.25pt" o:ole="">
            <v:imagedata r:id="rId114" o:title=""/>
          </v:shape>
          <o:OLEObject Type="Embed" ProgID="Equation.DSMT4" ShapeID="_x0000_i1071" DrawAspect="Content" ObjectID="_1605989127" r:id="rId115"/>
        </w:object>
      </w:r>
      <w:r w:rsidRPr="005A57AB">
        <w:rPr>
          <w:szCs w:val="24"/>
        </w:rPr>
        <w:tab/>
      </w:r>
      <w:r w:rsidRPr="005A57AB">
        <w:rPr>
          <w:szCs w:val="24"/>
        </w:rPr>
        <w:tab/>
      </w:r>
      <w:r w:rsidRPr="005A57AB">
        <w:rPr>
          <w:szCs w:val="24"/>
        </w:rPr>
        <w:tab/>
      </w:r>
      <w:r w:rsidRPr="005A57AB">
        <w:rPr>
          <w:szCs w:val="24"/>
        </w:rPr>
        <w:tab/>
      </w:r>
      <w:r w:rsidRPr="005A57AB">
        <w:rPr>
          <w:szCs w:val="24"/>
        </w:rPr>
        <w:tab/>
      </w:r>
      <w:r w:rsidRPr="005A57AB">
        <w:rPr>
          <w:szCs w:val="24"/>
        </w:rPr>
        <w:tab/>
      </w:r>
      <w:r w:rsidRPr="005A57AB">
        <w:rPr>
          <w:szCs w:val="24"/>
        </w:rPr>
        <w:tab/>
      </w:r>
      <w:r w:rsidRPr="005A57AB">
        <w:rPr>
          <w:szCs w:val="24"/>
        </w:rPr>
        <w:tab/>
      </w:r>
      <w:r w:rsidRPr="005A57AB">
        <w:rPr>
          <w:szCs w:val="24"/>
        </w:rPr>
        <w:tab/>
      </w:r>
      <w:r w:rsidRPr="005A57AB">
        <w:rPr>
          <w:szCs w:val="24"/>
        </w:rPr>
        <w:tab/>
        <w:t xml:space="preserve">                   </w:t>
      </w:r>
      <w:r w:rsidR="00352612">
        <w:rPr>
          <w:szCs w:val="24"/>
        </w:rPr>
        <w:t xml:space="preserve">                           </w:t>
      </w:r>
      <w:r w:rsidRPr="005A57AB">
        <w:rPr>
          <w:szCs w:val="24"/>
        </w:rPr>
        <w:t xml:space="preserve">   (21)  </w:t>
      </w:r>
    </w:p>
    <w:p w:rsidR="005A57AB" w:rsidRPr="005A57AB" w:rsidRDefault="002D0F68" w:rsidP="005A57AB">
      <w:pPr>
        <w:ind w:firstLine="0"/>
        <w:contextualSpacing/>
        <w:mirrorIndents/>
        <w:rPr>
          <w:szCs w:val="24"/>
        </w:rPr>
      </w:pPr>
      <w:r w:rsidRPr="00352612">
        <w:rPr>
          <w:position w:val="-24"/>
          <w:szCs w:val="24"/>
        </w:rPr>
        <w:object w:dxaOrig="3500" w:dyaOrig="620">
          <v:shape id="_x0000_i1072" type="#_x0000_t75" style="width:174.75pt;height:30.75pt" o:ole="">
            <v:imagedata r:id="rId116" o:title=""/>
          </v:shape>
          <o:OLEObject Type="Embed" ProgID="Equation.DSMT4" ShapeID="_x0000_i1072" DrawAspect="Content" ObjectID="_1605989128" r:id="rId117"/>
        </w:object>
      </w:r>
      <w:r w:rsidR="005A57AB" w:rsidRPr="005A57AB">
        <w:rPr>
          <w:szCs w:val="24"/>
        </w:rPr>
        <w:t xml:space="preserve">                                                                                     </w:t>
      </w:r>
      <w:r w:rsidR="00352612">
        <w:rPr>
          <w:szCs w:val="24"/>
        </w:rPr>
        <w:t xml:space="preserve">          </w:t>
      </w:r>
      <w:r w:rsidR="005A57AB" w:rsidRPr="005A57AB">
        <w:rPr>
          <w:szCs w:val="24"/>
        </w:rPr>
        <w:t xml:space="preserve">(22) </w:t>
      </w:r>
    </w:p>
    <w:p w:rsidR="005A57AB" w:rsidRPr="005A57AB" w:rsidRDefault="00352612" w:rsidP="005A57AB">
      <w:pPr>
        <w:ind w:firstLine="0"/>
        <w:contextualSpacing/>
        <w:mirrorIndents/>
        <w:rPr>
          <w:szCs w:val="24"/>
        </w:rPr>
      </w:pPr>
      <w:r w:rsidRPr="00352612">
        <w:rPr>
          <w:position w:val="-30"/>
          <w:szCs w:val="24"/>
        </w:rPr>
        <w:object w:dxaOrig="4900" w:dyaOrig="720">
          <v:shape id="_x0000_i1073" type="#_x0000_t75" style="width:245.25pt;height:36pt" o:ole="">
            <v:imagedata r:id="rId118" o:title=""/>
          </v:shape>
          <o:OLEObject Type="Embed" ProgID="Equation.DSMT4" ShapeID="_x0000_i1073" DrawAspect="Content" ObjectID="_1605989129" r:id="rId119"/>
        </w:object>
      </w:r>
      <w:r w:rsidR="005A57AB" w:rsidRPr="005A57AB">
        <w:rPr>
          <w:szCs w:val="24"/>
        </w:rPr>
        <w:tab/>
      </w:r>
      <w:r w:rsidR="005A57AB" w:rsidRPr="005A57AB">
        <w:rPr>
          <w:szCs w:val="24"/>
        </w:rPr>
        <w:tab/>
      </w:r>
      <w:r w:rsidR="005A57AB" w:rsidRPr="005A57AB">
        <w:rPr>
          <w:szCs w:val="24"/>
        </w:rPr>
        <w:tab/>
      </w:r>
      <w:r w:rsidR="005A57AB" w:rsidRPr="005A57AB">
        <w:rPr>
          <w:szCs w:val="24"/>
        </w:rPr>
        <w:tab/>
        <w:t xml:space="preserve">                                   </w:t>
      </w:r>
      <w:r>
        <w:rPr>
          <w:szCs w:val="24"/>
        </w:rPr>
        <w:t xml:space="preserve">    </w:t>
      </w:r>
      <w:r w:rsidR="005A57AB" w:rsidRPr="005A57AB">
        <w:rPr>
          <w:szCs w:val="24"/>
        </w:rPr>
        <w:t xml:space="preserve"> (23) </w:t>
      </w:r>
    </w:p>
    <w:p w:rsidR="005A57AB" w:rsidRPr="005A57AB" w:rsidRDefault="00352612" w:rsidP="005A57AB">
      <w:pPr>
        <w:ind w:firstLine="0"/>
        <w:contextualSpacing/>
        <w:mirrorIndents/>
        <w:rPr>
          <w:szCs w:val="24"/>
        </w:rPr>
      </w:pPr>
      <w:r w:rsidRPr="00352612">
        <w:rPr>
          <w:position w:val="-20"/>
          <w:szCs w:val="24"/>
        </w:rPr>
        <w:object w:dxaOrig="2980" w:dyaOrig="560">
          <v:shape id="_x0000_i1074" type="#_x0000_t75" style="width:149.25pt;height:27.75pt" o:ole="">
            <v:imagedata r:id="rId120" o:title=""/>
          </v:shape>
          <o:OLEObject Type="Embed" ProgID="Equation.DSMT4" ShapeID="_x0000_i1074" DrawAspect="Content" ObjectID="_1605989130" r:id="rId121"/>
        </w:object>
      </w:r>
      <w:r>
        <w:rPr>
          <w:szCs w:val="24"/>
        </w:rPr>
        <w:t xml:space="preserve"> </w:t>
      </w:r>
      <w:r w:rsidR="005A57AB" w:rsidRPr="005A57AB">
        <w:rPr>
          <w:szCs w:val="24"/>
        </w:rPr>
        <w:t xml:space="preserve">                                                                                                      (24) </w:t>
      </w:r>
    </w:p>
    <w:p w:rsidR="005A57AB" w:rsidRPr="005A57AB" w:rsidRDefault="00352612" w:rsidP="005A57AB">
      <w:pPr>
        <w:ind w:firstLine="0"/>
        <w:contextualSpacing/>
        <w:mirrorIndents/>
        <w:rPr>
          <w:szCs w:val="24"/>
        </w:rPr>
      </w:pPr>
      <w:r w:rsidRPr="00352612">
        <w:rPr>
          <w:position w:val="-24"/>
          <w:szCs w:val="24"/>
        </w:rPr>
        <w:object w:dxaOrig="2299" w:dyaOrig="620">
          <v:shape id="_x0000_i1075" type="#_x0000_t75" style="width:114.75pt;height:30.75pt" o:ole="">
            <v:imagedata r:id="rId122" o:title=""/>
          </v:shape>
          <o:OLEObject Type="Embed" ProgID="Equation.DSMT4" ShapeID="_x0000_i1075" DrawAspect="Content" ObjectID="_1605989131" r:id="rId123"/>
        </w:object>
      </w:r>
      <w:r>
        <w:rPr>
          <w:szCs w:val="24"/>
        </w:rPr>
        <w:t xml:space="preserve">         </w:t>
      </w:r>
      <w:r w:rsidR="005A57AB" w:rsidRPr="005A57AB">
        <w:rPr>
          <w:szCs w:val="24"/>
        </w:rPr>
        <w:t xml:space="preserve">                                                                                                          (25) </w:t>
      </w:r>
    </w:p>
    <w:p w:rsidR="002D0F68" w:rsidRDefault="002D0F68" w:rsidP="00352612">
      <w:pPr>
        <w:ind w:firstLine="0"/>
        <w:contextualSpacing/>
        <w:mirrorIndents/>
        <w:rPr>
          <w:szCs w:val="24"/>
        </w:rPr>
      </w:pPr>
    </w:p>
    <w:p w:rsidR="005A57AB" w:rsidRPr="005A57AB" w:rsidRDefault="005A57AB" w:rsidP="00ED6E4C">
      <w:pPr>
        <w:ind w:firstLine="0"/>
        <w:contextualSpacing/>
        <w:mirrorIndents/>
        <w:jc w:val="left"/>
        <w:rPr>
          <w:szCs w:val="24"/>
        </w:rPr>
      </w:pPr>
      <w:r w:rsidRPr="005A57AB">
        <w:rPr>
          <w:szCs w:val="24"/>
        </w:rPr>
        <w:t>Using</w:t>
      </w:r>
      <w:r w:rsidR="002D0F68">
        <w:rPr>
          <w:szCs w:val="24"/>
        </w:rPr>
        <w:t xml:space="preserve"> </w:t>
      </w:r>
      <w:r w:rsidRPr="005A57AB">
        <w:rPr>
          <w:szCs w:val="24"/>
        </w:rPr>
        <w:t xml:space="preserve">the identity </w:t>
      </w:r>
      <w:r w:rsidR="00352612" w:rsidRPr="00352612">
        <w:rPr>
          <w:position w:val="-10"/>
          <w:szCs w:val="24"/>
        </w:rPr>
        <w:object w:dxaOrig="2020" w:dyaOrig="400">
          <v:shape id="_x0000_i1076" type="#_x0000_t75" style="width:101.25pt;height:20.25pt" o:ole="">
            <v:imagedata r:id="rId124" o:title=""/>
          </v:shape>
          <o:OLEObject Type="Embed" ProgID="Equation.DSMT4" ShapeID="_x0000_i1076" DrawAspect="Content" ObjectID="_1605989132" r:id="rId125"/>
        </w:object>
      </w:r>
      <w:r w:rsidRPr="005A57AB">
        <w:rPr>
          <w:szCs w:val="24"/>
        </w:rPr>
        <w:t xml:space="preserve"> on Eq. (2</w:t>
      </w:r>
      <w:r w:rsidR="00ED6E4C">
        <w:rPr>
          <w:szCs w:val="24"/>
        </w:rPr>
        <w:t>2</w:t>
      </w:r>
      <w:r w:rsidRPr="005A57AB">
        <w:rPr>
          <w:szCs w:val="24"/>
        </w:rPr>
        <w:t>) together (2</w:t>
      </w:r>
      <w:r w:rsidR="00ED6E4C">
        <w:rPr>
          <w:szCs w:val="24"/>
        </w:rPr>
        <w:t>1</w:t>
      </w:r>
      <w:r w:rsidRPr="005A57AB">
        <w:rPr>
          <w:szCs w:val="24"/>
        </w:rPr>
        <w:t>), we get</w:t>
      </w:r>
      <w:r w:rsidR="00352612" w:rsidRPr="00352612">
        <w:rPr>
          <w:position w:val="-24"/>
          <w:szCs w:val="24"/>
        </w:rPr>
        <w:object w:dxaOrig="3580" w:dyaOrig="720">
          <v:shape id="_x0000_i1077" type="#_x0000_t75" style="width:179.25pt;height:36pt" o:ole="">
            <v:imagedata r:id="rId126" o:title=""/>
          </v:shape>
          <o:OLEObject Type="Embed" ProgID="Equation.DSMT4" ShapeID="_x0000_i1077" DrawAspect="Content" ObjectID="_1605989133" r:id="rId127"/>
        </w:object>
      </w:r>
      <w:r w:rsidRPr="005A57AB">
        <w:rPr>
          <w:szCs w:val="24"/>
        </w:rPr>
        <w:tab/>
      </w:r>
      <w:r w:rsidRPr="005A57AB">
        <w:rPr>
          <w:szCs w:val="24"/>
        </w:rPr>
        <w:tab/>
      </w:r>
      <w:r w:rsidRPr="005A57AB">
        <w:rPr>
          <w:szCs w:val="24"/>
        </w:rPr>
        <w:tab/>
        <w:t xml:space="preserve">                                                                </w:t>
      </w:r>
      <w:r w:rsidR="00352612">
        <w:rPr>
          <w:szCs w:val="24"/>
        </w:rPr>
        <w:t xml:space="preserve">   </w:t>
      </w:r>
      <w:r w:rsidRPr="005A57AB">
        <w:rPr>
          <w:szCs w:val="24"/>
        </w:rPr>
        <w:t xml:space="preserve"> (2</w:t>
      </w:r>
      <w:r w:rsidR="00352612">
        <w:rPr>
          <w:szCs w:val="24"/>
        </w:rPr>
        <w:t>6</w:t>
      </w:r>
      <w:r w:rsidRPr="005A57AB">
        <w:rPr>
          <w:szCs w:val="24"/>
        </w:rPr>
        <w:t xml:space="preserve">)                               </w:t>
      </w:r>
    </w:p>
    <w:p w:rsidR="002D0F68" w:rsidRDefault="002D0F68" w:rsidP="002D0F68">
      <w:pPr>
        <w:ind w:firstLine="0"/>
        <w:contextualSpacing/>
        <w:mirrorIndents/>
        <w:jc w:val="left"/>
        <w:rPr>
          <w:szCs w:val="24"/>
        </w:rPr>
      </w:pPr>
    </w:p>
    <w:p w:rsidR="005A57AB" w:rsidRDefault="005A57AB" w:rsidP="002D0F68">
      <w:pPr>
        <w:ind w:firstLine="0"/>
        <w:contextualSpacing/>
        <w:mirrorIndents/>
        <w:jc w:val="left"/>
        <w:rPr>
          <w:szCs w:val="24"/>
        </w:rPr>
      </w:pPr>
      <w:r w:rsidRPr="005A57AB">
        <w:rPr>
          <w:szCs w:val="24"/>
        </w:rPr>
        <w:t>where</w:t>
      </w:r>
      <w:r w:rsidR="002D0F68">
        <w:rPr>
          <w:szCs w:val="24"/>
        </w:rPr>
        <w:t xml:space="preserve"> </w:t>
      </w:r>
      <w:r w:rsidR="00352612" w:rsidRPr="00352612">
        <w:rPr>
          <w:position w:val="-10"/>
          <w:szCs w:val="24"/>
        </w:rPr>
        <w:object w:dxaOrig="1920" w:dyaOrig="340">
          <v:shape id="_x0000_i1078" type="#_x0000_t75" style="width:96pt;height:17.25pt" o:ole="">
            <v:imagedata r:id="rId128" o:title=""/>
          </v:shape>
          <o:OLEObject Type="Embed" ProgID="Equation.DSMT4" ShapeID="_x0000_i1078" DrawAspect="Content" ObjectID="_1605989134" r:id="rId129"/>
        </w:object>
      </w:r>
      <w:r w:rsidRPr="005A57AB">
        <w:rPr>
          <w:szCs w:val="24"/>
        </w:rPr>
        <w:t xml:space="preserve">is the Laplacian operator. </w:t>
      </w:r>
      <w:r w:rsidR="002D0F68">
        <w:rPr>
          <w:szCs w:val="24"/>
        </w:rPr>
        <w:br/>
      </w:r>
    </w:p>
    <w:p w:rsidR="002D0F68" w:rsidRDefault="002D0F68" w:rsidP="005A57AB">
      <w:pPr>
        <w:ind w:firstLine="0"/>
        <w:contextualSpacing/>
        <w:mirrorIndents/>
        <w:rPr>
          <w:szCs w:val="24"/>
        </w:rPr>
      </w:pPr>
    </w:p>
    <w:p w:rsidR="002D0F68" w:rsidRPr="002D0F68" w:rsidRDefault="002D0F68" w:rsidP="00AC7DFC">
      <w:pPr>
        <w:pStyle w:val="ListParagraph"/>
        <w:numPr>
          <w:ilvl w:val="0"/>
          <w:numId w:val="18"/>
        </w:numPr>
        <w:rPr>
          <w:rFonts w:ascii="Arial" w:hAnsi="Arial" w:cs="Arial"/>
          <w:b/>
          <w:szCs w:val="24"/>
        </w:rPr>
      </w:pPr>
      <w:r w:rsidRPr="002D0F68">
        <w:rPr>
          <w:rFonts w:ascii="Arial" w:hAnsi="Arial" w:cs="Arial"/>
          <w:b/>
          <w:szCs w:val="24"/>
        </w:rPr>
        <w:t>Normal mode technique and stability analysis</w:t>
      </w:r>
    </w:p>
    <w:p w:rsidR="002D0F68" w:rsidRDefault="002D0F68" w:rsidP="002D0F68">
      <w:pPr>
        <w:rPr>
          <w:szCs w:val="24"/>
        </w:rPr>
      </w:pPr>
    </w:p>
    <w:p w:rsidR="002D0F68" w:rsidRDefault="002D0F68" w:rsidP="007F3DC0">
      <w:pPr>
        <w:ind w:firstLine="331"/>
        <w:contextualSpacing/>
        <w:jc w:val="left"/>
        <w:rPr>
          <w:szCs w:val="24"/>
        </w:rPr>
      </w:pPr>
      <w:r w:rsidRPr="002D0F68">
        <w:rPr>
          <w:szCs w:val="24"/>
        </w:rPr>
        <w:t>Let us write</w:t>
      </w:r>
    </w:p>
    <w:p w:rsidR="007F3DC0" w:rsidRDefault="007F3DC0" w:rsidP="007F3DC0">
      <w:pPr>
        <w:ind w:firstLine="331"/>
        <w:contextualSpacing/>
        <w:jc w:val="left"/>
        <w:rPr>
          <w:position w:val="-18"/>
          <w:szCs w:val="24"/>
        </w:rPr>
      </w:pPr>
    </w:p>
    <w:p w:rsidR="002D0F68" w:rsidRPr="002D0F68" w:rsidRDefault="002D0F68" w:rsidP="008033BC">
      <w:pPr>
        <w:ind w:firstLine="0"/>
        <w:rPr>
          <w:szCs w:val="24"/>
        </w:rPr>
      </w:pPr>
      <w:r w:rsidRPr="002D0F68">
        <w:rPr>
          <w:position w:val="-18"/>
          <w:szCs w:val="24"/>
        </w:rPr>
        <w:object w:dxaOrig="1280" w:dyaOrig="460">
          <v:shape id="_x0000_i1119" type="#_x0000_t75" style="width:63.75pt;height:22.5pt" o:ole="">
            <v:imagedata r:id="rId130" o:title=""/>
          </v:shape>
          <o:OLEObject Type="Embed" ProgID="Equation.DSMT4" ShapeID="_x0000_i1119" DrawAspect="Content" ObjectID="_1605989135" r:id="rId131"/>
        </w:object>
      </w:r>
      <w:r w:rsidRPr="002D0F68">
        <w:rPr>
          <w:szCs w:val="24"/>
        </w:rPr>
        <w:t>=</w:t>
      </w:r>
      <w:r w:rsidRPr="002D0F68">
        <w:rPr>
          <w:position w:val="-14"/>
          <w:szCs w:val="24"/>
        </w:rPr>
        <w:object w:dxaOrig="3780" w:dyaOrig="380">
          <v:shape id="_x0000_i1120" type="#_x0000_t75" style="width:189pt;height:18.75pt" o:ole="">
            <v:imagedata r:id="rId132" o:title=""/>
          </v:shape>
          <o:OLEObject Type="Embed" ProgID="Equation.DSMT4" ShapeID="_x0000_i1120" DrawAspect="Content" ObjectID="_1605989136" r:id="rId133"/>
        </w:object>
      </w:r>
      <w:r w:rsidRPr="002D0F68">
        <w:rPr>
          <w:szCs w:val="24"/>
        </w:rPr>
        <w:t xml:space="preserve"> </w:t>
      </w:r>
      <w:r>
        <w:rPr>
          <w:szCs w:val="24"/>
        </w:rPr>
        <w:t xml:space="preserve"> </w:t>
      </w:r>
      <w:r w:rsidRPr="002D0F68">
        <w:rPr>
          <w:szCs w:val="24"/>
        </w:rPr>
        <w:t xml:space="preserve">                                             </w:t>
      </w:r>
      <w:r w:rsidR="008033BC">
        <w:rPr>
          <w:szCs w:val="24"/>
        </w:rPr>
        <w:t xml:space="preserve">           </w:t>
      </w:r>
      <w:r w:rsidRPr="002D0F68">
        <w:rPr>
          <w:szCs w:val="24"/>
        </w:rPr>
        <w:t xml:space="preserve">       (2</w:t>
      </w:r>
      <w:r w:rsidR="008033BC">
        <w:rPr>
          <w:szCs w:val="24"/>
        </w:rPr>
        <w:t>7</w:t>
      </w:r>
      <w:r w:rsidRPr="002D0F68">
        <w:rPr>
          <w:szCs w:val="24"/>
        </w:rPr>
        <w:t>)</w:t>
      </w:r>
    </w:p>
    <w:p w:rsidR="007F3DC0" w:rsidRDefault="002D0F68" w:rsidP="008033BC">
      <w:pPr>
        <w:ind w:firstLine="0"/>
        <w:rPr>
          <w:szCs w:val="24"/>
        </w:rPr>
      </w:pPr>
      <w:r w:rsidRPr="002D0F68">
        <w:rPr>
          <w:szCs w:val="24"/>
        </w:rPr>
        <w:t xml:space="preserve">where </w:t>
      </w:r>
      <w:r w:rsidRPr="002D0F68">
        <w:rPr>
          <w:i/>
          <w:szCs w:val="24"/>
        </w:rPr>
        <w:t>lx</w:t>
      </w:r>
      <w:r w:rsidRPr="002D0F68">
        <w:rPr>
          <w:szCs w:val="24"/>
        </w:rPr>
        <w:t xml:space="preserve"> and </w:t>
      </w:r>
      <w:r w:rsidRPr="002D0F68">
        <w:rPr>
          <w:i/>
          <w:szCs w:val="24"/>
        </w:rPr>
        <w:t>my</w:t>
      </w:r>
      <w:r w:rsidRPr="002D0F68">
        <w:rPr>
          <w:szCs w:val="24"/>
        </w:rPr>
        <w:t xml:space="preserve"> represent the wave numbers of disturbance along x and y directions, respectively,</w:t>
      </w:r>
    </w:p>
    <w:p w:rsidR="002D0F68" w:rsidRDefault="002D0F68" w:rsidP="008033BC">
      <w:pPr>
        <w:ind w:firstLine="0"/>
        <w:rPr>
          <w:szCs w:val="24"/>
        </w:rPr>
      </w:pPr>
      <w:r w:rsidRPr="002D0F68">
        <w:rPr>
          <w:position w:val="-16"/>
          <w:szCs w:val="24"/>
        </w:rPr>
        <w:object w:dxaOrig="1600" w:dyaOrig="560">
          <v:shape id="_x0000_i1079" type="#_x0000_t75" style="width:81.75pt;height:24.75pt" o:ole="">
            <v:imagedata r:id="rId134" o:title=""/>
          </v:shape>
          <o:OLEObject Type="Embed" ProgID="Equation.DSMT4" ShapeID="_x0000_i1079" DrawAspect="Content" ObjectID="_1605989137" r:id="rId135"/>
        </w:object>
      </w:r>
      <w:r w:rsidRPr="002D0F68">
        <w:rPr>
          <w:szCs w:val="24"/>
        </w:rPr>
        <w:t xml:space="preserve"> is the resultant wave number and </w:t>
      </w:r>
      <w:r w:rsidRPr="002D0F68">
        <w:rPr>
          <w:position w:val="-6"/>
          <w:szCs w:val="24"/>
        </w:rPr>
        <w:object w:dxaOrig="180" w:dyaOrig="220">
          <v:shape id="_x0000_i1080" type="#_x0000_t75" style="width:8.25pt;height:12pt" o:ole="">
            <v:imagedata r:id="rId136" o:title=""/>
          </v:shape>
          <o:OLEObject Type="Embed" ProgID="Equation.DSMT4" ShapeID="_x0000_i1080" DrawAspect="Content" ObjectID="_1605989138" r:id="rId137"/>
        </w:object>
      </w:r>
      <w:r w:rsidRPr="002D0F68">
        <w:rPr>
          <w:szCs w:val="24"/>
        </w:rPr>
        <w:t xml:space="preserve"> is the growth rate parameter. Following the technique of normal modes (superposition of basic modes), the disturbance equations take the form</w:t>
      </w:r>
    </w:p>
    <w:p w:rsidR="008033BC" w:rsidRPr="002D0F68" w:rsidRDefault="008033BC" w:rsidP="008033BC">
      <w:pPr>
        <w:ind w:firstLine="0"/>
        <w:rPr>
          <w:szCs w:val="24"/>
        </w:rPr>
      </w:pPr>
    </w:p>
    <w:p w:rsidR="002D0F68" w:rsidRPr="002D0F68" w:rsidRDefault="002D0F68" w:rsidP="008033BC">
      <w:pPr>
        <w:ind w:firstLine="0"/>
        <w:rPr>
          <w:szCs w:val="24"/>
        </w:rPr>
      </w:pPr>
      <w:r w:rsidRPr="002D0F68">
        <w:rPr>
          <w:position w:val="-20"/>
          <w:szCs w:val="24"/>
        </w:rPr>
        <w:object w:dxaOrig="4680" w:dyaOrig="520">
          <v:shape id="_x0000_i1081" type="#_x0000_t75" style="width:234pt;height:27pt" o:ole="">
            <v:imagedata r:id="rId138" o:title=""/>
          </v:shape>
          <o:OLEObject Type="Embed" ProgID="Equation.DSMT4" ShapeID="_x0000_i1081" DrawAspect="Content" ObjectID="_1605989139" r:id="rId139"/>
        </w:object>
      </w:r>
      <w:r w:rsidRPr="002D0F68">
        <w:rPr>
          <w:szCs w:val="24"/>
        </w:rPr>
        <w:tab/>
      </w:r>
      <w:r w:rsidRPr="002D0F68">
        <w:rPr>
          <w:szCs w:val="24"/>
        </w:rPr>
        <w:tab/>
        <w:t xml:space="preserve">                                                  </w:t>
      </w:r>
      <w:r w:rsidR="008033BC">
        <w:rPr>
          <w:szCs w:val="24"/>
        </w:rPr>
        <w:t xml:space="preserve">      </w:t>
      </w:r>
      <w:r w:rsidRPr="002D0F68">
        <w:rPr>
          <w:szCs w:val="24"/>
        </w:rPr>
        <w:t xml:space="preserve"> </w:t>
      </w:r>
      <w:r w:rsidR="00ED6E4C">
        <w:rPr>
          <w:szCs w:val="24"/>
        </w:rPr>
        <w:t xml:space="preserve"> </w:t>
      </w:r>
      <w:r w:rsidRPr="002D0F68">
        <w:rPr>
          <w:szCs w:val="24"/>
        </w:rPr>
        <w:t>(2</w:t>
      </w:r>
      <w:r w:rsidR="008033BC">
        <w:rPr>
          <w:szCs w:val="24"/>
        </w:rPr>
        <w:t>8</w:t>
      </w:r>
      <w:r w:rsidRPr="002D0F68">
        <w:rPr>
          <w:szCs w:val="24"/>
        </w:rPr>
        <w:t xml:space="preserve">) </w:t>
      </w:r>
      <w:r w:rsidRPr="002D0F68">
        <w:rPr>
          <w:position w:val="-20"/>
          <w:szCs w:val="24"/>
        </w:rPr>
        <w:object w:dxaOrig="5840" w:dyaOrig="560">
          <v:shape id="_x0000_i1082" type="#_x0000_t75" style="width:291pt;height:27.75pt" o:ole="">
            <v:imagedata r:id="rId140" o:title=""/>
          </v:shape>
          <o:OLEObject Type="Embed" ProgID="Equation.DSMT4" ShapeID="_x0000_i1082" DrawAspect="Content" ObjectID="_1605989140" r:id="rId141"/>
        </w:object>
      </w:r>
      <w:r w:rsidRPr="002D0F68">
        <w:rPr>
          <w:szCs w:val="24"/>
        </w:rPr>
        <w:t xml:space="preserve">                                                  (</w:t>
      </w:r>
      <w:r w:rsidR="008033BC">
        <w:rPr>
          <w:szCs w:val="24"/>
        </w:rPr>
        <w:t>29</w:t>
      </w:r>
      <w:r w:rsidRPr="002D0F68">
        <w:rPr>
          <w:szCs w:val="24"/>
        </w:rPr>
        <w:t>)</w:t>
      </w:r>
      <w:r w:rsidRPr="002D0F68">
        <w:rPr>
          <w:position w:val="-24"/>
          <w:szCs w:val="24"/>
        </w:rPr>
        <w:t xml:space="preserve">                              </w:t>
      </w:r>
      <w:r w:rsidRPr="002D0F68">
        <w:rPr>
          <w:position w:val="-16"/>
          <w:szCs w:val="24"/>
        </w:rPr>
        <w:object w:dxaOrig="4220" w:dyaOrig="440">
          <v:shape id="_x0000_i1083" type="#_x0000_t75" style="width:210.75pt;height:21.75pt" o:ole="">
            <v:imagedata r:id="rId142" o:title=""/>
          </v:shape>
          <o:OLEObject Type="Embed" ProgID="Equation.DSMT4" ShapeID="_x0000_i1083" DrawAspect="Content" ObjectID="_1605989141" r:id="rId143"/>
        </w:object>
      </w:r>
      <w:r w:rsidRPr="002D0F68">
        <w:rPr>
          <w:szCs w:val="24"/>
        </w:rPr>
        <w:tab/>
      </w:r>
      <w:r w:rsidRPr="002D0F68">
        <w:rPr>
          <w:szCs w:val="24"/>
        </w:rPr>
        <w:tab/>
      </w:r>
      <w:r w:rsidRPr="002D0F68">
        <w:rPr>
          <w:szCs w:val="24"/>
        </w:rPr>
        <w:tab/>
      </w:r>
      <w:r w:rsidRPr="002D0F68">
        <w:rPr>
          <w:szCs w:val="24"/>
        </w:rPr>
        <w:tab/>
      </w:r>
      <w:r w:rsidRPr="002D0F68">
        <w:rPr>
          <w:szCs w:val="24"/>
        </w:rPr>
        <w:tab/>
        <w:t xml:space="preserve">                                   </w:t>
      </w:r>
      <w:r w:rsidR="008033BC">
        <w:rPr>
          <w:szCs w:val="24"/>
        </w:rPr>
        <w:t xml:space="preserve">    </w:t>
      </w:r>
      <w:r w:rsidRPr="002D0F68">
        <w:rPr>
          <w:szCs w:val="24"/>
        </w:rPr>
        <w:t xml:space="preserve"> (3</w:t>
      </w:r>
      <w:r w:rsidR="008033BC">
        <w:rPr>
          <w:szCs w:val="24"/>
        </w:rPr>
        <w:t>0</w:t>
      </w:r>
      <w:r w:rsidRPr="002D0F68">
        <w:rPr>
          <w:szCs w:val="24"/>
        </w:rPr>
        <w:t>)</w:t>
      </w:r>
      <w:r w:rsidRPr="002D0F68">
        <w:rPr>
          <w:position w:val="-16"/>
          <w:szCs w:val="24"/>
        </w:rPr>
        <w:t xml:space="preserve">                                                   </w:t>
      </w:r>
    </w:p>
    <w:p w:rsidR="002D0F68" w:rsidRPr="002D0F68" w:rsidRDefault="002D0F68" w:rsidP="008033BC">
      <w:pPr>
        <w:ind w:firstLine="0"/>
        <w:contextualSpacing/>
        <w:rPr>
          <w:position w:val="-32"/>
          <w:szCs w:val="24"/>
        </w:rPr>
      </w:pPr>
      <w:r w:rsidRPr="002D0F68">
        <w:rPr>
          <w:position w:val="-20"/>
          <w:szCs w:val="24"/>
        </w:rPr>
        <w:object w:dxaOrig="3760" w:dyaOrig="540">
          <v:shape id="_x0000_i1084" type="#_x0000_t75" style="width:184.5pt;height:24.75pt" o:ole="">
            <v:imagedata r:id="rId144" o:title=""/>
          </v:shape>
          <o:OLEObject Type="Embed" ProgID="Equation.DSMT4" ShapeID="_x0000_i1084" DrawAspect="Content" ObjectID="_1605989142" r:id="rId145"/>
        </w:object>
      </w:r>
      <w:r w:rsidRPr="002D0F68">
        <w:rPr>
          <w:szCs w:val="24"/>
        </w:rPr>
        <w:tab/>
      </w:r>
      <w:r w:rsidRPr="002D0F68">
        <w:rPr>
          <w:szCs w:val="24"/>
        </w:rPr>
        <w:tab/>
      </w:r>
      <w:r w:rsidRPr="002D0F68">
        <w:rPr>
          <w:szCs w:val="24"/>
        </w:rPr>
        <w:tab/>
      </w:r>
      <w:r w:rsidRPr="002D0F68">
        <w:rPr>
          <w:szCs w:val="24"/>
        </w:rPr>
        <w:tab/>
      </w:r>
      <w:r w:rsidRPr="002D0F68">
        <w:rPr>
          <w:szCs w:val="24"/>
        </w:rPr>
        <w:tab/>
        <w:t xml:space="preserve">                                 </w:t>
      </w:r>
      <w:r w:rsidR="008033BC">
        <w:rPr>
          <w:szCs w:val="24"/>
        </w:rPr>
        <w:t xml:space="preserve">             </w:t>
      </w:r>
      <w:r w:rsidRPr="002D0F68">
        <w:rPr>
          <w:szCs w:val="24"/>
        </w:rPr>
        <w:t xml:space="preserve">   (3</w:t>
      </w:r>
      <w:r w:rsidR="008033BC">
        <w:rPr>
          <w:szCs w:val="24"/>
        </w:rPr>
        <w:t>1</w:t>
      </w:r>
      <w:r w:rsidRPr="002D0F68">
        <w:rPr>
          <w:szCs w:val="24"/>
        </w:rPr>
        <w:t>)</w:t>
      </w:r>
      <w:r w:rsidRPr="002D0F68">
        <w:rPr>
          <w:position w:val="-24"/>
          <w:szCs w:val="24"/>
        </w:rPr>
        <w:t xml:space="preserve"> </w:t>
      </w:r>
    </w:p>
    <w:p w:rsidR="002D0F68" w:rsidRPr="002D0F68" w:rsidRDefault="002D0F68" w:rsidP="008033BC">
      <w:pPr>
        <w:ind w:firstLine="0"/>
        <w:rPr>
          <w:szCs w:val="24"/>
        </w:rPr>
      </w:pPr>
      <w:r w:rsidRPr="002D0F68">
        <w:rPr>
          <w:szCs w:val="24"/>
        </w:rPr>
        <w:t xml:space="preserve">                      </w:t>
      </w:r>
    </w:p>
    <w:p w:rsidR="002D0F68" w:rsidRDefault="002D0F68" w:rsidP="008033BC">
      <w:pPr>
        <w:ind w:firstLine="0"/>
        <w:contextualSpacing/>
        <w:rPr>
          <w:szCs w:val="24"/>
        </w:rPr>
      </w:pPr>
      <w:r w:rsidRPr="002D0F68">
        <w:rPr>
          <w:szCs w:val="24"/>
        </w:rPr>
        <w:t xml:space="preserve">Trial functions in one term Galerkin weighted residual method which satisfy boundary conditions corresponding to both free surfaces;  </w:t>
      </w:r>
      <w:r w:rsidRPr="002D0F68">
        <w:rPr>
          <w:position w:val="-12"/>
          <w:szCs w:val="24"/>
        </w:rPr>
        <w:object w:dxaOrig="3100" w:dyaOrig="340">
          <v:shape id="_x0000_i1085" type="#_x0000_t75" style="width:155.25pt;height:18pt" o:ole="">
            <v:imagedata r:id="rId146" o:title=""/>
          </v:shape>
          <o:OLEObject Type="Embed" ProgID="Equation.DSMT4" ShapeID="_x0000_i1085" DrawAspect="Content" ObjectID="_1605989143" r:id="rId147"/>
        </w:object>
      </w:r>
      <w:r w:rsidRPr="002D0F68">
        <w:rPr>
          <w:szCs w:val="24"/>
        </w:rPr>
        <w:t xml:space="preserve">at z=0 and z=1 are taken as </w:t>
      </w:r>
      <w:r w:rsidRPr="002D0F68">
        <w:rPr>
          <w:position w:val="-10"/>
          <w:szCs w:val="24"/>
        </w:rPr>
        <w:object w:dxaOrig="1219" w:dyaOrig="300">
          <v:shape id="_x0000_i1086" type="#_x0000_t75" style="width:60.75pt;height:15pt" o:ole="">
            <v:imagedata r:id="rId148" o:title=""/>
          </v:shape>
          <o:OLEObject Type="Embed" ProgID="Equation.DSMT4" ShapeID="_x0000_i1086" DrawAspect="Content" ObjectID="_1605989144" r:id="rId149"/>
        </w:object>
      </w:r>
      <w:r w:rsidRPr="002D0F68">
        <w:rPr>
          <w:position w:val="-14"/>
          <w:szCs w:val="24"/>
        </w:rPr>
        <w:object w:dxaOrig="1300" w:dyaOrig="340">
          <v:shape id="_x0000_i1087" type="#_x0000_t75" style="width:64.5pt;height:18pt" o:ole="">
            <v:imagedata r:id="rId150" o:title=""/>
          </v:shape>
          <o:OLEObject Type="Embed" ProgID="Equation.DSMT4" ShapeID="_x0000_i1087" DrawAspect="Content" ObjectID="_1605989145" r:id="rId151"/>
        </w:object>
      </w:r>
      <w:r w:rsidRPr="002D0F68">
        <w:rPr>
          <w:position w:val="-14"/>
          <w:szCs w:val="24"/>
        </w:rPr>
        <w:object w:dxaOrig="1340" w:dyaOrig="380">
          <v:shape id="_x0000_i1088" type="#_x0000_t75" style="width:66.75pt;height:18.75pt" o:ole="">
            <v:imagedata r:id="rId152" o:title=""/>
          </v:shape>
          <o:OLEObject Type="Embed" ProgID="Equation.DSMT4" ShapeID="_x0000_i1088" DrawAspect="Content" ObjectID="_1605989146" r:id="rId153"/>
        </w:object>
      </w:r>
      <w:r w:rsidRPr="002D0F68">
        <w:rPr>
          <w:position w:val="-12"/>
          <w:szCs w:val="24"/>
        </w:rPr>
        <w:object w:dxaOrig="1240" w:dyaOrig="360">
          <v:shape id="_x0000_i1089" type="#_x0000_t75" style="width:63pt;height:18pt" o:ole="">
            <v:imagedata r:id="rId154" o:title=""/>
          </v:shape>
          <o:OLEObject Type="Embed" ProgID="Equation.DSMT4" ShapeID="_x0000_i1089" DrawAspect="Content" ObjectID="_1605989147" r:id="rId155"/>
        </w:object>
      </w:r>
      <w:r w:rsidRPr="002D0F68">
        <w:rPr>
          <w:szCs w:val="24"/>
        </w:rPr>
        <w:t>. By putting the solution in equations (2</w:t>
      </w:r>
      <w:r w:rsidR="008033BC">
        <w:rPr>
          <w:szCs w:val="24"/>
        </w:rPr>
        <w:t>8</w:t>
      </w:r>
      <w:r w:rsidRPr="002D0F68">
        <w:rPr>
          <w:szCs w:val="24"/>
        </w:rPr>
        <w:t>)-(3</w:t>
      </w:r>
      <w:r w:rsidR="008033BC">
        <w:rPr>
          <w:szCs w:val="24"/>
        </w:rPr>
        <w:t>1</w:t>
      </w:r>
      <w:r w:rsidRPr="002D0F68">
        <w:rPr>
          <w:szCs w:val="24"/>
        </w:rPr>
        <w:t xml:space="preserve">), the process of orthogonality is followed and the constants </w:t>
      </w:r>
      <w:r w:rsidRPr="002D0F68">
        <w:rPr>
          <w:position w:val="-10"/>
          <w:szCs w:val="24"/>
        </w:rPr>
        <w:object w:dxaOrig="1320" w:dyaOrig="300">
          <v:shape id="_x0000_i1090" type="#_x0000_t75" style="width:65.25pt;height:15pt" o:ole="">
            <v:imagedata r:id="rId156" o:title=""/>
          </v:shape>
          <o:OLEObject Type="Embed" ProgID="Equation.DSMT4" ShapeID="_x0000_i1090" DrawAspect="Content" ObjectID="_1605989148" r:id="rId157"/>
        </w:object>
      </w:r>
      <w:r w:rsidRPr="002D0F68">
        <w:rPr>
          <w:szCs w:val="24"/>
        </w:rPr>
        <w:t xml:space="preserve"> are eliminated to get the eigenvalue equation .</w:t>
      </w:r>
    </w:p>
    <w:p w:rsidR="008033BC" w:rsidRDefault="008033BC" w:rsidP="008033BC">
      <w:pPr>
        <w:ind w:firstLine="0"/>
        <w:contextualSpacing/>
        <w:rPr>
          <w:szCs w:val="24"/>
        </w:rPr>
      </w:pPr>
    </w:p>
    <w:p w:rsidR="008033BC" w:rsidRDefault="008033BC" w:rsidP="00AC7DFC">
      <w:pPr>
        <w:pStyle w:val="ListParagraph"/>
        <w:numPr>
          <w:ilvl w:val="0"/>
          <w:numId w:val="18"/>
        </w:numPr>
        <w:rPr>
          <w:rFonts w:ascii="Arial" w:hAnsi="Arial" w:cs="Arial"/>
          <w:b/>
          <w:szCs w:val="24"/>
        </w:rPr>
      </w:pPr>
      <w:r w:rsidRPr="00F83A62">
        <w:rPr>
          <w:rFonts w:ascii="Arial" w:hAnsi="Arial" w:cs="Arial"/>
          <w:b/>
          <w:szCs w:val="24"/>
        </w:rPr>
        <w:t xml:space="preserve">Analytical results and discussions </w:t>
      </w:r>
    </w:p>
    <w:p w:rsidR="00F83A62" w:rsidRPr="00F83A62" w:rsidRDefault="00F83A62" w:rsidP="00F83A62">
      <w:pPr>
        <w:mirrorIndents/>
        <w:rPr>
          <w:rFonts w:ascii="Arial" w:hAnsi="Arial" w:cs="Arial"/>
          <w:b/>
          <w:szCs w:val="24"/>
        </w:rPr>
      </w:pPr>
    </w:p>
    <w:p w:rsidR="008033BC" w:rsidRPr="00F83A62" w:rsidRDefault="00F83A62" w:rsidP="00F83A62">
      <w:pPr>
        <w:tabs>
          <w:tab w:val="left" w:pos="288"/>
        </w:tabs>
        <w:spacing w:after="200" w:line="276" w:lineRule="auto"/>
        <w:ind w:firstLine="0"/>
        <w:jc w:val="left"/>
        <w:rPr>
          <w:b/>
          <w:szCs w:val="24"/>
        </w:rPr>
      </w:pPr>
      <w:r w:rsidRPr="00F83A62">
        <w:rPr>
          <w:b/>
          <w:szCs w:val="24"/>
        </w:rPr>
        <w:t xml:space="preserve">5.1 </w:t>
      </w:r>
      <w:r w:rsidR="008033BC" w:rsidRPr="00F83A62">
        <w:rPr>
          <w:b/>
          <w:szCs w:val="24"/>
        </w:rPr>
        <w:t>Stationary convection</w:t>
      </w:r>
    </w:p>
    <w:p w:rsidR="008033BC" w:rsidRPr="00F83A62" w:rsidRDefault="008033BC" w:rsidP="00F83A62">
      <w:pPr>
        <w:tabs>
          <w:tab w:val="left" w:pos="288"/>
          <w:tab w:val="left" w:pos="450"/>
        </w:tabs>
        <w:ind w:firstLine="0"/>
        <w:contextualSpacing/>
        <w:rPr>
          <w:szCs w:val="24"/>
        </w:rPr>
      </w:pPr>
      <w:r>
        <w:rPr>
          <w:sz w:val="20"/>
        </w:rPr>
        <w:tab/>
      </w:r>
      <w:r w:rsidRPr="00F83A62">
        <w:rPr>
          <w:szCs w:val="24"/>
        </w:rPr>
        <w:t xml:space="preserve">Let growth rate </w:t>
      </w:r>
      <w:r w:rsidRPr="00F83A62">
        <w:rPr>
          <w:position w:val="-6"/>
          <w:szCs w:val="24"/>
        </w:rPr>
        <w:object w:dxaOrig="480" w:dyaOrig="240">
          <v:shape id="_x0000_i1091" type="#_x0000_t75" style="width:24pt;height:12pt" o:ole="">
            <v:imagedata r:id="rId158" o:title=""/>
          </v:shape>
          <o:OLEObject Type="Embed" ProgID="Equation.DSMT4" ShapeID="_x0000_i1091" DrawAspect="Content" ObjectID="_1605989149" r:id="rId159"/>
        </w:object>
      </w:r>
      <w:r w:rsidRPr="00F83A62">
        <w:rPr>
          <w:szCs w:val="24"/>
        </w:rPr>
        <w:t xml:space="preserve">for stationary convection; the eigenvalue equation gives </w:t>
      </w:r>
    </w:p>
    <w:p w:rsidR="008033BC" w:rsidRPr="00F83A62" w:rsidRDefault="008033BC" w:rsidP="00F83A62">
      <w:pPr>
        <w:tabs>
          <w:tab w:val="left" w:pos="288"/>
          <w:tab w:val="left" w:pos="450"/>
        </w:tabs>
        <w:ind w:firstLine="0"/>
        <w:contextualSpacing/>
        <w:rPr>
          <w:szCs w:val="24"/>
        </w:rPr>
      </w:pPr>
    </w:p>
    <w:p w:rsidR="008033BC" w:rsidRPr="00F83A62" w:rsidRDefault="008033BC" w:rsidP="00F83A62">
      <w:pPr>
        <w:ind w:firstLine="0"/>
        <w:rPr>
          <w:szCs w:val="24"/>
        </w:rPr>
      </w:pPr>
      <w:r w:rsidRPr="00F83A62">
        <w:rPr>
          <w:position w:val="-30"/>
          <w:szCs w:val="24"/>
        </w:rPr>
        <w:object w:dxaOrig="3140" w:dyaOrig="720">
          <v:shape id="_x0000_i1092" type="#_x0000_t75" style="width:159pt;height:33pt" o:ole="">
            <v:imagedata r:id="rId160" o:title=""/>
          </v:shape>
          <o:OLEObject Type="Embed" ProgID="Equation.DSMT4" ShapeID="_x0000_i1092" DrawAspect="Content" ObjectID="_1605989150" r:id="rId161"/>
        </w:object>
      </w:r>
      <w:r w:rsidRPr="00F83A62">
        <w:rPr>
          <w:szCs w:val="24"/>
        </w:rPr>
        <w:t xml:space="preserve">                                                                                                </w:t>
      </w:r>
      <w:r w:rsidR="00F83A62">
        <w:rPr>
          <w:szCs w:val="24"/>
        </w:rPr>
        <w:t xml:space="preserve">   </w:t>
      </w:r>
      <w:r w:rsidRPr="00F83A62">
        <w:rPr>
          <w:szCs w:val="24"/>
        </w:rPr>
        <w:t xml:space="preserve"> (3</w:t>
      </w:r>
      <w:r w:rsidR="00F83A62">
        <w:rPr>
          <w:szCs w:val="24"/>
        </w:rPr>
        <w:t>2</w:t>
      </w:r>
      <w:r w:rsidRPr="00F83A62">
        <w:rPr>
          <w:szCs w:val="24"/>
        </w:rPr>
        <w:t xml:space="preserve">) </w:t>
      </w:r>
    </w:p>
    <w:p w:rsidR="00F83A62" w:rsidRDefault="008033BC" w:rsidP="00F83A62">
      <w:pPr>
        <w:tabs>
          <w:tab w:val="left" w:pos="288"/>
        </w:tabs>
        <w:ind w:firstLine="0"/>
        <w:rPr>
          <w:szCs w:val="24"/>
        </w:rPr>
      </w:pPr>
      <w:r w:rsidRPr="00F83A62">
        <w:rPr>
          <w:szCs w:val="24"/>
        </w:rPr>
        <w:tab/>
      </w:r>
    </w:p>
    <w:p w:rsidR="008033BC" w:rsidRPr="00F83A62" w:rsidRDefault="008033BC" w:rsidP="00F83A62">
      <w:pPr>
        <w:tabs>
          <w:tab w:val="left" w:pos="288"/>
        </w:tabs>
        <w:ind w:firstLine="0"/>
        <w:rPr>
          <w:szCs w:val="24"/>
        </w:rPr>
      </w:pPr>
      <w:r w:rsidRPr="00F83A62">
        <w:rPr>
          <w:szCs w:val="24"/>
        </w:rPr>
        <w:t>Note that coefficient of Nield number</w:t>
      </w:r>
      <w:r w:rsidR="00F83A62" w:rsidRPr="001F19B5">
        <w:rPr>
          <w:position w:val="-12"/>
          <w:szCs w:val="24"/>
        </w:rPr>
        <w:object w:dxaOrig="360" w:dyaOrig="360">
          <v:shape id="_x0000_i1093" type="#_x0000_t75" style="width:18pt;height:18pt" o:ole="">
            <v:imagedata r:id="rId162" o:title=""/>
          </v:shape>
          <o:OLEObject Type="Embed" ProgID="Equation.DSMT4" ShapeID="_x0000_i1093" DrawAspect="Content" ObjectID="_1605989151" r:id="rId163"/>
        </w:object>
      </w:r>
      <w:r w:rsidRPr="00F83A62">
        <w:rPr>
          <w:szCs w:val="24"/>
        </w:rPr>
        <w:t xml:space="preserve">in numerator is less than denominator as values of </w:t>
      </w:r>
      <w:r w:rsidRPr="00F83A62">
        <w:rPr>
          <w:position w:val="-6"/>
          <w:szCs w:val="24"/>
        </w:rPr>
        <w:object w:dxaOrig="580" w:dyaOrig="240">
          <v:shape id="_x0000_i1094" type="#_x0000_t75" style="width:29.25pt;height:12pt" o:ole="">
            <v:imagedata r:id="rId164" o:title=""/>
          </v:shape>
          <o:OLEObject Type="Embed" ProgID="Equation.DSMT4" ShapeID="_x0000_i1094" DrawAspect="Content" ObjectID="_1605989152" r:id="rId165"/>
        </w:object>
      </w:r>
      <w:r w:rsidRPr="00F83A62">
        <w:rPr>
          <w:szCs w:val="24"/>
        </w:rPr>
        <w:t xml:space="preserve"> meaning thereby that value of </w:t>
      </w:r>
      <w:r w:rsidRPr="00F83A62">
        <w:rPr>
          <w:position w:val="-6"/>
          <w:szCs w:val="24"/>
        </w:rPr>
        <w:object w:dxaOrig="320" w:dyaOrig="240">
          <v:shape id="_x0000_i1095" type="#_x0000_t75" style="width:15.75pt;height:12pt" o:ole="">
            <v:imagedata r:id="rId166" o:title=""/>
          </v:shape>
          <o:OLEObject Type="Embed" ProgID="Equation.DSMT4" ShapeID="_x0000_i1095" DrawAspect="Content" ObjectID="_1605989153" r:id="rId167"/>
        </w:object>
      </w:r>
      <w:r w:rsidRPr="00F83A62">
        <w:rPr>
          <w:szCs w:val="24"/>
        </w:rPr>
        <w:t xml:space="preserve"> is decreased by the usage of LTNE model. Also, critical Rayleigh number and critical wave number are strongly influenced by the LTNE parameter. Under the assumption of local thermal equilibrium, put </w:t>
      </w:r>
      <w:r w:rsidRPr="00F83A62">
        <w:rPr>
          <w:position w:val="-12"/>
          <w:szCs w:val="24"/>
        </w:rPr>
        <w:object w:dxaOrig="700" w:dyaOrig="360">
          <v:shape id="_x0000_i1096" type="#_x0000_t75" style="width:34.5pt;height:18pt" o:ole="">
            <v:imagedata r:id="rId168" o:title=""/>
          </v:shape>
          <o:OLEObject Type="Embed" ProgID="Equation.DSMT4" ShapeID="_x0000_i1096" DrawAspect="Content" ObjectID="_1605989154" r:id="rId169"/>
        </w:object>
      </w:r>
      <w:r w:rsidRPr="00F83A62">
        <w:rPr>
          <w:szCs w:val="24"/>
        </w:rPr>
        <w:t xml:space="preserve"> in Eq.(33) to get</w:t>
      </w:r>
    </w:p>
    <w:p w:rsidR="008033BC" w:rsidRPr="00F83A62" w:rsidRDefault="008033BC" w:rsidP="00F83A62">
      <w:pPr>
        <w:ind w:firstLine="0"/>
        <w:rPr>
          <w:szCs w:val="24"/>
        </w:rPr>
      </w:pPr>
      <w:r w:rsidRPr="00F83A62">
        <w:rPr>
          <w:position w:val="-24"/>
          <w:szCs w:val="24"/>
        </w:rPr>
        <w:object w:dxaOrig="1540" w:dyaOrig="660">
          <v:shape id="_x0000_i1097" type="#_x0000_t75" style="width:77.25pt;height:32.25pt" o:ole="">
            <v:imagedata r:id="rId170" o:title=""/>
          </v:shape>
          <o:OLEObject Type="Embed" ProgID="Equation.DSMT4" ShapeID="_x0000_i1097" DrawAspect="Content" ObjectID="_1605989155" r:id="rId171"/>
        </w:object>
      </w:r>
      <w:r w:rsidRPr="00F83A62">
        <w:rPr>
          <w:szCs w:val="24"/>
        </w:rPr>
        <w:tab/>
      </w:r>
      <w:r w:rsidRPr="00F83A62">
        <w:rPr>
          <w:szCs w:val="24"/>
        </w:rPr>
        <w:tab/>
      </w:r>
      <w:r w:rsidRPr="00F83A62">
        <w:rPr>
          <w:szCs w:val="24"/>
        </w:rPr>
        <w:tab/>
      </w:r>
      <w:r w:rsidRPr="00F83A62">
        <w:rPr>
          <w:szCs w:val="24"/>
        </w:rPr>
        <w:tab/>
      </w:r>
      <w:r w:rsidRPr="00F83A62">
        <w:rPr>
          <w:szCs w:val="24"/>
        </w:rPr>
        <w:tab/>
      </w:r>
      <w:r w:rsidRPr="00F83A62">
        <w:rPr>
          <w:szCs w:val="24"/>
        </w:rPr>
        <w:tab/>
      </w:r>
      <w:r w:rsidRPr="00F83A62">
        <w:rPr>
          <w:szCs w:val="24"/>
        </w:rPr>
        <w:tab/>
      </w:r>
      <w:r w:rsidRPr="00F83A62">
        <w:rPr>
          <w:szCs w:val="24"/>
        </w:rPr>
        <w:tab/>
      </w:r>
      <w:r w:rsidRPr="00F83A62">
        <w:rPr>
          <w:szCs w:val="24"/>
        </w:rPr>
        <w:tab/>
        <w:t xml:space="preserve">                     </w:t>
      </w:r>
      <w:r w:rsidR="00F83A62">
        <w:rPr>
          <w:szCs w:val="24"/>
        </w:rPr>
        <w:t xml:space="preserve">                           </w:t>
      </w:r>
      <w:r w:rsidRPr="00F83A62">
        <w:rPr>
          <w:szCs w:val="24"/>
        </w:rPr>
        <w:t xml:space="preserve"> (3</w:t>
      </w:r>
      <w:r w:rsidR="00F83A62">
        <w:rPr>
          <w:szCs w:val="24"/>
        </w:rPr>
        <w:t>3</w:t>
      </w:r>
      <w:r w:rsidRPr="00F83A62">
        <w:rPr>
          <w:szCs w:val="24"/>
        </w:rPr>
        <w:t>)</w:t>
      </w:r>
    </w:p>
    <w:p w:rsidR="008033BC" w:rsidRPr="00F83A62" w:rsidRDefault="008033BC" w:rsidP="00F83A62">
      <w:pPr>
        <w:ind w:firstLine="0"/>
        <w:rPr>
          <w:szCs w:val="24"/>
        </w:rPr>
      </w:pPr>
      <w:r w:rsidRPr="00F83A62">
        <w:rPr>
          <w:szCs w:val="24"/>
        </w:rPr>
        <w:t>which coincides with the corresponding expression given by Sharma et.al.[2</w:t>
      </w:r>
      <w:r w:rsidR="00AC7DFC">
        <w:rPr>
          <w:szCs w:val="24"/>
        </w:rPr>
        <w:t>1</w:t>
      </w:r>
      <w:r w:rsidRPr="00F83A62">
        <w:rPr>
          <w:szCs w:val="24"/>
        </w:rPr>
        <w:t>].</w:t>
      </w:r>
    </w:p>
    <w:p w:rsidR="008033BC" w:rsidRPr="00F83A62" w:rsidRDefault="008033BC" w:rsidP="00F83A62">
      <w:pPr>
        <w:ind w:firstLine="0"/>
        <w:rPr>
          <w:szCs w:val="24"/>
        </w:rPr>
      </w:pPr>
    </w:p>
    <w:p w:rsidR="00F83A62" w:rsidRPr="00F83A62" w:rsidRDefault="00F83A62" w:rsidP="00F83A62">
      <w:pPr>
        <w:ind w:firstLine="0"/>
        <w:rPr>
          <w:b/>
          <w:szCs w:val="24"/>
        </w:rPr>
      </w:pPr>
      <w:r w:rsidRPr="00F83A62">
        <w:rPr>
          <w:b/>
          <w:szCs w:val="24"/>
        </w:rPr>
        <w:t>5.2 Oscillatory Convection</w:t>
      </w:r>
    </w:p>
    <w:p w:rsidR="00F83A62" w:rsidRPr="00F83A62" w:rsidRDefault="00F83A62" w:rsidP="00F83A62">
      <w:pPr>
        <w:rPr>
          <w:b/>
          <w:szCs w:val="24"/>
        </w:rPr>
      </w:pPr>
    </w:p>
    <w:p w:rsidR="00F83A62" w:rsidRPr="00F83A62" w:rsidRDefault="00F83A62" w:rsidP="00F83A62">
      <w:pPr>
        <w:tabs>
          <w:tab w:val="left" w:pos="288"/>
          <w:tab w:val="left" w:pos="540"/>
        </w:tabs>
        <w:contextualSpacing/>
        <w:rPr>
          <w:szCs w:val="24"/>
        </w:rPr>
      </w:pPr>
      <w:r w:rsidRPr="00F83A62">
        <w:rPr>
          <w:szCs w:val="24"/>
        </w:rPr>
        <w:t xml:space="preserve">For oscillatory motions: </w:t>
      </w:r>
      <w:r w:rsidRPr="00F83A62">
        <w:rPr>
          <w:position w:val="-6"/>
          <w:szCs w:val="24"/>
        </w:rPr>
        <w:object w:dxaOrig="940" w:dyaOrig="240">
          <v:shape id="_x0000_i1098" type="#_x0000_t75" style="width:47.25pt;height:12pt" o:ole="">
            <v:imagedata r:id="rId172" o:title=""/>
          </v:shape>
          <o:OLEObject Type="Embed" ProgID="Equation.DSMT4" ShapeID="_x0000_i1098" DrawAspect="Content" ObjectID="_1605989156" r:id="rId173"/>
        </w:object>
      </w:r>
      <w:r w:rsidRPr="00F83A62">
        <w:rPr>
          <w:szCs w:val="24"/>
        </w:rPr>
        <w:t xml:space="preserve"> Complex expressions are obtained from Eq.(36) which cannot be studied analytically. Let us make the approximations </w:t>
      </w:r>
      <w:r w:rsidRPr="00F83A62">
        <w:rPr>
          <w:position w:val="-8"/>
          <w:szCs w:val="24"/>
        </w:rPr>
        <w:object w:dxaOrig="2079" w:dyaOrig="260">
          <v:shape id="_x0000_i1099" type="#_x0000_t75" style="width:103.5pt;height:12.75pt" o:ole="">
            <v:imagedata r:id="rId174" o:title=""/>
          </v:shape>
          <o:OLEObject Type="Embed" ProgID="Equation.DSMT4" ShapeID="_x0000_i1099" DrawAspect="Content" ObjectID="_1605989157" r:id="rId175"/>
        </w:object>
      </w:r>
      <w:r w:rsidRPr="00F83A62">
        <w:rPr>
          <w:szCs w:val="24"/>
        </w:rPr>
        <w:t xml:space="preserve"> which give real and imaginary parts as:</w:t>
      </w:r>
    </w:p>
    <w:p w:rsidR="00F83A62" w:rsidRPr="00F83A62" w:rsidRDefault="00F83A62" w:rsidP="00F83A62">
      <w:pPr>
        <w:tabs>
          <w:tab w:val="left" w:pos="540"/>
        </w:tabs>
        <w:contextualSpacing/>
        <w:rPr>
          <w:szCs w:val="24"/>
        </w:rPr>
      </w:pPr>
    </w:p>
    <w:p w:rsidR="00F83A62" w:rsidRDefault="00F83A62" w:rsidP="00F83A62">
      <w:pPr>
        <w:ind w:firstLine="0"/>
        <w:rPr>
          <w:szCs w:val="24"/>
        </w:rPr>
      </w:pPr>
      <w:r w:rsidRPr="00F83A62">
        <w:rPr>
          <w:position w:val="-10"/>
          <w:szCs w:val="24"/>
        </w:rPr>
        <w:object w:dxaOrig="7000" w:dyaOrig="320">
          <v:shape id="_x0000_i1100" type="#_x0000_t75" style="width:349.5pt;height:16.5pt" o:ole="">
            <v:imagedata r:id="rId176" o:title=""/>
          </v:shape>
          <o:OLEObject Type="Embed" ProgID="Equation.DSMT4" ShapeID="_x0000_i1100" DrawAspect="Content" ObjectID="_1605989158" r:id="rId177"/>
        </w:object>
      </w:r>
      <w:r w:rsidRPr="00F83A62">
        <w:rPr>
          <w:szCs w:val="24"/>
        </w:rPr>
        <w:t xml:space="preserve"> (3</w:t>
      </w:r>
      <w:r w:rsidR="00ED6E4C">
        <w:rPr>
          <w:szCs w:val="24"/>
        </w:rPr>
        <w:t>4</w:t>
      </w:r>
      <w:r w:rsidRPr="00F83A62">
        <w:rPr>
          <w:szCs w:val="24"/>
        </w:rPr>
        <w:t>)</w:t>
      </w:r>
      <w:r w:rsidRPr="00F83A62">
        <w:rPr>
          <w:position w:val="-10"/>
          <w:szCs w:val="24"/>
        </w:rPr>
        <w:object w:dxaOrig="7020" w:dyaOrig="320">
          <v:shape id="_x0000_i1101" type="#_x0000_t75" style="width:351pt;height:16.5pt" o:ole="">
            <v:imagedata r:id="rId178" o:title=""/>
          </v:shape>
          <o:OLEObject Type="Embed" ProgID="Equation.DSMT4" ShapeID="_x0000_i1101" DrawAspect="Content" ObjectID="_1605989159" r:id="rId179"/>
        </w:object>
      </w:r>
      <w:r>
        <w:rPr>
          <w:position w:val="-10"/>
          <w:szCs w:val="24"/>
        </w:rPr>
        <w:t xml:space="preserve"> </w:t>
      </w:r>
      <w:r w:rsidRPr="00F83A62">
        <w:rPr>
          <w:szCs w:val="24"/>
        </w:rPr>
        <w:t xml:space="preserve">                                   (3</w:t>
      </w:r>
      <w:r w:rsidR="00ED6E4C">
        <w:rPr>
          <w:szCs w:val="24"/>
        </w:rPr>
        <w:t>5</w:t>
      </w:r>
      <w:r w:rsidRPr="00F83A62">
        <w:rPr>
          <w:szCs w:val="24"/>
        </w:rPr>
        <w:t>)</w:t>
      </w:r>
    </w:p>
    <w:p w:rsidR="00F83A62" w:rsidRPr="00F83A62" w:rsidRDefault="00F83A62" w:rsidP="00F83A62">
      <w:pPr>
        <w:ind w:firstLine="0"/>
        <w:rPr>
          <w:szCs w:val="24"/>
        </w:rPr>
      </w:pPr>
    </w:p>
    <w:p w:rsidR="00F83A62" w:rsidRDefault="00F83A62" w:rsidP="007B0125">
      <w:pPr>
        <w:ind w:firstLine="403"/>
        <w:contextualSpacing/>
        <w:rPr>
          <w:szCs w:val="24"/>
        </w:rPr>
      </w:pPr>
      <w:r w:rsidRPr="00F83A62">
        <w:rPr>
          <w:szCs w:val="24"/>
        </w:rPr>
        <w:t xml:space="preserve">Substituting  Nield number </w:t>
      </w:r>
      <w:r w:rsidRPr="00F83A62">
        <w:rPr>
          <w:position w:val="-12"/>
          <w:szCs w:val="24"/>
        </w:rPr>
        <w:object w:dxaOrig="700" w:dyaOrig="360">
          <v:shape id="_x0000_i1102" type="#_x0000_t75" style="width:34.5pt;height:18pt" o:ole="">
            <v:imagedata r:id="rId180" o:title=""/>
          </v:shape>
          <o:OLEObject Type="Embed" ProgID="Equation.DSMT4" ShapeID="_x0000_i1102" DrawAspect="Content" ObjectID="_1605989160" r:id="rId181"/>
        </w:object>
      </w:r>
      <w:r w:rsidRPr="00F83A62">
        <w:rPr>
          <w:szCs w:val="24"/>
        </w:rPr>
        <w:t xml:space="preserve"> in Eqs. (3</w:t>
      </w:r>
      <w:r w:rsidR="00ED6E4C">
        <w:rPr>
          <w:szCs w:val="24"/>
        </w:rPr>
        <w:t>4</w:t>
      </w:r>
      <w:r w:rsidRPr="00F83A62">
        <w:rPr>
          <w:szCs w:val="24"/>
        </w:rPr>
        <w:t>) and (3</w:t>
      </w:r>
      <w:r w:rsidR="00ED6E4C">
        <w:rPr>
          <w:szCs w:val="24"/>
        </w:rPr>
        <w:t>5</w:t>
      </w:r>
      <w:r w:rsidRPr="00F83A62">
        <w:rPr>
          <w:szCs w:val="24"/>
        </w:rPr>
        <w:t>), we get equations for oscillatory motions for local thermal equilibrium model which coincides with the corresponding equations given by Sharma et.al.[2</w:t>
      </w:r>
      <w:r w:rsidR="00AC7DFC">
        <w:rPr>
          <w:szCs w:val="24"/>
        </w:rPr>
        <w:t>1</w:t>
      </w:r>
      <w:r w:rsidRPr="00F83A62">
        <w:rPr>
          <w:szCs w:val="24"/>
        </w:rPr>
        <w:t xml:space="preserve">] and establish the absence of oscillatory motions. </w:t>
      </w:r>
    </w:p>
    <w:p w:rsidR="007F3DC0" w:rsidRPr="00F83A62" w:rsidRDefault="007F3DC0" w:rsidP="007B0125">
      <w:pPr>
        <w:ind w:firstLine="403"/>
        <w:contextualSpacing/>
        <w:rPr>
          <w:szCs w:val="24"/>
        </w:rPr>
      </w:pPr>
    </w:p>
    <w:p w:rsidR="008033BC" w:rsidRDefault="008033BC" w:rsidP="00F83A62">
      <w:pPr>
        <w:ind w:firstLine="0"/>
        <w:contextualSpacing/>
        <w:rPr>
          <w:szCs w:val="24"/>
        </w:rPr>
      </w:pPr>
    </w:p>
    <w:p w:rsidR="00F83A62" w:rsidRPr="00F83A62" w:rsidRDefault="00F83A62" w:rsidP="00AC7DFC">
      <w:pPr>
        <w:pStyle w:val="ListParagraph"/>
        <w:numPr>
          <w:ilvl w:val="0"/>
          <w:numId w:val="18"/>
        </w:numPr>
        <w:rPr>
          <w:rFonts w:ascii="Arial" w:hAnsi="Arial" w:cs="Arial"/>
          <w:b/>
          <w:szCs w:val="24"/>
        </w:rPr>
      </w:pPr>
      <w:r w:rsidRPr="00F83A62">
        <w:rPr>
          <w:rFonts w:ascii="Arial" w:hAnsi="Arial" w:cs="Arial"/>
          <w:b/>
          <w:szCs w:val="24"/>
        </w:rPr>
        <w:lastRenderedPageBreak/>
        <w:t xml:space="preserve">Numerical Results and Discussions </w:t>
      </w:r>
    </w:p>
    <w:p w:rsidR="007B0125" w:rsidRDefault="007B0125" w:rsidP="00F83A62">
      <w:pPr>
        <w:tabs>
          <w:tab w:val="left" w:pos="0"/>
        </w:tabs>
        <w:rPr>
          <w:b/>
          <w:sz w:val="20"/>
        </w:rPr>
      </w:pPr>
    </w:p>
    <w:p w:rsidR="00F83A62" w:rsidRPr="00AC7DFC" w:rsidRDefault="007B0125" w:rsidP="00AC7DFC">
      <w:pPr>
        <w:ind w:firstLine="0"/>
        <w:rPr>
          <w:szCs w:val="24"/>
        </w:rPr>
      </w:pPr>
      <w:r w:rsidRPr="00AC7DFC">
        <w:rPr>
          <w:b/>
          <w:szCs w:val="24"/>
        </w:rPr>
        <w:t>6.1</w:t>
      </w:r>
      <w:r w:rsidR="00F83A62" w:rsidRPr="00AC7DFC">
        <w:rPr>
          <w:b/>
          <w:szCs w:val="24"/>
        </w:rPr>
        <w:t xml:space="preserve">   Stationary Convection</w:t>
      </w:r>
    </w:p>
    <w:p w:rsidR="007B0125" w:rsidRDefault="00F83A62" w:rsidP="00AC7DFC">
      <w:pPr>
        <w:tabs>
          <w:tab w:val="left" w:pos="288"/>
          <w:tab w:val="left" w:pos="360"/>
        </w:tabs>
        <w:ind w:firstLine="403"/>
        <w:contextualSpacing/>
        <w:rPr>
          <w:szCs w:val="24"/>
        </w:rPr>
      </w:pPr>
      <w:r w:rsidRPr="007B0125">
        <w:rPr>
          <w:szCs w:val="24"/>
        </w:rPr>
        <w:tab/>
      </w:r>
    </w:p>
    <w:p w:rsidR="00F83A62" w:rsidRPr="007B0125" w:rsidRDefault="00ED6E4C" w:rsidP="007B0125">
      <w:pPr>
        <w:tabs>
          <w:tab w:val="left" w:pos="288"/>
          <w:tab w:val="left" w:pos="360"/>
        </w:tabs>
        <w:ind w:firstLine="403"/>
        <w:rPr>
          <w:szCs w:val="24"/>
        </w:rPr>
      </w:pPr>
      <w:r>
        <w:rPr>
          <w:szCs w:val="24"/>
        </w:rPr>
        <w:t>To show the efficacy of modified model and importance of LTNE effects, n</w:t>
      </w:r>
      <w:r w:rsidR="00F83A62" w:rsidRPr="007B0125">
        <w:rPr>
          <w:szCs w:val="24"/>
        </w:rPr>
        <w:t>umerical calculations and graphical interpretations are accomplished for Eq. (3</w:t>
      </w:r>
      <w:r w:rsidR="00C45C78">
        <w:rPr>
          <w:szCs w:val="24"/>
        </w:rPr>
        <w:t>2</w:t>
      </w:r>
      <w:r w:rsidR="00F83A62" w:rsidRPr="007B0125">
        <w:rPr>
          <w:szCs w:val="24"/>
        </w:rPr>
        <w:t>) with the help of Mathematica software. Figures 1</w:t>
      </w:r>
      <w:r w:rsidR="00C45C78">
        <w:rPr>
          <w:szCs w:val="24"/>
        </w:rPr>
        <w:t xml:space="preserve"> and 2</w:t>
      </w:r>
      <w:r w:rsidR="00F83A62" w:rsidRPr="007B0125">
        <w:rPr>
          <w:szCs w:val="24"/>
        </w:rPr>
        <w:t xml:space="preserve"> show the stability curves for fixed values of the nanofluid parameters as: copper </w:t>
      </w:r>
      <w:r w:rsidR="00F83A62" w:rsidRPr="007B0125">
        <w:rPr>
          <w:position w:val="-10"/>
          <w:szCs w:val="24"/>
        </w:rPr>
        <w:object w:dxaOrig="1040" w:dyaOrig="279">
          <v:shape id="_x0000_i1103" type="#_x0000_t75" style="width:52.5pt;height:15pt" o:ole="">
            <v:imagedata r:id="rId182" o:title=""/>
          </v:shape>
          <o:OLEObject Type="Embed" ProgID="Equation.DSMT4" ShapeID="_x0000_i1103" DrawAspect="Content" ObjectID="_1605989161" r:id="rId183"/>
        </w:object>
      </w:r>
      <w:r w:rsidR="00F83A62" w:rsidRPr="007B0125">
        <w:rPr>
          <w:position w:val="-10"/>
          <w:szCs w:val="24"/>
        </w:rPr>
        <w:object w:dxaOrig="780" w:dyaOrig="300">
          <v:shape id="_x0000_i1104" type="#_x0000_t75" style="width:39pt;height:15pt" o:ole="">
            <v:imagedata r:id="rId184" o:title=""/>
          </v:shape>
          <o:OLEObject Type="Embed" ProgID="Equation.DSMT4" ShapeID="_x0000_i1104" DrawAspect="Content" ObjectID="_1605989162" r:id="rId185"/>
        </w:object>
      </w:r>
      <w:r w:rsidR="00F83A62" w:rsidRPr="007B0125">
        <w:rPr>
          <w:szCs w:val="24"/>
        </w:rPr>
        <w:t xml:space="preserve">; silver; </w:t>
      </w:r>
      <w:r w:rsidR="00F83A62" w:rsidRPr="007B0125">
        <w:rPr>
          <w:position w:val="-10"/>
          <w:szCs w:val="24"/>
        </w:rPr>
        <w:object w:dxaOrig="1740" w:dyaOrig="300">
          <v:shape id="_x0000_i1105" type="#_x0000_t75" style="width:87pt;height:15pt" o:ole="">
            <v:imagedata r:id="rId186" o:title=""/>
          </v:shape>
          <o:OLEObject Type="Embed" ProgID="Equation.DSMT4" ShapeID="_x0000_i1105" DrawAspect="Content" ObjectID="_1605989163" r:id="rId187"/>
        </w:object>
      </w:r>
      <w:r w:rsidR="00F83A62" w:rsidRPr="007B0125">
        <w:rPr>
          <w:position w:val="-12"/>
          <w:szCs w:val="24"/>
        </w:rPr>
        <w:t xml:space="preserve"> </w:t>
      </w:r>
      <w:r w:rsidR="00F83A62" w:rsidRPr="007B0125">
        <w:rPr>
          <w:szCs w:val="24"/>
        </w:rPr>
        <w:t xml:space="preserve">alumina; </w:t>
      </w:r>
      <w:r w:rsidR="00F83A62" w:rsidRPr="007B0125">
        <w:rPr>
          <w:position w:val="-10"/>
          <w:szCs w:val="24"/>
        </w:rPr>
        <w:object w:dxaOrig="1340" w:dyaOrig="300">
          <v:shape id="_x0000_i1106" type="#_x0000_t75" style="width:68.25pt;height:15pt" o:ole="">
            <v:imagedata r:id="rId188" o:title=""/>
          </v:shape>
          <o:OLEObject Type="Embed" ProgID="Equation.DSMT4" ShapeID="_x0000_i1106" DrawAspect="Content" ObjectID="_1605989164" r:id="rId189"/>
        </w:object>
      </w:r>
      <w:r w:rsidR="00F83A62" w:rsidRPr="007B0125">
        <w:rPr>
          <w:szCs w:val="24"/>
        </w:rPr>
        <w:t xml:space="preserve">; silicon oxide: </w:t>
      </w:r>
      <w:r w:rsidR="00F83A62" w:rsidRPr="007B0125">
        <w:rPr>
          <w:position w:val="-10"/>
          <w:szCs w:val="24"/>
        </w:rPr>
        <w:object w:dxaOrig="1020" w:dyaOrig="279">
          <v:shape id="_x0000_i1107" type="#_x0000_t75" style="width:51pt;height:15pt" o:ole="">
            <v:imagedata r:id="rId190" o:title=""/>
          </v:shape>
          <o:OLEObject Type="Embed" ProgID="Equation.DSMT4" ShapeID="_x0000_i1107" DrawAspect="Content" ObjectID="_1605989165" r:id="rId191"/>
        </w:object>
      </w:r>
      <w:r w:rsidR="00F83A62" w:rsidRPr="007B0125">
        <w:rPr>
          <w:szCs w:val="24"/>
        </w:rPr>
        <w:t xml:space="preserve"> </w:t>
      </w:r>
      <w:r w:rsidR="00F83A62" w:rsidRPr="007B0125">
        <w:rPr>
          <w:position w:val="-10"/>
          <w:szCs w:val="24"/>
        </w:rPr>
        <w:object w:dxaOrig="859" w:dyaOrig="300">
          <v:shape id="_x0000_i1108" type="#_x0000_t75" style="width:42.75pt;height:15pt" o:ole="">
            <v:imagedata r:id="rId192" o:title=""/>
          </v:shape>
          <o:OLEObject Type="Embed" ProgID="Equation.DSMT4" ShapeID="_x0000_i1108" DrawAspect="Content" ObjectID="_1605989166" r:id="rId193"/>
        </w:object>
      </w:r>
      <w:r w:rsidR="00F83A62" w:rsidRPr="007B0125">
        <w:rPr>
          <w:szCs w:val="24"/>
        </w:rPr>
        <w:t xml:space="preserve">and all other parameters as: </w:t>
      </w:r>
      <w:r w:rsidR="00F83A62" w:rsidRPr="007B0125">
        <w:rPr>
          <w:position w:val="-10"/>
          <w:szCs w:val="24"/>
        </w:rPr>
        <w:object w:dxaOrig="1960" w:dyaOrig="300">
          <v:shape id="_x0000_i1109" type="#_x0000_t75" style="width:99pt;height:15pt" o:ole="">
            <v:imagedata r:id="rId194" o:title=""/>
          </v:shape>
          <o:OLEObject Type="Embed" ProgID="Equation.DSMT4" ShapeID="_x0000_i1109" DrawAspect="Content" ObjectID="_1605989167" r:id="rId195"/>
        </w:object>
      </w:r>
      <w:r w:rsidR="00F83A62" w:rsidRPr="007B0125">
        <w:rPr>
          <w:szCs w:val="24"/>
        </w:rPr>
        <w:t>. Figure 1 authenticates the need of modified model using different metallic and metallic oxide nanoparticles on the stability of nanofluid under LTNE model.  The instability pattern followed by nanoparticles is: copper</w:t>
      </w:r>
      <w:r w:rsidR="00F83A62" w:rsidRPr="007B0125">
        <w:rPr>
          <w:position w:val="-4"/>
          <w:szCs w:val="24"/>
        </w:rPr>
        <w:object w:dxaOrig="200" w:dyaOrig="240">
          <v:shape id="_x0000_i1110" type="#_x0000_t75" style="width:10.5pt;height:12pt" o:ole="">
            <v:imagedata r:id="rId196" o:title=""/>
          </v:shape>
          <o:OLEObject Type="Embed" ProgID="Equation.DSMT4" ShapeID="_x0000_i1110" DrawAspect="Content" ObjectID="_1605989168" r:id="rId197"/>
        </w:object>
      </w:r>
      <w:r w:rsidR="00F83A62" w:rsidRPr="007B0125">
        <w:rPr>
          <w:szCs w:val="24"/>
        </w:rPr>
        <w:t xml:space="preserve"> silver &gt; alumina &gt;&gt; silica which could not be seen using previous (original and revised) models establishing the efficacy of the present model. The stability of copper nanoparticles is almost same as that of silver due to their comparable conductivities in spite of having different densities meaning thereby that density do not influence the stability to a greater extent. The important effect of local thermal non-equilibrium on different nanoparticles (alumina and copper) is depicted in Fig.</w:t>
      </w:r>
      <w:r w:rsidR="00C45C78">
        <w:rPr>
          <w:szCs w:val="24"/>
        </w:rPr>
        <w:t>2</w:t>
      </w:r>
      <w:r w:rsidR="00F83A62" w:rsidRPr="007B0125">
        <w:rPr>
          <w:szCs w:val="24"/>
        </w:rPr>
        <w:t>. The destabilizing influence of LTNE is observed which conclude that the thermal lagging effects hasten the onset of convection and results in unexpectedly large conductivity of nanofluids. This validates the result that addition of nanoparticles substantially increase the conductivity of fluids is due to LTNE, as anticipated by Vadasz[1</w:t>
      </w:r>
      <w:r w:rsidR="00AC7DFC">
        <w:rPr>
          <w:szCs w:val="24"/>
        </w:rPr>
        <w:t>1</w:t>
      </w:r>
      <w:r w:rsidR="00F83A62" w:rsidRPr="007B0125">
        <w:rPr>
          <w:szCs w:val="24"/>
        </w:rPr>
        <w:t xml:space="preserve">]. Clearly, it can be observed that local thermal effects due to temperature difference between particle phase and fluid phase make the system more unstable at the same rate for metallic (copper) as well as non-metallic (alumina) nanoparticles. </w:t>
      </w:r>
    </w:p>
    <w:p w:rsidR="00312B0D" w:rsidRDefault="00F83A62" w:rsidP="007F3DC0">
      <w:pPr>
        <w:tabs>
          <w:tab w:val="left" w:pos="288"/>
          <w:tab w:val="left" w:pos="360"/>
        </w:tabs>
        <w:rPr>
          <w:szCs w:val="24"/>
        </w:rPr>
      </w:pPr>
      <w:r w:rsidRPr="007B0125">
        <w:rPr>
          <w:szCs w:val="24"/>
        </w:rPr>
        <w:tab/>
      </w:r>
      <w:r w:rsidR="00312B0D" w:rsidRPr="007B0125">
        <w:rPr>
          <w:szCs w:val="24"/>
        </w:rPr>
        <w:t xml:space="preserve">   </w:t>
      </w:r>
    </w:p>
    <w:p w:rsidR="00312B0D" w:rsidRDefault="00312B0D" w:rsidP="007B0125">
      <w:pPr>
        <w:jc w:val="center"/>
        <w:rPr>
          <w:b/>
          <w:szCs w:val="24"/>
        </w:rPr>
      </w:pPr>
    </w:p>
    <w:p w:rsidR="00F83A62" w:rsidRPr="007B0125" w:rsidRDefault="00F83A62" w:rsidP="007B0125">
      <w:pPr>
        <w:jc w:val="center"/>
        <w:rPr>
          <w:b/>
          <w:szCs w:val="24"/>
        </w:rPr>
      </w:pPr>
      <w:r w:rsidRPr="007B0125">
        <w:rPr>
          <w:b/>
          <w:noProof/>
          <w:szCs w:val="24"/>
          <w:lang w:val="en-US"/>
        </w:rPr>
        <w:drawing>
          <wp:inline distT="0" distB="0" distL="0" distR="0">
            <wp:extent cx="2619843" cy="1758488"/>
            <wp:effectExtent l="19050" t="0" r="9057"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2.png"/>
                    <pic:cNvPicPr/>
                  </pic:nvPicPr>
                  <pic:blipFill>
                    <a:blip r:embed="rId19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19561" cy="1758299"/>
                    </a:xfrm>
                    <a:prstGeom prst="rect">
                      <a:avLst/>
                    </a:prstGeom>
                  </pic:spPr>
                </pic:pic>
              </a:graphicData>
            </a:graphic>
          </wp:inline>
        </w:drawing>
      </w:r>
    </w:p>
    <w:p w:rsidR="00F83A62" w:rsidRDefault="00F83A62" w:rsidP="00F83A62">
      <w:pPr>
        <w:jc w:val="center"/>
        <w:rPr>
          <w:b/>
          <w:szCs w:val="24"/>
        </w:rPr>
      </w:pPr>
      <w:r w:rsidRPr="007B0125">
        <w:rPr>
          <w:szCs w:val="24"/>
        </w:rPr>
        <w:t xml:space="preserve"> </w:t>
      </w:r>
      <w:r w:rsidRPr="007B0125">
        <w:rPr>
          <w:b/>
          <w:szCs w:val="24"/>
        </w:rPr>
        <w:t xml:space="preserve"> </w:t>
      </w:r>
      <w:r w:rsidR="00AC7DFC">
        <w:rPr>
          <w:b/>
          <w:szCs w:val="24"/>
        </w:rPr>
        <w:t xml:space="preserve">Figure </w:t>
      </w:r>
      <w:r w:rsidRPr="007B0125">
        <w:rPr>
          <w:b/>
          <w:szCs w:val="24"/>
        </w:rPr>
        <w:t>1</w:t>
      </w:r>
      <w:r w:rsidR="00AC7DFC">
        <w:rPr>
          <w:b/>
          <w:szCs w:val="24"/>
        </w:rPr>
        <w:t>:</w:t>
      </w:r>
      <w:r w:rsidR="00AC7DFC" w:rsidRPr="00AC7DFC">
        <w:rPr>
          <w:szCs w:val="24"/>
        </w:rPr>
        <w:t xml:space="preserve"> </w:t>
      </w:r>
      <w:r w:rsidR="00AC7DFC" w:rsidRPr="007B0125">
        <w:rPr>
          <w:szCs w:val="24"/>
        </w:rPr>
        <w:t>Comparison of Metallic and Non-Metallic nanoparticles</w:t>
      </w:r>
    </w:p>
    <w:p w:rsidR="00AC7DFC" w:rsidRDefault="00AC7DFC" w:rsidP="00F83A62">
      <w:pPr>
        <w:jc w:val="center"/>
        <w:rPr>
          <w:szCs w:val="24"/>
        </w:rPr>
      </w:pPr>
    </w:p>
    <w:p w:rsidR="00AC7DFC" w:rsidRPr="007B0125" w:rsidRDefault="00AC7DFC" w:rsidP="00F83A62">
      <w:pPr>
        <w:jc w:val="center"/>
        <w:rPr>
          <w:szCs w:val="24"/>
        </w:rPr>
      </w:pPr>
    </w:p>
    <w:p w:rsidR="00F83A62" w:rsidRPr="007B0125" w:rsidRDefault="00F83A62" w:rsidP="00F83A62">
      <w:pPr>
        <w:jc w:val="center"/>
        <w:rPr>
          <w:b/>
          <w:szCs w:val="24"/>
        </w:rPr>
      </w:pPr>
      <w:r w:rsidRPr="007B0125">
        <w:rPr>
          <w:b/>
          <w:noProof/>
          <w:szCs w:val="24"/>
          <w:lang w:val="en-US"/>
        </w:rPr>
        <w:drawing>
          <wp:inline distT="0" distB="0" distL="0" distR="0">
            <wp:extent cx="2637885" cy="1685639"/>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1.png"/>
                    <pic:cNvPicPr/>
                  </pic:nvPicPr>
                  <pic:blipFill>
                    <a:blip r:embed="rId19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85150" cy="1715842"/>
                    </a:xfrm>
                    <a:prstGeom prst="rect">
                      <a:avLst/>
                    </a:prstGeom>
                  </pic:spPr>
                </pic:pic>
              </a:graphicData>
            </a:graphic>
          </wp:inline>
        </w:drawing>
      </w:r>
    </w:p>
    <w:p w:rsidR="00F83A62" w:rsidRDefault="00F83A62" w:rsidP="00F83A62">
      <w:pPr>
        <w:jc w:val="center"/>
        <w:rPr>
          <w:b/>
          <w:szCs w:val="24"/>
        </w:rPr>
      </w:pPr>
      <w:r w:rsidRPr="007B0125">
        <w:rPr>
          <w:b/>
          <w:szCs w:val="24"/>
        </w:rPr>
        <w:t xml:space="preserve">     </w:t>
      </w:r>
      <w:r w:rsidR="00AC7DFC">
        <w:rPr>
          <w:b/>
          <w:szCs w:val="24"/>
        </w:rPr>
        <w:t>Figure 2</w:t>
      </w:r>
    </w:p>
    <w:p w:rsidR="00AC7DFC" w:rsidRPr="007B0125" w:rsidRDefault="00AC7DFC" w:rsidP="00F83A62">
      <w:pPr>
        <w:jc w:val="center"/>
        <w:rPr>
          <w:b/>
          <w:szCs w:val="24"/>
        </w:rPr>
      </w:pPr>
    </w:p>
    <w:p w:rsidR="00F83A62" w:rsidRPr="007B0125" w:rsidRDefault="00AC7DFC" w:rsidP="00F83A62">
      <w:pPr>
        <w:contextualSpacing/>
        <w:jc w:val="center"/>
        <w:rPr>
          <w:szCs w:val="24"/>
        </w:rPr>
      </w:pPr>
      <w:r w:rsidRPr="007B0125">
        <w:rPr>
          <w:szCs w:val="24"/>
        </w:rPr>
        <w:t xml:space="preserve"> </w:t>
      </w:r>
      <w:r w:rsidRPr="007B0125">
        <w:rPr>
          <w:b/>
          <w:szCs w:val="24"/>
        </w:rPr>
        <w:t xml:space="preserve"> </w:t>
      </w:r>
      <w:r>
        <w:rPr>
          <w:b/>
          <w:szCs w:val="24"/>
        </w:rPr>
        <w:t>Figure 2:</w:t>
      </w:r>
      <w:r w:rsidRPr="00AC7DFC">
        <w:rPr>
          <w:szCs w:val="24"/>
        </w:rPr>
        <w:t xml:space="preserve"> </w:t>
      </w:r>
      <w:r w:rsidRPr="007B0125">
        <w:rPr>
          <w:szCs w:val="24"/>
        </w:rPr>
        <w:t xml:space="preserve">Comparison of </w:t>
      </w:r>
      <w:r w:rsidR="00F83A62" w:rsidRPr="007B0125">
        <w:rPr>
          <w:szCs w:val="24"/>
        </w:rPr>
        <w:t>LTE and LTNE Models.</w:t>
      </w:r>
    </w:p>
    <w:p w:rsidR="007B0125" w:rsidRPr="007B0125" w:rsidRDefault="007B0125" w:rsidP="007F3DC0">
      <w:pPr>
        <w:ind w:firstLine="562"/>
        <w:contextualSpacing/>
        <w:jc w:val="center"/>
        <w:rPr>
          <w:b/>
          <w:szCs w:val="24"/>
        </w:rPr>
      </w:pPr>
    </w:p>
    <w:p w:rsidR="00F83A62" w:rsidRPr="007B0125" w:rsidRDefault="00F83A62" w:rsidP="00AC7DFC">
      <w:pPr>
        <w:pStyle w:val="ListParagraph"/>
        <w:numPr>
          <w:ilvl w:val="0"/>
          <w:numId w:val="18"/>
        </w:numPr>
        <w:rPr>
          <w:rFonts w:ascii="Arial" w:hAnsi="Arial" w:cs="Arial"/>
          <w:b/>
          <w:szCs w:val="24"/>
        </w:rPr>
      </w:pPr>
      <w:r w:rsidRPr="007B0125">
        <w:rPr>
          <w:rFonts w:ascii="Arial" w:hAnsi="Arial" w:cs="Arial"/>
          <w:b/>
          <w:szCs w:val="24"/>
        </w:rPr>
        <w:lastRenderedPageBreak/>
        <w:t>Conclusions</w:t>
      </w:r>
    </w:p>
    <w:p w:rsidR="007B0125" w:rsidRDefault="007B0125" w:rsidP="00F83A62">
      <w:pPr>
        <w:tabs>
          <w:tab w:val="left" w:pos="288"/>
        </w:tabs>
        <w:autoSpaceDE w:val="0"/>
        <w:autoSpaceDN w:val="0"/>
        <w:adjustRightInd w:val="0"/>
        <w:rPr>
          <w:szCs w:val="24"/>
        </w:rPr>
      </w:pPr>
    </w:p>
    <w:p w:rsidR="00F83A62" w:rsidRPr="007B0125" w:rsidRDefault="00F83A62" w:rsidP="00F83A62">
      <w:pPr>
        <w:tabs>
          <w:tab w:val="left" w:pos="288"/>
        </w:tabs>
        <w:autoSpaceDE w:val="0"/>
        <w:autoSpaceDN w:val="0"/>
        <w:adjustRightInd w:val="0"/>
        <w:rPr>
          <w:szCs w:val="24"/>
        </w:rPr>
      </w:pPr>
      <w:r w:rsidRPr="007B0125">
        <w:rPr>
          <w:szCs w:val="24"/>
        </w:rPr>
        <w:t xml:space="preserve">The local thermal non-equilibrium effects are studied on convection in a horizontal nanofluid layer. The model used to analyze the problem is modified effectively in the light of fact that density and conductivity of nanoparticles are essential properties to initiate convection in the layer. Under this model, volume fraction of nanoparticles in the fluid is assumed to be so small that it is treated as constant at the primary state. Due to possibility of thermal lagging within the fluid layer; three additional parameters: Nield number, modified thermal diffusivity ratio and modified thermal capacity ratio are introduced in the set of conservation equations. The impact of different nanoparticles on the stability is established as: copper-water </w:t>
      </w:r>
      <w:r w:rsidRPr="007B0125">
        <w:rPr>
          <w:position w:val="-4"/>
          <w:szCs w:val="24"/>
        </w:rPr>
        <w:object w:dxaOrig="200" w:dyaOrig="240">
          <v:shape id="_x0000_i1111" type="#_x0000_t75" style="width:10.5pt;height:12pt" o:ole="">
            <v:imagedata r:id="rId196" o:title=""/>
          </v:shape>
          <o:OLEObject Type="Embed" ProgID="Equation.DSMT4" ShapeID="_x0000_i1111" DrawAspect="Content" ObjectID="_1605989169" r:id="rId200"/>
        </w:object>
      </w:r>
      <w:r w:rsidRPr="007B0125">
        <w:rPr>
          <w:szCs w:val="24"/>
        </w:rPr>
        <w:t xml:space="preserve"> silver-water &gt; alumina-water &gt;&gt; silica-water. The effect of nanoparticles and solute is to hasten the convection in fluid layer significantly. The destabilizing influence of LTNE is observed resulting in unexpected large conductivity of nanofluids. Absence of oscillatory motions is established numerically for alumina and copper nanoparticles.</w:t>
      </w:r>
    </w:p>
    <w:p w:rsidR="00F83A62" w:rsidRPr="007B0125" w:rsidRDefault="00F83A62" w:rsidP="00F83A62">
      <w:pPr>
        <w:tabs>
          <w:tab w:val="left" w:pos="288"/>
        </w:tabs>
        <w:autoSpaceDE w:val="0"/>
        <w:autoSpaceDN w:val="0"/>
        <w:adjustRightInd w:val="0"/>
        <w:rPr>
          <w:szCs w:val="24"/>
        </w:rPr>
      </w:pPr>
    </w:p>
    <w:p w:rsidR="00F83A62" w:rsidRPr="00312B0D" w:rsidRDefault="00F83A62" w:rsidP="007B0125">
      <w:pPr>
        <w:tabs>
          <w:tab w:val="left" w:pos="284"/>
        </w:tabs>
        <w:ind w:firstLine="0"/>
        <w:contextualSpacing/>
        <w:rPr>
          <w:b/>
          <w:szCs w:val="24"/>
        </w:rPr>
      </w:pPr>
      <w:r w:rsidRPr="00312B0D">
        <w:rPr>
          <w:b/>
          <w:szCs w:val="24"/>
        </w:rPr>
        <w:t>References</w:t>
      </w:r>
    </w:p>
    <w:p w:rsidR="00312B0D" w:rsidRPr="007B0125" w:rsidRDefault="00312B0D" w:rsidP="007B0125">
      <w:pPr>
        <w:tabs>
          <w:tab w:val="left" w:pos="284"/>
        </w:tabs>
        <w:ind w:firstLine="0"/>
        <w:contextualSpacing/>
        <w:rPr>
          <w:b/>
          <w:sz w:val="22"/>
          <w:szCs w:val="22"/>
        </w:rPr>
      </w:pPr>
    </w:p>
    <w:p w:rsidR="00F83A62" w:rsidRPr="00312B0D" w:rsidRDefault="00F83A62" w:rsidP="00312B0D">
      <w:pPr>
        <w:tabs>
          <w:tab w:val="left" w:pos="426"/>
        </w:tabs>
        <w:autoSpaceDE w:val="0"/>
        <w:autoSpaceDN w:val="0"/>
        <w:adjustRightInd w:val="0"/>
        <w:ind w:firstLine="0"/>
        <w:contextualSpacing/>
        <w:rPr>
          <w:szCs w:val="24"/>
        </w:rPr>
      </w:pPr>
      <w:r w:rsidRPr="00312B0D">
        <w:rPr>
          <w:szCs w:val="24"/>
        </w:rPr>
        <w:t>[</w:t>
      </w:r>
      <w:r w:rsidR="007B0125" w:rsidRPr="00312B0D">
        <w:rPr>
          <w:szCs w:val="24"/>
        </w:rPr>
        <w:t>1</w:t>
      </w:r>
      <w:r w:rsidRPr="00312B0D">
        <w:rPr>
          <w:szCs w:val="24"/>
        </w:rPr>
        <w:t xml:space="preserve">] </w:t>
      </w:r>
      <w:r w:rsidR="00AC7DFC">
        <w:rPr>
          <w:szCs w:val="24"/>
        </w:rPr>
        <w:t xml:space="preserve">J. </w:t>
      </w:r>
      <w:r w:rsidRPr="00312B0D">
        <w:rPr>
          <w:szCs w:val="24"/>
        </w:rPr>
        <w:t>Buongiorno, Convective transport in nanofluids.</w:t>
      </w:r>
      <w:r w:rsidRPr="00312B0D">
        <w:rPr>
          <w:i/>
          <w:szCs w:val="24"/>
        </w:rPr>
        <w:t xml:space="preserve"> </w:t>
      </w:r>
      <w:r w:rsidRPr="00312B0D">
        <w:rPr>
          <w:szCs w:val="24"/>
        </w:rPr>
        <w:t xml:space="preserve">ASME Journal of Heat Transfer 128 (3), </w:t>
      </w:r>
      <w:r w:rsidR="00312B0D">
        <w:rPr>
          <w:szCs w:val="24"/>
        </w:rPr>
        <w:t xml:space="preserve">           </w:t>
      </w:r>
      <w:r w:rsidR="00312B0D">
        <w:rPr>
          <w:szCs w:val="24"/>
        </w:rPr>
        <w:tab/>
      </w:r>
      <w:r w:rsidRPr="00312B0D">
        <w:rPr>
          <w:szCs w:val="24"/>
        </w:rPr>
        <w:t>240-250 (2006).</w:t>
      </w:r>
    </w:p>
    <w:p w:rsidR="00F83A62" w:rsidRPr="00312B0D" w:rsidRDefault="00C45C78" w:rsidP="00312B0D">
      <w:pPr>
        <w:tabs>
          <w:tab w:val="left" w:pos="426"/>
        </w:tabs>
        <w:autoSpaceDE w:val="0"/>
        <w:autoSpaceDN w:val="0"/>
        <w:adjustRightInd w:val="0"/>
        <w:ind w:firstLine="0"/>
        <w:contextualSpacing/>
        <w:rPr>
          <w:szCs w:val="24"/>
        </w:rPr>
      </w:pPr>
      <w:r>
        <w:rPr>
          <w:szCs w:val="24"/>
        </w:rPr>
        <w:t>[2</w:t>
      </w:r>
      <w:r w:rsidR="00F83A62" w:rsidRPr="00312B0D">
        <w:rPr>
          <w:szCs w:val="24"/>
        </w:rPr>
        <w:t xml:space="preserve">] </w:t>
      </w:r>
      <w:r w:rsidR="00AC7DFC">
        <w:rPr>
          <w:szCs w:val="24"/>
        </w:rPr>
        <w:t xml:space="preserve">D.Y. </w:t>
      </w:r>
      <w:r w:rsidR="00F83A62" w:rsidRPr="00312B0D">
        <w:rPr>
          <w:szCs w:val="24"/>
        </w:rPr>
        <w:t xml:space="preserve">Tzou, Instability of nanofluids in natural convection. ASME J. of Heat Transfer 130, 1-9 </w:t>
      </w:r>
      <w:r w:rsidR="00312B0D">
        <w:rPr>
          <w:szCs w:val="24"/>
        </w:rPr>
        <w:tab/>
      </w:r>
      <w:r w:rsidR="00F83A62" w:rsidRPr="00312B0D">
        <w:rPr>
          <w:szCs w:val="24"/>
        </w:rPr>
        <w:t>(2008).</w:t>
      </w:r>
    </w:p>
    <w:p w:rsidR="00F83A62" w:rsidRPr="00312B0D" w:rsidRDefault="00F83A62" w:rsidP="00312B0D">
      <w:pPr>
        <w:tabs>
          <w:tab w:val="left" w:pos="426"/>
        </w:tabs>
        <w:autoSpaceDE w:val="0"/>
        <w:autoSpaceDN w:val="0"/>
        <w:adjustRightInd w:val="0"/>
        <w:ind w:firstLine="0"/>
        <w:contextualSpacing/>
        <w:rPr>
          <w:i/>
          <w:szCs w:val="24"/>
        </w:rPr>
      </w:pPr>
      <w:r w:rsidRPr="00312B0D">
        <w:rPr>
          <w:szCs w:val="24"/>
        </w:rPr>
        <w:t>[</w:t>
      </w:r>
      <w:r w:rsidR="00C45C78">
        <w:rPr>
          <w:szCs w:val="24"/>
        </w:rPr>
        <w:t>3</w:t>
      </w:r>
      <w:r w:rsidRPr="00312B0D">
        <w:rPr>
          <w:szCs w:val="24"/>
        </w:rPr>
        <w:t xml:space="preserve">] </w:t>
      </w:r>
      <w:r w:rsidR="00AC7DFC">
        <w:rPr>
          <w:szCs w:val="24"/>
        </w:rPr>
        <w:t>D.Y.</w:t>
      </w:r>
      <w:r w:rsidR="00AC7DFC" w:rsidRPr="00312B0D">
        <w:rPr>
          <w:szCs w:val="24"/>
        </w:rPr>
        <w:t xml:space="preserve"> </w:t>
      </w:r>
      <w:r w:rsidRPr="00312B0D">
        <w:rPr>
          <w:szCs w:val="24"/>
        </w:rPr>
        <w:t xml:space="preserve">Tzou, Thermal instability of nanofluids in natural convection. International Journal of </w:t>
      </w:r>
      <w:r w:rsidR="00312B0D">
        <w:rPr>
          <w:szCs w:val="24"/>
        </w:rPr>
        <w:t xml:space="preserve"> </w:t>
      </w:r>
      <w:r w:rsidR="00312B0D">
        <w:rPr>
          <w:szCs w:val="24"/>
        </w:rPr>
        <w:tab/>
      </w:r>
      <w:r w:rsidRPr="00312B0D">
        <w:rPr>
          <w:szCs w:val="24"/>
        </w:rPr>
        <w:t>Heat and Mass Transfer 51, 2967-2979 (2008)</w:t>
      </w:r>
      <w:r w:rsidRPr="00312B0D">
        <w:rPr>
          <w:i/>
          <w:szCs w:val="24"/>
        </w:rPr>
        <w:t>.</w:t>
      </w:r>
    </w:p>
    <w:p w:rsidR="00312B0D" w:rsidRDefault="00F83A62" w:rsidP="00312B0D">
      <w:pPr>
        <w:autoSpaceDE w:val="0"/>
        <w:autoSpaceDN w:val="0"/>
        <w:adjustRightInd w:val="0"/>
        <w:ind w:firstLine="0"/>
        <w:contextualSpacing/>
        <w:rPr>
          <w:szCs w:val="24"/>
        </w:rPr>
      </w:pPr>
      <w:r w:rsidRPr="00312B0D">
        <w:rPr>
          <w:szCs w:val="24"/>
        </w:rPr>
        <w:t>[</w:t>
      </w:r>
      <w:r w:rsidR="00C45C78">
        <w:rPr>
          <w:szCs w:val="24"/>
        </w:rPr>
        <w:t>4</w:t>
      </w:r>
      <w:r w:rsidRPr="00312B0D">
        <w:rPr>
          <w:szCs w:val="24"/>
        </w:rPr>
        <w:t xml:space="preserve">] </w:t>
      </w:r>
      <w:r w:rsidR="00AC7DFC">
        <w:rPr>
          <w:szCs w:val="24"/>
        </w:rPr>
        <w:t xml:space="preserve">D.A. </w:t>
      </w:r>
      <w:r w:rsidRPr="00312B0D">
        <w:rPr>
          <w:szCs w:val="24"/>
        </w:rPr>
        <w:t xml:space="preserve">Nield and </w:t>
      </w:r>
      <w:r w:rsidR="00AC7DFC">
        <w:rPr>
          <w:szCs w:val="24"/>
        </w:rPr>
        <w:t xml:space="preserve">A.V. </w:t>
      </w:r>
      <w:r w:rsidRPr="00312B0D">
        <w:rPr>
          <w:szCs w:val="24"/>
        </w:rPr>
        <w:t xml:space="preserve">Kuznetsov, The onset of convection in a horizontal nanofluid layer of </w:t>
      </w:r>
      <w:r w:rsidR="00312B0D">
        <w:rPr>
          <w:szCs w:val="24"/>
        </w:rPr>
        <w:t xml:space="preserve">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finite depth. European J. Mech, B/Fluids 29, 217-223 (2010).</w:t>
      </w:r>
    </w:p>
    <w:p w:rsidR="00AC7DFC" w:rsidRDefault="00F83A62" w:rsidP="00312B0D">
      <w:pPr>
        <w:tabs>
          <w:tab w:val="left" w:pos="426"/>
        </w:tabs>
        <w:autoSpaceDE w:val="0"/>
        <w:autoSpaceDN w:val="0"/>
        <w:adjustRightInd w:val="0"/>
        <w:ind w:firstLine="0"/>
        <w:contextualSpacing/>
        <w:rPr>
          <w:szCs w:val="24"/>
        </w:rPr>
      </w:pPr>
      <w:r w:rsidRPr="00312B0D">
        <w:rPr>
          <w:szCs w:val="24"/>
        </w:rPr>
        <w:t>[</w:t>
      </w:r>
      <w:r w:rsidR="00C45C78">
        <w:rPr>
          <w:szCs w:val="24"/>
        </w:rPr>
        <w:t>5</w:t>
      </w:r>
      <w:r w:rsidRPr="00312B0D">
        <w:rPr>
          <w:szCs w:val="24"/>
        </w:rPr>
        <w:t xml:space="preserve">] </w:t>
      </w:r>
      <w:r w:rsidR="00AC7DFC">
        <w:rPr>
          <w:szCs w:val="24"/>
        </w:rPr>
        <w:t xml:space="preserve">U. </w:t>
      </w:r>
      <w:r w:rsidRPr="00312B0D">
        <w:rPr>
          <w:szCs w:val="24"/>
        </w:rPr>
        <w:t>Gupta</w:t>
      </w:r>
      <w:r w:rsidR="00AC7DFC">
        <w:rPr>
          <w:szCs w:val="24"/>
        </w:rPr>
        <w:t>,</w:t>
      </w:r>
      <w:r w:rsidRPr="00312B0D">
        <w:rPr>
          <w:szCs w:val="24"/>
        </w:rPr>
        <w:t xml:space="preserve"> </w:t>
      </w:r>
      <w:r w:rsidR="00AC7DFC">
        <w:rPr>
          <w:szCs w:val="24"/>
        </w:rPr>
        <w:t xml:space="preserve">J. </w:t>
      </w:r>
      <w:r w:rsidRPr="00312B0D">
        <w:rPr>
          <w:szCs w:val="24"/>
        </w:rPr>
        <w:t xml:space="preserve">Ahuja and </w:t>
      </w:r>
      <w:r w:rsidR="00AC7DFC">
        <w:rPr>
          <w:szCs w:val="24"/>
        </w:rPr>
        <w:t xml:space="preserve">R.K. </w:t>
      </w:r>
      <w:r w:rsidRPr="00312B0D">
        <w:rPr>
          <w:szCs w:val="24"/>
        </w:rPr>
        <w:t xml:space="preserve">Wanchoo, Magneto convection in a nanofluid layer. Int. J. Heat </w:t>
      </w:r>
    </w:p>
    <w:p w:rsidR="00F83A62" w:rsidRPr="00312B0D" w:rsidRDefault="00AC7DFC" w:rsidP="00312B0D">
      <w:pPr>
        <w:tabs>
          <w:tab w:val="left" w:pos="426"/>
        </w:tabs>
        <w:autoSpaceDE w:val="0"/>
        <w:autoSpaceDN w:val="0"/>
        <w:adjustRightInd w:val="0"/>
        <w:ind w:firstLine="0"/>
        <w:contextualSpacing/>
        <w:rPr>
          <w:szCs w:val="24"/>
        </w:rPr>
      </w:pPr>
      <w:r>
        <w:rPr>
          <w:szCs w:val="24"/>
        </w:rPr>
        <w:t xml:space="preserve">      </w:t>
      </w:r>
      <w:r w:rsidR="00F83A62" w:rsidRPr="00312B0D">
        <w:rPr>
          <w:szCs w:val="24"/>
        </w:rPr>
        <w:t>and Mass Transfer 64, 1163–1171 (2013).</w:t>
      </w:r>
    </w:p>
    <w:p w:rsidR="00AC7DFC" w:rsidRDefault="00F83A62" w:rsidP="00312B0D">
      <w:pPr>
        <w:autoSpaceDE w:val="0"/>
        <w:autoSpaceDN w:val="0"/>
        <w:adjustRightInd w:val="0"/>
        <w:ind w:firstLine="0"/>
        <w:contextualSpacing/>
        <w:rPr>
          <w:szCs w:val="24"/>
        </w:rPr>
      </w:pPr>
      <w:r w:rsidRPr="00312B0D">
        <w:rPr>
          <w:szCs w:val="24"/>
        </w:rPr>
        <w:t>[</w:t>
      </w:r>
      <w:r w:rsidR="00C45C78">
        <w:rPr>
          <w:szCs w:val="24"/>
        </w:rPr>
        <w:t>6</w:t>
      </w:r>
      <w:r w:rsidRPr="00312B0D">
        <w:rPr>
          <w:szCs w:val="24"/>
        </w:rPr>
        <w:t xml:space="preserve">] </w:t>
      </w:r>
      <w:r w:rsidR="00AC7DFC">
        <w:rPr>
          <w:szCs w:val="24"/>
        </w:rPr>
        <w:t xml:space="preserve">S. </w:t>
      </w:r>
      <w:r w:rsidRPr="00312B0D">
        <w:rPr>
          <w:szCs w:val="24"/>
        </w:rPr>
        <w:t>Agarwal</w:t>
      </w:r>
      <w:r w:rsidR="00AC7DFC">
        <w:rPr>
          <w:szCs w:val="24"/>
        </w:rPr>
        <w:t>, B.</w:t>
      </w:r>
      <w:r w:rsidRPr="00312B0D">
        <w:rPr>
          <w:szCs w:val="24"/>
        </w:rPr>
        <w:t xml:space="preserve"> S. Bhadauria</w:t>
      </w:r>
      <w:r w:rsidR="00AC7DFC">
        <w:rPr>
          <w:szCs w:val="24"/>
        </w:rPr>
        <w:t xml:space="preserve"> </w:t>
      </w:r>
      <w:r w:rsidRPr="00312B0D">
        <w:rPr>
          <w:szCs w:val="24"/>
        </w:rPr>
        <w:t xml:space="preserve">and </w:t>
      </w:r>
      <w:r w:rsidR="00AC7DFC">
        <w:rPr>
          <w:szCs w:val="24"/>
        </w:rPr>
        <w:t xml:space="preserve">P.G. </w:t>
      </w:r>
      <w:r w:rsidRPr="00312B0D">
        <w:rPr>
          <w:szCs w:val="24"/>
        </w:rPr>
        <w:t xml:space="preserve">Siddheshwar, Thermal instability of a nanofluid </w:t>
      </w:r>
    </w:p>
    <w:p w:rsidR="00AC7DFC" w:rsidRDefault="00AC7DFC" w:rsidP="00312B0D">
      <w:pPr>
        <w:autoSpaceDE w:val="0"/>
        <w:autoSpaceDN w:val="0"/>
        <w:adjustRightInd w:val="0"/>
        <w:ind w:firstLine="0"/>
        <w:contextualSpacing/>
        <w:rPr>
          <w:szCs w:val="24"/>
        </w:rPr>
      </w:pPr>
      <w:r>
        <w:rPr>
          <w:szCs w:val="24"/>
        </w:rPr>
        <w:t xml:space="preserve">      </w:t>
      </w:r>
      <w:r w:rsidR="00F83A62" w:rsidRPr="00312B0D">
        <w:rPr>
          <w:szCs w:val="24"/>
        </w:rPr>
        <w:t xml:space="preserve">saturating a rotating anisotropic porous medium. Spec. Top. Rev. Porous Media 2(1), 53–64 </w:t>
      </w:r>
      <w:r>
        <w:rPr>
          <w:szCs w:val="24"/>
        </w:rPr>
        <w:t xml:space="preserve"> </w:t>
      </w:r>
    </w:p>
    <w:p w:rsidR="00F83A62" w:rsidRPr="00312B0D" w:rsidRDefault="00AC7DFC" w:rsidP="00312B0D">
      <w:pPr>
        <w:autoSpaceDE w:val="0"/>
        <w:autoSpaceDN w:val="0"/>
        <w:adjustRightInd w:val="0"/>
        <w:ind w:firstLine="0"/>
        <w:contextualSpacing/>
        <w:rPr>
          <w:szCs w:val="24"/>
        </w:rPr>
      </w:pPr>
      <w:r>
        <w:rPr>
          <w:szCs w:val="24"/>
        </w:rPr>
        <w:t xml:space="preserve">      </w:t>
      </w:r>
      <w:r w:rsidR="00F83A62" w:rsidRPr="00312B0D">
        <w:rPr>
          <w:szCs w:val="24"/>
        </w:rPr>
        <w:t>(2011).</w:t>
      </w:r>
    </w:p>
    <w:p w:rsidR="00312B0D" w:rsidRDefault="00F83A62" w:rsidP="00312B0D">
      <w:pPr>
        <w:autoSpaceDE w:val="0"/>
        <w:autoSpaceDN w:val="0"/>
        <w:adjustRightInd w:val="0"/>
        <w:ind w:firstLine="0"/>
        <w:contextualSpacing/>
        <w:rPr>
          <w:szCs w:val="24"/>
          <w:lang w:val="en-IN"/>
        </w:rPr>
      </w:pPr>
      <w:r w:rsidRPr="00312B0D">
        <w:rPr>
          <w:szCs w:val="24"/>
        </w:rPr>
        <w:t>[</w:t>
      </w:r>
      <w:r w:rsidR="00C45C78">
        <w:rPr>
          <w:szCs w:val="24"/>
        </w:rPr>
        <w:t>7</w:t>
      </w:r>
      <w:r w:rsidRPr="00312B0D">
        <w:rPr>
          <w:szCs w:val="24"/>
        </w:rPr>
        <w:t xml:space="preserve">] </w:t>
      </w:r>
      <w:r w:rsidR="00AC7DFC">
        <w:rPr>
          <w:szCs w:val="24"/>
        </w:rPr>
        <w:t xml:space="preserve">D.A. </w:t>
      </w:r>
      <w:r w:rsidRPr="00312B0D">
        <w:rPr>
          <w:szCs w:val="24"/>
        </w:rPr>
        <w:t xml:space="preserve">Nield and </w:t>
      </w:r>
      <w:r w:rsidR="00AC7DFC">
        <w:rPr>
          <w:szCs w:val="24"/>
        </w:rPr>
        <w:t xml:space="preserve">A.V. </w:t>
      </w:r>
      <w:r w:rsidRPr="00312B0D">
        <w:rPr>
          <w:szCs w:val="24"/>
        </w:rPr>
        <w:t xml:space="preserve">Kuznetsov, </w:t>
      </w:r>
      <w:r w:rsidRPr="00312B0D">
        <w:rPr>
          <w:szCs w:val="24"/>
          <w:lang w:val="en-IN"/>
        </w:rPr>
        <w:t xml:space="preserve">The onset of double-diffusive convection in a nanofluid </w:t>
      </w:r>
    </w:p>
    <w:p w:rsidR="00F83A62" w:rsidRPr="00312B0D" w:rsidRDefault="00312B0D" w:rsidP="00312B0D">
      <w:pPr>
        <w:autoSpaceDE w:val="0"/>
        <w:autoSpaceDN w:val="0"/>
        <w:adjustRightInd w:val="0"/>
        <w:ind w:firstLine="0"/>
        <w:contextualSpacing/>
        <w:rPr>
          <w:szCs w:val="24"/>
        </w:rPr>
      </w:pPr>
      <w:r>
        <w:rPr>
          <w:szCs w:val="24"/>
          <w:lang w:val="en-IN"/>
        </w:rPr>
        <w:t xml:space="preserve">      </w:t>
      </w:r>
      <w:r w:rsidR="00F83A62" w:rsidRPr="00312B0D">
        <w:rPr>
          <w:szCs w:val="24"/>
          <w:lang w:val="en-IN"/>
        </w:rPr>
        <w:t xml:space="preserve">layer. </w:t>
      </w:r>
      <w:r w:rsidR="00F83A62" w:rsidRPr="00312B0D">
        <w:rPr>
          <w:iCs/>
          <w:szCs w:val="24"/>
          <w:lang w:val="en-IN"/>
        </w:rPr>
        <w:t xml:space="preserve">International Journal of Heat and Fluid Flow </w:t>
      </w:r>
      <w:r w:rsidR="00F83A62" w:rsidRPr="00312B0D">
        <w:rPr>
          <w:szCs w:val="24"/>
          <w:lang w:val="en-IN"/>
        </w:rPr>
        <w:t>32 (4), 771-776 (2011).</w:t>
      </w:r>
    </w:p>
    <w:p w:rsidR="00312B0D" w:rsidRDefault="00F83A62" w:rsidP="00312B0D">
      <w:pPr>
        <w:autoSpaceDE w:val="0"/>
        <w:autoSpaceDN w:val="0"/>
        <w:adjustRightInd w:val="0"/>
        <w:ind w:firstLine="0"/>
        <w:contextualSpacing/>
        <w:rPr>
          <w:szCs w:val="24"/>
        </w:rPr>
      </w:pPr>
      <w:r w:rsidRPr="00312B0D">
        <w:rPr>
          <w:szCs w:val="24"/>
        </w:rPr>
        <w:t>[</w:t>
      </w:r>
      <w:r w:rsidR="00C45C78">
        <w:rPr>
          <w:szCs w:val="24"/>
        </w:rPr>
        <w:t>8</w:t>
      </w:r>
      <w:r w:rsidRPr="00312B0D">
        <w:rPr>
          <w:szCs w:val="24"/>
        </w:rPr>
        <w:t xml:space="preserve">] </w:t>
      </w:r>
      <w:r w:rsidR="00AC7DFC">
        <w:rPr>
          <w:szCs w:val="24"/>
        </w:rPr>
        <w:t xml:space="preserve">D. </w:t>
      </w:r>
      <w:r w:rsidRPr="00312B0D">
        <w:rPr>
          <w:szCs w:val="24"/>
        </w:rPr>
        <w:t>Yadav</w:t>
      </w:r>
      <w:r w:rsidR="00AC7DFC">
        <w:rPr>
          <w:szCs w:val="24"/>
        </w:rPr>
        <w:t>, G.S.</w:t>
      </w:r>
      <w:r w:rsidRPr="00312B0D">
        <w:rPr>
          <w:szCs w:val="24"/>
        </w:rPr>
        <w:t xml:space="preserve"> Agrawal and</w:t>
      </w:r>
      <w:r w:rsidR="00AC7DFC">
        <w:rPr>
          <w:szCs w:val="24"/>
        </w:rPr>
        <w:t xml:space="preserve"> R.</w:t>
      </w:r>
      <w:r w:rsidRPr="00312B0D">
        <w:rPr>
          <w:szCs w:val="24"/>
        </w:rPr>
        <w:t xml:space="preserve"> Bhargava,The onset of convection in a binary nanofluid </w:t>
      </w:r>
    </w:p>
    <w:p w:rsid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 xml:space="preserve">saturated porous layer. Int. J. Theoretical and Applied Multiscale Mechanics 2 (3), 198-224 </w:t>
      </w:r>
      <w:r>
        <w:rPr>
          <w:szCs w:val="24"/>
        </w:rPr>
        <w:t xml:space="preserve">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(2012).</w:t>
      </w:r>
    </w:p>
    <w:p w:rsidR="00312B0D" w:rsidRDefault="00F83A62" w:rsidP="00312B0D">
      <w:pPr>
        <w:autoSpaceDE w:val="0"/>
        <w:autoSpaceDN w:val="0"/>
        <w:adjustRightInd w:val="0"/>
        <w:ind w:firstLine="0"/>
        <w:contextualSpacing/>
        <w:rPr>
          <w:szCs w:val="24"/>
        </w:rPr>
      </w:pPr>
      <w:r w:rsidRPr="00312B0D">
        <w:rPr>
          <w:szCs w:val="24"/>
        </w:rPr>
        <w:t>[</w:t>
      </w:r>
      <w:r w:rsidR="00C45C78">
        <w:rPr>
          <w:szCs w:val="24"/>
        </w:rPr>
        <w:t>9</w:t>
      </w:r>
      <w:r w:rsidRPr="00312B0D">
        <w:rPr>
          <w:szCs w:val="24"/>
        </w:rPr>
        <w:t xml:space="preserve">] </w:t>
      </w:r>
      <w:r w:rsidR="00AC7DFC">
        <w:rPr>
          <w:szCs w:val="24"/>
        </w:rPr>
        <w:t xml:space="preserve">U. </w:t>
      </w:r>
      <w:r w:rsidRPr="00312B0D">
        <w:rPr>
          <w:szCs w:val="24"/>
        </w:rPr>
        <w:t>Gupta</w:t>
      </w:r>
      <w:r w:rsidR="00AC7DFC">
        <w:rPr>
          <w:szCs w:val="24"/>
        </w:rPr>
        <w:t>, J.</w:t>
      </w:r>
      <w:r w:rsidRPr="00312B0D">
        <w:rPr>
          <w:szCs w:val="24"/>
        </w:rPr>
        <w:t xml:space="preserve"> Sharma and</w:t>
      </w:r>
      <w:r w:rsidR="00AC7DFC">
        <w:rPr>
          <w:szCs w:val="24"/>
        </w:rPr>
        <w:t xml:space="preserve"> V.</w:t>
      </w:r>
      <w:r w:rsidRPr="00312B0D">
        <w:rPr>
          <w:szCs w:val="24"/>
        </w:rPr>
        <w:t xml:space="preserve"> Sharma, Instability of binary nanofluid with magnetic field.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Applied Mathematics and Mechanics 36 (6), 693-706 (2015).</w:t>
      </w:r>
    </w:p>
    <w:p w:rsidR="00312B0D" w:rsidRDefault="00F83A62" w:rsidP="00312B0D">
      <w:pPr>
        <w:autoSpaceDE w:val="0"/>
        <w:autoSpaceDN w:val="0"/>
        <w:adjustRightInd w:val="0"/>
        <w:ind w:firstLine="0"/>
        <w:contextualSpacing/>
        <w:rPr>
          <w:szCs w:val="24"/>
        </w:rPr>
      </w:pPr>
      <w:r w:rsidRPr="00312B0D">
        <w:rPr>
          <w:szCs w:val="24"/>
        </w:rPr>
        <w:t>[1</w:t>
      </w:r>
      <w:r w:rsidR="00C45C78">
        <w:rPr>
          <w:szCs w:val="24"/>
        </w:rPr>
        <w:t>0</w:t>
      </w:r>
      <w:r w:rsidRPr="00312B0D">
        <w:rPr>
          <w:szCs w:val="24"/>
        </w:rPr>
        <w:t xml:space="preserve">] </w:t>
      </w:r>
      <w:r w:rsidR="00AC7DFC">
        <w:rPr>
          <w:szCs w:val="24"/>
        </w:rPr>
        <w:t xml:space="preserve">J. </w:t>
      </w:r>
      <w:r w:rsidRPr="00312B0D">
        <w:rPr>
          <w:szCs w:val="24"/>
        </w:rPr>
        <w:t>Sharma</w:t>
      </w:r>
      <w:r w:rsidR="00AC7DFC">
        <w:rPr>
          <w:szCs w:val="24"/>
        </w:rPr>
        <w:t>, U.</w:t>
      </w:r>
      <w:r w:rsidRPr="00312B0D">
        <w:rPr>
          <w:szCs w:val="24"/>
        </w:rPr>
        <w:t xml:space="preserve"> Gupta and </w:t>
      </w:r>
      <w:r w:rsidR="00AC7DFC">
        <w:rPr>
          <w:szCs w:val="24"/>
        </w:rPr>
        <w:t xml:space="preserve">R.K. </w:t>
      </w:r>
      <w:r w:rsidRPr="00312B0D">
        <w:rPr>
          <w:szCs w:val="24"/>
        </w:rPr>
        <w:t xml:space="preserve">Wanchoo, Numerical Study on Binary Nanofluid Convection in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a Rotating Porous Layer. Differ. Equ. Dyn. Syst. DOI 10.1007/s12591-015-0268-4 (2016).</w:t>
      </w:r>
    </w:p>
    <w:p w:rsidR="00312B0D" w:rsidRDefault="00F83A62" w:rsidP="00312B0D">
      <w:pPr>
        <w:autoSpaceDE w:val="0"/>
        <w:autoSpaceDN w:val="0"/>
        <w:adjustRightInd w:val="0"/>
        <w:ind w:firstLine="0"/>
        <w:contextualSpacing/>
        <w:rPr>
          <w:szCs w:val="24"/>
        </w:rPr>
      </w:pPr>
      <w:r w:rsidRPr="00312B0D">
        <w:rPr>
          <w:szCs w:val="24"/>
        </w:rPr>
        <w:t>[1</w:t>
      </w:r>
      <w:r w:rsidR="00C45C78">
        <w:rPr>
          <w:szCs w:val="24"/>
        </w:rPr>
        <w:t>1</w:t>
      </w:r>
      <w:r w:rsidRPr="00312B0D">
        <w:rPr>
          <w:szCs w:val="24"/>
        </w:rPr>
        <w:t xml:space="preserve">] </w:t>
      </w:r>
      <w:r w:rsidR="00AC7DFC">
        <w:rPr>
          <w:szCs w:val="24"/>
        </w:rPr>
        <w:t xml:space="preserve">P. </w:t>
      </w:r>
      <w:r w:rsidRPr="00312B0D">
        <w:rPr>
          <w:szCs w:val="24"/>
        </w:rPr>
        <w:t xml:space="preserve">Vadasz, Heat conduction in nanofluid suspensions. ASME J. Heat Transfer 128, 465-477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(2006).</w:t>
      </w:r>
    </w:p>
    <w:p w:rsidR="00312B0D" w:rsidRDefault="00F83A62" w:rsidP="00312B0D">
      <w:pPr>
        <w:autoSpaceDE w:val="0"/>
        <w:autoSpaceDN w:val="0"/>
        <w:adjustRightInd w:val="0"/>
        <w:ind w:firstLine="0"/>
        <w:contextualSpacing/>
        <w:rPr>
          <w:szCs w:val="24"/>
        </w:rPr>
      </w:pPr>
      <w:r w:rsidRPr="00312B0D">
        <w:rPr>
          <w:szCs w:val="24"/>
        </w:rPr>
        <w:t>[1</w:t>
      </w:r>
      <w:r w:rsidR="00C45C78">
        <w:rPr>
          <w:szCs w:val="24"/>
        </w:rPr>
        <w:t>2</w:t>
      </w:r>
      <w:r w:rsidRPr="00312B0D">
        <w:rPr>
          <w:szCs w:val="24"/>
        </w:rPr>
        <w:t xml:space="preserve">] </w:t>
      </w:r>
      <w:r w:rsidR="00AC7DFC">
        <w:rPr>
          <w:szCs w:val="24"/>
        </w:rPr>
        <w:t xml:space="preserve">A.V. </w:t>
      </w:r>
      <w:r w:rsidRPr="00312B0D">
        <w:rPr>
          <w:szCs w:val="24"/>
        </w:rPr>
        <w:t xml:space="preserve">Kuznetsov and </w:t>
      </w:r>
      <w:r w:rsidR="00AC7DFC">
        <w:rPr>
          <w:szCs w:val="24"/>
        </w:rPr>
        <w:t xml:space="preserve">D.A. </w:t>
      </w:r>
      <w:r w:rsidRPr="00312B0D">
        <w:rPr>
          <w:szCs w:val="24"/>
        </w:rPr>
        <w:t xml:space="preserve">Nield, Effect of local thermal non-equilibrium on the onset of </w:t>
      </w:r>
    </w:p>
    <w:p w:rsid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 xml:space="preserve">convection in porous medium layer saturated by a nanofluid. Transport in porous media 83(1), </w:t>
      </w:r>
      <w:r>
        <w:rPr>
          <w:szCs w:val="24"/>
        </w:rPr>
        <w:t xml:space="preserve">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425-436 (2010).</w:t>
      </w:r>
    </w:p>
    <w:p w:rsidR="00312B0D" w:rsidRDefault="00F83A62" w:rsidP="00312B0D">
      <w:pPr>
        <w:autoSpaceDE w:val="0"/>
        <w:autoSpaceDN w:val="0"/>
        <w:adjustRightInd w:val="0"/>
        <w:ind w:firstLine="0"/>
        <w:contextualSpacing/>
        <w:rPr>
          <w:szCs w:val="24"/>
        </w:rPr>
      </w:pPr>
      <w:r w:rsidRPr="00312B0D">
        <w:rPr>
          <w:szCs w:val="24"/>
        </w:rPr>
        <w:t>[1</w:t>
      </w:r>
      <w:r w:rsidR="00C45C78">
        <w:rPr>
          <w:szCs w:val="24"/>
        </w:rPr>
        <w:t>3</w:t>
      </w:r>
      <w:r w:rsidRPr="00312B0D">
        <w:rPr>
          <w:szCs w:val="24"/>
        </w:rPr>
        <w:t xml:space="preserve">] </w:t>
      </w:r>
      <w:r w:rsidR="000A2949">
        <w:rPr>
          <w:szCs w:val="24"/>
        </w:rPr>
        <w:t xml:space="preserve">D.A. </w:t>
      </w:r>
      <w:r w:rsidRPr="00312B0D">
        <w:rPr>
          <w:szCs w:val="24"/>
        </w:rPr>
        <w:t>Nield and</w:t>
      </w:r>
      <w:r w:rsidR="000A2949">
        <w:rPr>
          <w:szCs w:val="24"/>
        </w:rPr>
        <w:t xml:space="preserve"> A.V</w:t>
      </w:r>
      <w:r w:rsidRPr="00312B0D">
        <w:rPr>
          <w:szCs w:val="24"/>
        </w:rPr>
        <w:t xml:space="preserve"> Kuznetsov, The effect of local thermal non-equilibrium on the onset of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convection in a nanofluid. ASME Journal of Heat Transfer 132(5) 052405-1 (2010).</w:t>
      </w:r>
    </w:p>
    <w:p w:rsidR="00312B0D" w:rsidRDefault="00F83A62" w:rsidP="00312B0D">
      <w:pPr>
        <w:autoSpaceDE w:val="0"/>
        <w:autoSpaceDN w:val="0"/>
        <w:adjustRightInd w:val="0"/>
        <w:ind w:firstLine="0"/>
        <w:contextualSpacing/>
        <w:rPr>
          <w:szCs w:val="24"/>
        </w:rPr>
      </w:pPr>
      <w:r w:rsidRPr="00312B0D">
        <w:rPr>
          <w:szCs w:val="24"/>
        </w:rPr>
        <w:t>[1</w:t>
      </w:r>
      <w:r w:rsidR="00C45C78">
        <w:rPr>
          <w:szCs w:val="24"/>
        </w:rPr>
        <w:t>4</w:t>
      </w:r>
      <w:r w:rsidRPr="00312B0D">
        <w:rPr>
          <w:szCs w:val="24"/>
        </w:rPr>
        <w:t xml:space="preserve">] </w:t>
      </w:r>
      <w:r w:rsidR="000A2949">
        <w:rPr>
          <w:szCs w:val="24"/>
        </w:rPr>
        <w:t xml:space="preserve">B.S. </w:t>
      </w:r>
      <w:r w:rsidRPr="00312B0D">
        <w:rPr>
          <w:szCs w:val="24"/>
        </w:rPr>
        <w:t xml:space="preserve">Bhadauria and </w:t>
      </w:r>
      <w:r w:rsidR="000A2949">
        <w:rPr>
          <w:szCs w:val="24"/>
        </w:rPr>
        <w:t xml:space="preserve">S. </w:t>
      </w:r>
      <w:r w:rsidRPr="00312B0D">
        <w:rPr>
          <w:szCs w:val="24"/>
        </w:rPr>
        <w:t xml:space="preserve">Agarwal,  Convective transport in a nanofluid saturated porous layer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with thermal non equilibrium model. Transport in Porous Media 88 107-131 (2011).</w:t>
      </w:r>
    </w:p>
    <w:p w:rsidR="00312B0D" w:rsidRDefault="00F83A62" w:rsidP="00312B0D">
      <w:pPr>
        <w:autoSpaceDE w:val="0"/>
        <w:autoSpaceDN w:val="0"/>
        <w:adjustRightInd w:val="0"/>
        <w:ind w:firstLine="0"/>
        <w:contextualSpacing/>
        <w:rPr>
          <w:szCs w:val="24"/>
        </w:rPr>
      </w:pPr>
      <w:r w:rsidRPr="00312B0D">
        <w:rPr>
          <w:szCs w:val="24"/>
        </w:rPr>
        <w:t>[1</w:t>
      </w:r>
      <w:r w:rsidR="00C45C78">
        <w:rPr>
          <w:szCs w:val="24"/>
        </w:rPr>
        <w:t>5</w:t>
      </w:r>
      <w:r w:rsidRPr="00312B0D">
        <w:rPr>
          <w:szCs w:val="24"/>
        </w:rPr>
        <w:t xml:space="preserve">] </w:t>
      </w:r>
      <w:r w:rsidR="000A2949">
        <w:rPr>
          <w:szCs w:val="24"/>
        </w:rPr>
        <w:t xml:space="preserve">S. </w:t>
      </w:r>
      <w:r w:rsidRPr="00312B0D">
        <w:rPr>
          <w:szCs w:val="24"/>
        </w:rPr>
        <w:t>Agarwal and</w:t>
      </w:r>
      <w:r w:rsidR="000A2949">
        <w:rPr>
          <w:szCs w:val="24"/>
        </w:rPr>
        <w:t xml:space="preserve"> B.S.</w:t>
      </w:r>
      <w:r w:rsidRPr="00312B0D">
        <w:rPr>
          <w:szCs w:val="24"/>
        </w:rPr>
        <w:t xml:space="preserve"> Bhadauria, Thermal instability of a nanofluid layer under local thermal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 xml:space="preserve">non-equilibrium. Nano convergence 2: 6. </w:t>
      </w:r>
      <w:hyperlink r:id="rId201" w:history="1">
        <w:r w:rsidR="00F83A62" w:rsidRPr="00312B0D">
          <w:rPr>
            <w:szCs w:val="24"/>
          </w:rPr>
          <w:t>https://doi.org/10.1186/s40580-014-0037-z</w:t>
        </w:r>
      </w:hyperlink>
      <w:r w:rsidR="00F83A62" w:rsidRPr="00312B0D">
        <w:rPr>
          <w:szCs w:val="24"/>
        </w:rPr>
        <w:t xml:space="preserve"> (2015).</w:t>
      </w:r>
    </w:p>
    <w:p w:rsidR="00312B0D" w:rsidRDefault="00F83A62" w:rsidP="00312B0D">
      <w:pPr>
        <w:autoSpaceDE w:val="0"/>
        <w:autoSpaceDN w:val="0"/>
        <w:adjustRightInd w:val="0"/>
        <w:ind w:firstLine="0"/>
        <w:contextualSpacing/>
        <w:rPr>
          <w:szCs w:val="24"/>
        </w:rPr>
      </w:pPr>
      <w:r w:rsidRPr="00312B0D">
        <w:rPr>
          <w:szCs w:val="24"/>
        </w:rPr>
        <w:t>[</w:t>
      </w:r>
      <w:r w:rsidR="00C45C78">
        <w:rPr>
          <w:szCs w:val="24"/>
        </w:rPr>
        <w:t>16</w:t>
      </w:r>
      <w:r w:rsidRPr="00312B0D">
        <w:rPr>
          <w:szCs w:val="24"/>
        </w:rPr>
        <w:t xml:space="preserve">] </w:t>
      </w:r>
      <w:r w:rsidR="000A2949">
        <w:rPr>
          <w:szCs w:val="24"/>
        </w:rPr>
        <w:t xml:space="preserve">D.A. </w:t>
      </w:r>
      <w:r w:rsidR="000A2949" w:rsidRPr="00312B0D">
        <w:rPr>
          <w:szCs w:val="24"/>
        </w:rPr>
        <w:t>Nield and</w:t>
      </w:r>
      <w:r w:rsidR="000A2949">
        <w:rPr>
          <w:szCs w:val="24"/>
        </w:rPr>
        <w:t xml:space="preserve"> A.V</w:t>
      </w:r>
      <w:r w:rsidR="000A2949" w:rsidRPr="00312B0D">
        <w:rPr>
          <w:szCs w:val="24"/>
        </w:rPr>
        <w:t xml:space="preserve"> Kuznetsov</w:t>
      </w:r>
      <w:r w:rsidRPr="00312B0D">
        <w:rPr>
          <w:szCs w:val="24"/>
        </w:rPr>
        <w:t>,</w:t>
      </w:r>
      <w:r w:rsidR="000A2949">
        <w:rPr>
          <w:szCs w:val="24"/>
        </w:rPr>
        <w:t xml:space="preserve"> </w:t>
      </w:r>
      <w:r w:rsidRPr="00312B0D">
        <w:rPr>
          <w:szCs w:val="24"/>
        </w:rPr>
        <w:t>The effect of double-diffusion and local thermal non-</w:t>
      </w:r>
    </w:p>
    <w:p w:rsid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 xml:space="preserve">equilibrium on the onset of convection in a layered porous medium: Non oscillatory motion. </w:t>
      </w:r>
      <w:r>
        <w:rPr>
          <w:szCs w:val="24"/>
        </w:rPr>
        <w:t xml:space="preserve"> </w:t>
      </w:r>
    </w:p>
    <w:p w:rsidR="00F83A62" w:rsidRPr="00312B0D" w:rsidRDefault="00312B0D" w:rsidP="00312B0D">
      <w:pPr>
        <w:autoSpaceDE w:val="0"/>
        <w:autoSpaceDN w:val="0"/>
        <w:adjustRightInd w:val="0"/>
        <w:ind w:firstLine="0"/>
        <w:contextualSpacing/>
        <w:rPr>
          <w:szCs w:val="24"/>
        </w:rPr>
      </w:pPr>
      <w:r>
        <w:rPr>
          <w:szCs w:val="24"/>
        </w:rPr>
        <w:lastRenderedPageBreak/>
        <w:t xml:space="preserve">        </w:t>
      </w:r>
      <w:r w:rsidR="00F83A62" w:rsidRPr="00312B0D">
        <w:rPr>
          <w:szCs w:val="24"/>
        </w:rPr>
        <w:t>Transport porous media 107, 261-279,  (2015).</w:t>
      </w:r>
    </w:p>
    <w:p w:rsidR="00312B0D" w:rsidRDefault="00F83A62" w:rsidP="00312B0D">
      <w:pPr>
        <w:autoSpaceDE w:val="0"/>
        <w:autoSpaceDN w:val="0"/>
        <w:adjustRightInd w:val="0"/>
        <w:ind w:firstLine="0"/>
        <w:contextualSpacing/>
        <w:rPr>
          <w:szCs w:val="24"/>
        </w:rPr>
      </w:pPr>
      <w:r w:rsidRPr="00312B0D">
        <w:rPr>
          <w:szCs w:val="24"/>
        </w:rPr>
        <w:t>[</w:t>
      </w:r>
      <w:r w:rsidR="00C45C78">
        <w:rPr>
          <w:szCs w:val="24"/>
        </w:rPr>
        <w:t>17</w:t>
      </w:r>
      <w:r w:rsidRPr="00312B0D">
        <w:rPr>
          <w:szCs w:val="24"/>
        </w:rPr>
        <w:t xml:space="preserve">] </w:t>
      </w:r>
      <w:r w:rsidR="000A2949">
        <w:rPr>
          <w:szCs w:val="24"/>
        </w:rPr>
        <w:t xml:space="preserve">D.A. </w:t>
      </w:r>
      <w:r w:rsidR="000A2949" w:rsidRPr="00312B0D">
        <w:rPr>
          <w:szCs w:val="24"/>
        </w:rPr>
        <w:t>Nield and</w:t>
      </w:r>
      <w:r w:rsidR="000A2949">
        <w:rPr>
          <w:szCs w:val="24"/>
        </w:rPr>
        <w:t xml:space="preserve"> A.V</w:t>
      </w:r>
      <w:r w:rsidR="000A2949" w:rsidRPr="00312B0D">
        <w:rPr>
          <w:szCs w:val="24"/>
        </w:rPr>
        <w:t xml:space="preserve"> Kuznetsov</w:t>
      </w:r>
      <w:r w:rsidR="000A2949">
        <w:rPr>
          <w:szCs w:val="24"/>
        </w:rPr>
        <w:t>,</w:t>
      </w:r>
      <w:r w:rsidR="000A2949" w:rsidRPr="00312B0D">
        <w:rPr>
          <w:szCs w:val="24"/>
        </w:rPr>
        <w:t xml:space="preserve"> </w:t>
      </w:r>
      <w:r w:rsidRPr="00312B0D">
        <w:rPr>
          <w:szCs w:val="24"/>
        </w:rPr>
        <w:t xml:space="preserve">The onset of convection in a horizontal nanofluid layer of </w:t>
      </w:r>
    </w:p>
    <w:p w:rsid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 xml:space="preserve">finite depth: a revised model. International Journal of Heat and Mass Transfer 77, 915-918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(2014).</w:t>
      </w:r>
    </w:p>
    <w:p w:rsidR="00312B0D" w:rsidRDefault="00F83A62" w:rsidP="00312B0D">
      <w:pPr>
        <w:autoSpaceDE w:val="0"/>
        <w:autoSpaceDN w:val="0"/>
        <w:adjustRightInd w:val="0"/>
        <w:ind w:firstLine="0"/>
        <w:contextualSpacing/>
        <w:rPr>
          <w:szCs w:val="24"/>
        </w:rPr>
      </w:pPr>
      <w:r w:rsidRPr="00312B0D">
        <w:rPr>
          <w:szCs w:val="24"/>
        </w:rPr>
        <w:t>[</w:t>
      </w:r>
      <w:r w:rsidR="00C45C78">
        <w:rPr>
          <w:szCs w:val="24"/>
        </w:rPr>
        <w:t>18</w:t>
      </w:r>
      <w:r w:rsidRPr="00312B0D">
        <w:rPr>
          <w:szCs w:val="24"/>
        </w:rPr>
        <w:t xml:space="preserve">] </w:t>
      </w:r>
      <w:r w:rsidR="000A2949">
        <w:rPr>
          <w:szCs w:val="24"/>
        </w:rPr>
        <w:t xml:space="preserve">R. </w:t>
      </w:r>
      <w:r w:rsidRPr="00312B0D">
        <w:rPr>
          <w:szCs w:val="24"/>
        </w:rPr>
        <w:t xml:space="preserve">Chand and </w:t>
      </w:r>
      <w:r w:rsidR="000A2949">
        <w:rPr>
          <w:szCs w:val="24"/>
        </w:rPr>
        <w:t xml:space="preserve">G.C. </w:t>
      </w:r>
      <w:r w:rsidRPr="00312B0D">
        <w:rPr>
          <w:szCs w:val="24"/>
        </w:rPr>
        <w:t xml:space="preserve">Rana, Thermal instability in a Brinkman porous medium saturated by </w:t>
      </w:r>
    </w:p>
    <w:p w:rsid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 xml:space="preserve">nanofluid with no nanoparticle flux on boundaries. Special Top Rev Porous Media: An Int J.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5, 277–86 (2014).</w:t>
      </w:r>
    </w:p>
    <w:p w:rsidR="00312B0D" w:rsidRDefault="00F83A62" w:rsidP="00312B0D">
      <w:pPr>
        <w:autoSpaceDE w:val="0"/>
        <w:autoSpaceDN w:val="0"/>
        <w:adjustRightInd w:val="0"/>
        <w:ind w:firstLine="0"/>
        <w:contextualSpacing/>
        <w:rPr>
          <w:szCs w:val="24"/>
        </w:rPr>
      </w:pPr>
      <w:r w:rsidRPr="00312B0D">
        <w:rPr>
          <w:szCs w:val="24"/>
        </w:rPr>
        <w:t>[</w:t>
      </w:r>
      <w:r w:rsidR="00C45C78">
        <w:rPr>
          <w:szCs w:val="24"/>
        </w:rPr>
        <w:t>19</w:t>
      </w:r>
      <w:r w:rsidRPr="00312B0D">
        <w:rPr>
          <w:szCs w:val="24"/>
        </w:rPr>
        <w:t xml:space="preserve">] </w:t>
      </w:r>
      <w:r w:rsidR="000A2949">
        <w:rPr>
          <w:szCs w:val="24"/>
        </w:rPr>
        <w:t xml:space="preserve">S. </w:t>
      </w:r>
      <w:r w:rsidRPr="00312B0D">
        <w:rPr>
          <w:szCs w:val="24"/>
        </w:rPr>
        <w:t xml:space="preserve">Agarwal, Natural convection in a nanofluid-saturated rotating porous layer: a more realistic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approach. Transp Porous Media 104, 581–92 (2014).</w:t>
      </w:r>
    </w:p>
    <w:p w:rsidR="00312B0D" w:rsidRDefault="00F83A62" w:rsidP="00312B0D">
      <w:pPr>
        <w:autoSpaceDE w:val="0"/>
        <w:autoSpaceDN w:val="0"/>
        <w:adjustRightInd w:val="0"/>
        <w:ind w:firstLine="0"/>
        <w:contextualSpacing/>
        <w:rPr>
          <w:szCs w:val="24"/>
        </w:rPr>
      </w:pPr>
      <w:r w:rsidRPr="00312B0D">
        <w:rPr>
          <w:szCs w:val="24"/>
        </w:rPr>
        <w:t>[2</w:t>
      </w:r>
      <w:r w:rsidR="00C45C78">
        <w:rPr>
          <w:szCs w:val="24"/>
        </w:rPr>
        <w:t>0</w:t>
      </w:r>
      <w:r w:rsidRPr="00312B0D">
        <w:rPr>
          <w:szCs w:val="24"/>
        </w:rPr>
        <w:t xml:space="preserve">] </w:t>
      </w:r>
      <w:r w:rsidR="000A2949">
        <w:rPr>
          <w:szCs w:val="24"/>
        </w:rPr>
        <w:t xml:space="preserve">R. </w:t>
      </w:r>
      <w:r w:rsidRPr="00312B0D">
        <w:rPr>
          <w:szCs w:val="24"/>
        </w:rPr>
        <w:t xml:space="preserve">Chand and </w:t>
      </w:r>
      <w:r w:rsidR="000A2949">
        <w:rPr>
          <w:szCs w:val="24"/>
        </w:rPr>
        <w:t xml:space="preserve">G.C. </w:t>
      </w:r>
      <w:r w:rsidRPr="00312B0D">
        <w:rPr>
          <w:szCs w:val="24"/>
        </w:rPr>
        <w:t xml:space="preserve">Rana, Magneto convection in a layer of nanofluid in porous medium-a </w:t>
      </w:r>
    </w:p>
    <w:p w:rsidR="00F83A62"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more realistic approach. J. Nanofluids 4, 196–202 (2015).</w:t>
      </w:r>
    </w:p>
    <w:p w:rsidR="00312B0D" w:rsidRDefault="00F83A62" w:rsidP="00312B0D">
      <w:pPr>
        <w:autoSpaceDE w:val="0"/>
        <w:autoSpaceDN w:val="0"/>
        <w:adjustRightInd w:val="0"/>
        <w:ind w:firstLine="0"/>
        <w:contextualSpacing/>
        <w:rPr>
          <w:szCs w:val="24"/>
        </w:rPr>
      </w:pPr>
      <w:r w:rsidRPr="00312B0D">
        <w:rPr>
          <w:szCs w:val="24"/>
        </w:rPr>
        <w:t>[2</w:t>
      </w:r>
      <w:r w:rsidR="00C45C78">
        <w:rPr>
          <w:szCs w:val="24"/>
        </w:rPr>
        <w:t>1</w:t>
      </w:r>
      <w:r w:rsidRPr="00312B0D">
        <w:rPr>
          <w:szCs w:val="24"/>
        </w:rPr>
        <w:t xml:space="preserve">] </w:t>
      </w:r>
      <w:r w:rsidR="000A2949">
        <w:rPr>
          <w:szCs w:val="24"/>
        </w:rPr>
        <w:t xml:space="preserve">J. </w:t>
      </w:r>
      <w:r w:rsidRPr="00312B0D">
        <w:rPr>
          <w:szCs w:val="24"/>
        </w:rPr>
        <w:t>Sharma</w:t>
      </w:r>
      <w:r w:rsidR="000A2949">
        <w:rPr>
          <w:szCs w:val="24"/>
        </w:rPr>
        <w:t>,U</w:t>
      </w:r>
      <w:r w:rsidRPr="00312B0D">
        <w:rPr>
          <w:szCs w:val="24"/>
        </w:rPr>
        <w:t xml:space="preserve">. Gupta and </w:t>
      </w:r>
      <w:r w:rsidR="000A2949">
        <w:rPr>
          <w:szCs w:val="24"/>
        </w:rPr>
        <w:t xml:space="preserve">V. </w:t>
      </w:r>
      <w:r w:rsidRPr="00312B0D">
        <w:rPr>
          <w:szCs w:val="24"/>
        </w:rPr>
        <w:t xml:space="preserve">Sharma, Modified model for binary nanofluid convection with </w:t>
      </w:r>
    </w:p>
    <w:p w:rsid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 xml:space="preserve">constant nanoparticle volume fraction. Journal of Applied Fluid Mechanics 10( 5), 1387-1395 </w:t>
      </w:r>
      <w:r>
        <w:rPr>
          <w:szCs w:val="24"/>
        </w:rPr>
        <w:t xml:space="preserve"> </w:t>
      </w:r>
    </w:p>
    <w:p w:rsidR="002D0F68" w:rsidRPr="00312B0D" w:rsidRDefault="00312B0D" w:rsidP="00312B0D">
      <w:pPr>
        <w:autoSpaceDE w:val="0"/>
        <w:autoSpaceDN w:val="0"/>
        <w:adjustRightInd w:val="0"/>
        <w:ind w:firstLine="0"/>
        <w:contextualSpacing/>
        <w:rPr>
          <w:szCs w:val="24"/>
        </w:rPr>
      </w:pPr>
      <w:r>
        <w:rPr>
          <w:szCs w:val="24"/>
        </w:rPr>
        <w:t xml:space="preserve">       </w:t>
      </w:r>
      <w:r w:rsidR="00F83A62" w:rsidRPr="00312B0D">
        <w:rPr>
          <w:szCs w:val="24"/>
        </w:rPr>
        <w:t>(2017).</w:t>
      </w:r>
    </w:p>
    <w:p w:rsidR="005A57AB" w:rsidRPr="00312B0D" w:rsidRDefault="005A57AB" w:rsidP="00312B0D">
      <w:pPr>
        <w:ind w:firstLine="0"/>
        <w:contextualSpacing/>
        <w:mirrorIndents/>
        <w:rPr>
          <w:szCs w:val="24"/>
        </w:rPr>
      </w:pPr>
    </w:p>
    <w:p w:rsidR="00F80AE9" w:rsidRPr="007B0125" w:rsidRDefault="00F80AE9" w:rsidP="007B0125">
      <w:pPr>
        <w:ind w:firstLine="0"/>
        <w:contextualSpacing/>
        <w:mirrorIndents/>
        <w:rPr>
          <w:szCs w:val="24"/>
        </w:rPr>
      </w:pPr>
    </w:p>
    <w:p w:rsidR="00F83A62" w:rsidRPr="007B0125" w:rsidRDefault="00F83A62" w:rsidP="007B0125">
      <w:pPr>
        <w:ind w:firstLine="0"/>
        <w:contextualSpacing/>
        <w:mirrorIndents/>
        <w:rPr>
          <w:szCs w:val="24"/>
        </w:rPr>
      </w:pPr>
    </w:p>
    <w:p w:rsidR="00F83A62" w:rsidRPr="007B0125" w:rsidRDefault="00F83A62" w:rsidP="007B0125">
      <w:pPr>
        <w:ind w:firstLine="0"/>
        <w:contextualSpacing/>
        <w:mirrorIndents/>
        <w:rPr>
          <w:szCs w:val="24"/>
        </w:rPr>
      </w:pPr>
    </w:p>
    <w:sectPr w:rsidR="00F83A62" w:rsidRPr="007B0125" w:rsidSect="00C0795D">
      <w:footerReference w:type="default" r:id="rId202"/>
      <w:headerReference w:type="first" r:id="rId203"/>
      <w:footerReference w:type="first" r:id="rId204"/>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F1C" w:rsidRDefault="00987F1C">
      <w:r>
        <w:separator/>
      </w:r>
    </w:p>
  </w:endnote>
  <w:endnote w:type="continuationSeparator" w:id="1">
    <w:p w:rsidR="00987F1C" w:rsidRDefault="00987F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FKai-SB">
    <w:altName w:val="Microsoft JhengHei Light"/>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E5E" w:rsidRDefault="00194E5E">
    <w:pPr>
      <w:pStyle w:val="Footer"/>
      <w:jc w:val="center"/>
    </w:pPr>
  </w:p>
  <w:p w:rsidR="00194E5E" w:rsidRDefault="00194E5E">
    <w:pPr>
      <w:pStyle w:val="Footer"/>
      <w:jc w:val="center"/>
    </w:pPr>
    <w:r>
      <w:t>XXX-</w:t>
    </w:r>
    <w:fldSimple w:instr=" PAGE ">
      <w:r w:rsidR="007F3DC0">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E5E" w:rsidRDefault="00194E5E">
    <w:pPr>
      <w:pStyle w:val="Footer"/>
      <w:jc w:val="center"/>
      <w:rPr>
        <w:lang w:val="sl-SI"/>
      </w:rPr>
    </w:pPr>
    <w:r>
      <w:rPr>
        <w:lang w:val="sl-SI"/>
      </w:rPr>
      <w:t>XXX-</w:t>
    </w:r>
    <w:r>
      <w:rPr>
        <w:rStyle w:val="PageNumber"/>
      </w:rPr>
      <w:fldChar w:fldCharType="begin"/>
    </w:r>
    <w:r>
      <w:rPr>
        <w:rStyle w:val="PageNumber"/>
      </w:rPr>
      <w:instrText xml:space="preserve"> PAGE </w:instrText>
    </w:r>
    <w:r>
      <w:rPr>
        <w:rStyle w:val="PageNumber"/>
      </w:rPr>
      <w:fldChar w:fldCharType="separate"/>
    </w:r>
    <w:r w:rsidR="007F3DC0">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F1C" w:rsidRDefault="00987F1C">
      <w:r>
        <w:separator/>
      </w:r>
    </w:p>
  </w:footnote>
  <w:footnote w:type="continuationSeparator" w:id="1">
    <w:p w:rsidR="00987F1C" w:rsidRDefault="00987F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E5E" w:rsidRDefault="00194E5E" w:rsidP="004957D6">
    <w:pPr>
      <w:pStyle w:val="Footer"/>
      <w:tabs>
        <w:tab w:val="clear" w:pos="4153"/>
        <w:tab w:val="clear" w:pos="8306"/>
      </w:tabs>
      <w:ind w:firstLine="0"/>
      <w:jc w:val="left"/>
      <w:rPr>
        <w:i/>
        <w:lang w:val="en-CA"/>
      </w:rPr>
    </w:pPr>
    <w:r w:rsidRPr="004E477E">
      <w:rPr>
        <w:i/>
        <w:lang w:val="en-CA"/>
      </w:rPr>
      <w:t xml:space="preserve">Proceedings of the </w:t>
    </w:r>
    <w:r>
      <w:rPr>
        <w:i/>
        <w:lang w:val="en-CA"/>
      </w:rPr>
      <w:t>National Conference on Computational Modeling of Fluid Dynamics Problems (CMFDP-2019)</w:t>
    </w:r>
  </w:p>
  <w:p w:rsidR="00194E5E" w:rsidRDefault="00194E5E" w:rsidP="00540715">
    <w:pPr>
      <w:pStyle w:val="Footer"/>
      <w:tabs>
        <w:tab w:val="left" w:pos="720"/>
      </w:tabs>
      <w:ind w:firstLine="0"/>
      <w:jc w:val="left"/>
      <w:rPr>
        <w:i/>
        <w:lang w:val="en-CA"/>
      </w:rPr>
    </w:pPr>
    <w:r>
      <w:rPr>
        <w:i/>
        <w:lang w:val="en-CA"/>
      </w:rPr>
      <w:t>NIT Warangal, India – Jan 18-20, 2019</w:t>
    </w:r>
  </w:p>
  <w:p w:rsidR="00194E5E" w:rsidRPr="00540715" w:rsidRDefault="00194E5E"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274426F5"/>
    <w:multiLevelType w:val="multilevel"/>
    <w:tmpl w:val="B0CE431A"/>
    <w:lvl w:ilvl="0">
      <w:start w:val="1"/>
      <w:numFmt w:val="decimal"/>
      <w:lvlText w:val="%1."/>
      <w:lvlJc w:val="left"/>
      <w:pPr>
        <w:ind w:left="360" w:hanging="360"/>
      </w:pPr>
      <w:rPr>
        <w:rFonts w:hint="default"/>
        <w:b/>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3"/>
  </w:num>
  <w:num w:numId="16">
    <w:abstractNumId w:val="5"/>
  </w:num>
  <w:num w:numId="17">
    <w:abstractNumId w:val="14"/>
  </w:num>
  <w:num w:numId="18">
    <w:abstractNumId w:val="10"/>
  </w:num>
  <w:num w:numId="19">
    <w:abstractNumId w:val="15"/>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95DE1"/>
    <w:rsid w:val="000A2949"/>
    <w:rsid w:val="000C411C"/>
    <w:rsid w:val="000C7419"/>
    <w:rsid w:val="000F268D"/>
    <w:rsid w:val="0011741F"/>
    <w:rsid w:val="00125A5C"/>
    <w:rsid w:val="0016494C"/>
    <w:rsid w:val="001726F9"/>
    <w:rsid w:val="00175B17"/>
    <w:rsid w:val="0017676D"/>
    <w:rsid w:val="00186CD1"/>
    <w:rsid w:val="00194E5E"/>
    <w:rsid w:val="001A06FD"/>
    <w:rsid w:val="001E4452"/>
    <w:rsid w:val="001F0C01"/>
    <w:rsid w:val="001F19B5"/>
    <w:rsid w:val="001F4C3D"/>
    <w:rsid w:val="001F57B9"/>
    <w:rsid w:val="00205179"/>
    <w:rsid w:val="00220866"/>
    <w:rsid w:val="00220E8C"/>
    <w:rsid w:val="00230D38"/>
    <w:rsid w:val="00243A47"/>
    <w:rsid w:val="0024718D"/>
    <w:rsid w:val="00295E6C"/>
    <w:rsid w:val="002B13D9"/>
    <w:rsid w:val="002C5633"/>
    <w:rsid w:val="002D0F68"/>
    <w:rsid w:val="002E19E8"/>
    <w:rsid w:val="002E3A2D"/>
    <w:rsid w:val="002E457C"/>
    <w:rsid w:val="002F788F"/>
    <w:rsid w:val="0030251D"/>
    <w:rsid w:val="00312B0D"/>
    <w:rsid w:val="00322C87"/>
    <w:rsid w:val="003263B6"/>
    <w:rsid w:val="00352612"/>
    <w:rsid w:val="003571F4"/>
    <w:rsid w:val="00374491"/>
    <w:rsid w:val="00375B18"/>
    <w:rsid w:val="00390BBA"/>
    <w:rsid w:val="00393AC9"/>
    <w:rsid w:val="00393D37"/>
    <w:rsid w:val="003A0B06"/>
    <w:rsid w:val="003A7E1C"/>
    <w:rsid w:val="003B23F8"/>
    <w:rsid w:val="003D5FF1"/>
    <w:rsid w:val="003F1115"/>
    <w:rsid w:val="003F2D85"/>
    <w:rsid w:val="003F4FF6"/>
    <w:rsid w:val="00407D83"/>
    <w:rsid w:val="004124A1"/>
    <w:rsid w:val="00425E7C"/>
    <w:rsid w:val="00431704"/>
    <w:rsid w:val="004334AC"/>
    <w:rsid w:val="00444CE5"/>
    <w:rsid w:val="00447273"/>
    <w:rsid w:val="00447433"/>
    <w:rsid w:val="0046374D"/>
    <w:rsid w:val="00474D36"/>
    <w:rsid w:val="0047581A"/>
    <w:rsid w:val="004762B3"/>
    <w:rsid w:val="0048312F"/>
    <w:rsid w:val="004945AC"/>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74AE"/>
    <w:rsid w:val="0058158D"/>
    <w:rsid w:val="005A57AB"/>
    <w:rsid w:val="005B32C5"/>
    <w:rsid w:val="005B64A9"/>
    <w:rsid w:val="005D6F99"/>
    <w:rsid w:val="005F4E84"/>
    <w:rsid w:val="005F5165"/>
    <w:rsid w:val="006044B0"/>
    <w:rsid w:val="00643C4C"/>
    <w:rsid w:val="0067379C"/>
    <w:rsid w:val="006807CF"/>
    <w:rsid w:val="006E5B59"/>
    <w:rsid w:val="006F504F"/>
    <w:rsid w:val="00712C0A"/>
    <w:rsid w:val="00716DC7"/>
    <w:rsid w:val="00760288"/>
    <w:rsid w:val="007B0125"/>
    <w:rsid w:val="007C10EF"/>
    <w:rsid w:val="007C635C"/>
    <w:rsid w:val="007F3DC0"/>
    <w:rsid w:val="008033BC"/>
    <w:rsid w:val="00832BC8"/>
    <w:rsid w:val="0084627A"/>
    <w:rsid w:val="00873352"/>
    <w:rsid w:val="008841D0"/>
    <w:rsid w:val="008A1024"/>
    <w:rsid w:val="008C2A95"/>
    <w:rsid w:val="008D00BA"/>
    <w:rsid w:val="008D04CE"/>
    <w:rsid w:val="008D4882"/>
    <w:rsid w:val="008F2FF4"/>
    <w:rsid w:val="008F40A6"/>
    <w:rsid w:val="009129F6"/>
    <w:rsid w:val="00915D10"/>
    <w:rsid w:val="00922520"/>
    <w:rsid w:val="00942400"/>
    <w:rsid w:val="009427CA"/>
    <w:rsid w:val="00942EA6"/>
    <w:rsid w:val="00987F1C"/>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2CDE"/>
    <w:rsid w:val="00A759DB"/>
    <w:rsid w:val="00A76109"/>
    <w:rsid w:val="00A77868"/>
    <w:rsid w:val="00A93879"/>
    <w:rsid w:val="00AA07A1"/>
    <w:rsid w:val="00AB3114"/>
    <w:rsid w:val="00AB4995"/>
    <w:rsid w:val="00AC3B1D"/>
    <w:rsid w:val="00AC7DFC"/>
    <w:rsid w:val="00B00D37"/>
    <w:rsid w:val="00B062FA"/>
    <w:rsid w:val="00B10CD7"/>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45C78"/>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26A47"/>
    <w:rsid w:val="00E33E6A"/>
    <w:rsid w:val="00E5318A"/>
    <w:rsid w:val="00E627A7"/>
    <w:rsid w:val="00E62A40"/>
    <w:rsid w:val="00E64969"/>
    <w:rsid w:val="00E74541"/>
    <w:rsid w:val="00E81348"/>
    <w:rsid w:val="00E846AE"/>
    <w:rsid w:val="00EC6D83"/>
    <w:rsid w:val="00EC70DC"/>
    <w:rsid w:val="00ED6E4C"/>
    <w:rsid w:val="00EE1FF7"/>
    <w:rsid w:val="00F03062"/>
    <w:rsid w:val="00F07773"/>
    <w:rsid w:val="00F23EE7"/>
    <w:rsid w:val="00F444C9"/>
    <w:rsid w:val="00F509F7"/>
    <w:rsid w:val="00F53D55"/>
    <w:rsid w:val="00F755D8"/>
    <w:rsid w:val="00F80AE9"/>
    <w:rsid w:val="00F81F64"/>
    <w:rsid w:val="00F83A62"/>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3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MTDisplayEquation">
    <w:name w:val="MTDisplayEquation"/>
    <w:basedOn w:val="Normal"/>
    <w:next w:val="Normal"/>
    <w:link w:val="MTDisplayEquationChar"/>
    <w:rsid w:val="00AC3B1D"/>
    <w:pPr>
      <w:tabs>
        <w:tab w:val="center" w:pos="4680"/>
        <w:tab w:val="right" w:pos="9360"/>
      </w:tabs>
      <w:spacing w:after="200"/>
      <w:ind w:firstLine="0"/>
      <w:contextualSpacing/>
    </w:pPr>
    <w:rPr>
      <w:rFonts w:eastAsia="Calibri"/>
      <w:position w:val="-24"/>
      <w:sz w:val="20"/>
      <w:lang w:val="en-US" w:bidi="hi-IN"/>
    </w:rPr>
  </w:style>
  <w:style w:type="character" w:customStyle="1" w:styleId="MTDisplayEquationChar">
    <w:name w:val="MTDisplayEquation Char"/>
    <w:basedOn w:val="DefaultParagraphFont"/>
    <w:link w:val="MTDisplayEquation"/>
    <w:rsid w:val="00AC3B1D"/>
    <w:rPr>
      <w:rFonts w:eastAsia="Calibri"/>
      <w:position w:val="-24"/>
      <w:lang w:val="en-US" w:eastAsia="en-US" w:bidi="hi-IN"/>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7.wmf"/><Relationship Id="rId165" Type="http://schemas.openxmlformats.org/officeDocument/2006/relationships/oleObject" Target="embeddings/oleObject79.bin"/><Relationship Id="rId181" Type="http://schemas.openxmlformats.org/officeDocument/2006/relationships/oleObject" Target="embeddings/oleObject87.bin"/><Relationship Id="rId186" Type="http://schemas.openxmlformats.org/officeDocument/2006/relationships/image" Target="media/image90.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5.bin"/><Relationship Id="rId206" Type="http://schemas.openxmlformats.org/officeDocument/2006/relationships/theme" Target="theme/theme1.xml"/><Relationship Id="rId201" Type="http://schemas.openxmlformats.org/officeDocument/2006/relationships/hyperlink" Target="https://doi.org/10.1186/s40580-014-0037-z" TargetMode="Externa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png"/><Relationship Id="rId172" Type="http://schemas.openxmlformats.org/officeDocument/2006/relationships/image" Target="media/image83.wmf"/><Relationship Id="rId193" Type="http://schemas.openxmlformats.org/officeDocument/2006/relationships/oleObject" Target="embeddings/oleObject93.bin"/><Relationship Id="rId202"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199" Type="http://schemas.openxmlformats.org/officeDocument/2006/relationships/image" Target="media/image97.png"/><Relationship Id="rId203"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oleObject" Target="embeddings/oleObject94.bin"/><Relationship Id="rId190" Type="http://schemas.openxmlformats.org/officeDocument/2006/relationships/image" Target="media/image92.wmf"/><Relationship Id="rId204"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oleObject" Target="embeddings/oleObject9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B237B-450E-495C-84C0-EDAC1C3E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9</TotalTime>
  <Pages>8</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21824</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2</cp:revision>
  <cp:lastPrinted>2012-10-24T18:06:00Z</cp:lastPrinted>
  <dcterms:created xsi:type="dcterms:W3CDTF">2018-12-10T17:45:00Z</dcterms:created>
  <dcterms:modified xsi:type="dcterms:W3CDTF">2018-12-10T17:45:00Z</dcterms:modified>
</cp:coreProperties>
</file>