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57C" w:rsidRPr="002E457C" w:rsidRDefault="002E457C" w:rsidP="002E457C">
      <w:pPr>
        <w:ind w:left="567" w:firstLine="0"/>
        <w:contextualSpacing/>
      </w:pPr>
      <w:bookmarkStart w:id="0" w:name="Title_2"/>
    </w:p>
    <w:bookmarkEnd w:id="0"/>
    <w:p w:rsidR="00A47C1A" w:rsidRPr="00390118" w:rsidRDefault="00390118" w:rsidP="00E627A7">
      <w:pPr>
        <w:ind w:firstLine="0"/>
        <w:contextualSpacing/>
        <w:jc w:val="center"/>
        <w:rPr>
          <w:sz w:val="28"/>
          <w:szCs w:val="28"/>
        </w:rPr>
      </w:pPr>
      <w:r w:rsidRPr="00390118">
        <w:rPr>
          <w:rFonts w:ascii="Arial" w:hAnsi="Arial" w:cs="Arial"/>
          <w:sz w:val="28"/>
          <w:szCs w:val="28"/>
        </w:rPr>
        <w:t>Vibration based condition monitoring of rotating shaft with crack</w:t>
      </w:r>
    </w:p>
    <w:p w:rsidR="00A47C1A" w:rsidRPr="00186CD1" w:rsidRDefault="00390118" w:rsidP="00390BBA">
      <w:pPr>
        <w:ind w:left="567" w:firstLine="0"/>
        <w:jc w:val="center"/>
      </w:pPr>
      <w:bookmarkStart w:id="1" w:name="Author_1"/>
      <w:r>
        <w:t xml:space="preserve">Lavoori Ramesh </w:t>
      </w:r>
      <w:r w:rsidR="004D1709" w:rsidRPr="00186CD1">
        <w:rPr>
          <w:vertAlign w:val="superscript"/>
        </w:rPr>
        <w:t>a</w:t>
      </w:r>
      <w:r w:rsidRPr="00186CD1">
        <w:rPr>
          <w:vertAlign w:val="superscript"/>
        </w:rPr>
        <w:t>*</w:t>
      </w:r>
      <w:r w:rsidR="00A47C1A" w:rsidRPr="00390BBA">
        <w:t xml:space="preserve">, </w:t>
      </w:r>
      <w:bookmarkEnd w:id="1"/>
      <w:r w:rsidR="006C39C4">
        <w:t>ArunValabhoju</w:t>
      </w:r>
      <w:r w:rsidR="006C39C4" w:rsidRPr="00390118">
        <w:rPr>
          <w:vertAlign w:val="superscript"/>
        </w:rPr>
        <w:t>b</w:t>
      </w:r>
      <w:r w:rsidR="006C39C4">
        <w:t xml:space="preserve">, </w:t>
      </w:r>
      <w:r>
        <w:t>Dr.Amitkumarsingh</w:t>
      </w:r>
      <w:r>
        <w:rPr>
          <w:vertAlign w:val="superscript"/>
        </w:rPr>
        <w:t>a</w:t>
      </w:r>
    </w:p>
    <w:p w:rsidR="00AB4995" w:rsidRPr="00295E6C" w:rsidRDefault="00AB4995" w:rsidP="00390BBA">
      <w:pPr>
        <w:ind w:left="567" w:firstLine="0"/>
        <w:jc w:val="center"/>
        <w:rPr>
          <w:rFonts w:eastAsia="DFKai-SB"/>
          <w:i/>
          <w:kern w:val="2"/>
          <w:sz w:val="20"/>
        </w:rPr>
      </w:pPr>
      <w:r w:rsidRPr="00295E6C">
        <w:rPr>
          <w:rFonts w:eastAsia="DFKai-SB"/>
          <w:i/>
          <w:sz w:val="20"/>
          <w:vertAlign w:val="superscript"/>
        </w:rPr>
        <w:t>a</w:t>
      </w:r>
      <w:r w:rsidRPr="00295E6C">
        <w:rPr>
          <w:rFonts w:eastAsia="DFKai-SB"/>
          <w:i/>
          <w:sz w:val="20"/>
        </w:rPr>
        <w:t>Department</w:t>
      </w:r>
      <w:r w:rsidR="006C39C4">
        <w:rPr>
          <w:rFonts w:eastAsia="DFKai-SB"/>
          <w:i/>
          <w:sz w:val="20"/>
        </w:rPr>
        <w:t xml:space="preserve"> of Mechanical Engineering</w:t>
      </w:r>
      <w:r w:rsidR="00186CD1" w:rsidRPr="00295E6C">
        <w:rPr>
          <w:rFonts w:eastAsia="DFKai-SB"/>
          <w:i/>
          <w:sz w:val="20"/>
        </w:rPr>
        <w:t xml:space="preserve">, </w:t>
      </w:r>
      <w:r w:rsidR="006C39C4">
        <w:rPr>
          <w:rFonts w:eastAsia="DFKai-SB"/>
          <w:i/>
          <w:sz w:val="20"/>
        </w:rPr>
        <w:t>MNIT Jaipur, Rajasthan</w:t>
      </w:r>
      <w:r w:rsidR="00186CD1" w:rsidRPr="00295E6C">
        <w:rPr>
          <w:rFonts w:eastAsia="DFKai-SB"/>
          <w:i/>
          <w:sz w:val="20"/>
        </w:rPr>
        <w:t xml:space="preserve">, </w:t>
      </w:r>
      <w:r w:rsidR="006C39C4">
        <w:rPr>
          <w:rFonts w:eastAsia="DFKai-SB"/>
          <w:i/>
          <w:kern w:val="2"/>
          <w:sz w:val="20"/>
        </w:rPr>
        <w:t>India.</w:t>
      </w:r>
    </w:p>
    <w:p w:rsidR="00186CD1" w:rsidRPr="00295E6C" w:rsidRDefault="00186CD1" w:rsidP="00186CD1">
      <w:pPr>
        <w:ind w:left="567" w:firstLine="0"/>
        <w:jc w:val="center"/>
        <w:rPr>
          <w:rFonts w:eastAsia="PMingLiU"/>
          <w:i/>
          <w:sz w:val="20"/>
        </w:rPr>
      </w:pPr>
      <w:r w:rsidRPr="00295E6C">
        <w:rPr>
          <w:rFonts w:eastAsia="DFKai-SB"/>
          <w:i/>
          <w:kern w:val="2"/>
          <w:sz w:val="20"/>
          <w:vertAlign w:val="superscript"/>
        </w:rPr>
        <w:t>b</w:t>
      </w:r>
      <w:r w:rsidRPr="00295E6C">
        <w:rPr>
          <w:rFonts w:eastAsia="DFKai-SB"/>
          <w:i/>
          <w:kern w:val="2"/>
          <w:sz w:val="20"/>
        </w:rPr>
        <w:t>Department</w:t>
      </w:r>
      <w:r w:rsidR="006C39C4">
        <w:rPr>
          <w:rFonts w:eastAsia="DFKai-SB"/>
          <w:i/>
          <w:kern w:val="2"/>
          <w:sz w:val="20"/>
        </w:rPr>
        <w:t xml:space="preserve"> of Mechanical Engineering</w:t>
      </w:r>
      <w:r w:rsidRPr="00295E6C">
        <w:rPr>
          <w:rFonts w:eastAsia="DFKai-SB"/>
          <w:i/>
          <w:kern w:val="2"/>
          <w:sz w:val="20"/>
        </w:rPr>
        <w:t xml:space="preserve">, </w:t>
      </w:r>
      <w:r w:rsidR="006C39C4">
        <w:rPr>
          <w:rFonts w:eastAsia="DFKai-SB"/>
          <w:i/>
          <w:kern w:val="2"/>
          <w:sz w:val="20"/>
        </w:rPr>
        <w:t>NIT Warangal, Telangana</w:t>
      </w:r>
      <w:r w:rsidRPr="00295E6C">
        <w:rPr>
          <w:rFonts w:eastAsia="DFKai-SB"/>
          <w:i/>
          <w:kern w:val="2"/>
          <w:sz w:val="20"/>
        </w:rPr>
        <w:t xml:space="preserve">, </w:t>
      </w:r>
      <w:r w:rsidR="006C39C4">
        <w:rPr>
          <w:rFonts w:eastAsia="DFKai-SB"/>
          <w:i/>
          <w:kern w:val="2"/>
          <w:sz w:val="20"/>
        </w:rPr>
        <w:t>India.</w:t>
      </w:r>
    </w:p>
    <w:p w:rsidR="00295E6C" w:rsidRPr="00295E6C" w:rsidRDefault="00295E6C" w:rsidP="00186CD1">
      <w:pPr>
        <w:ind w:left="567" w:firstLine="0"/>
        <w:jc w:val="center"/>
        <w:rPr>
          <w:rFonts w:eastAsia="DFKai-SB"/>
          <w:sz w:val="20"/>
        </w:rPr>
      </w:pPr>
    </w:p>
    <w:p w:rsidR="00AB4995" w:rsidRDefault="00AB4995" w:rsidP="00186CD1">
      <w:pPr>
        <w:ind w:left="567" w:firstLine="0"/>
        <w:jc w:val="center"/>
      </w:pPr>
      <w:r w:rsidRPr="00295E6C">
        <w:rPr>
          <w:rFonts w:eastAsia="PMingLiU"/>
          <w:sz w:val="20"/>
        </w:rPr>
        <w:t xml:space="preserve">*Corresponding author Email: </w:t>
      </w:r>
      <w:hyperlink r:id="rId8" w:history="1">
        <w:r w:rsidR="00884BEC" w:rsidRPr="006E5B2F">
          <w:rPr>
            <w:rStyle w:val="Hyperlink"/>
          </w:rPr>
          <w:t>2014pde5153@mnit.ac.in</w:t>
        </w:r>
      </w:hyperlink>
    </w:p>
    <w:p w:rsidR="002E457C" w:rsidRDefault="00F71A44" w:rsidP="00F71A44">
      <w:pPr>
        <w:ind w:left="270" w:firstLine="0"/>
        <w:contextualSpacing/>
        <w:rPr>
          <w:sz w:val="22"/>
          <w:szCs w:val="22"/>
        </w:rPr>
      </w:pPr>
      <w:r>
        <w:rPr>
          <w:sz w:val="22"/>
          <w:szCs w:val="22"/>
        </w:rPr>
        <w:t>____________________________________________________________________________________</w:t>
      </w:r>
    </w:p>
    <w:p w:rsidR="00F71A44" w:rsidRPr="000C7419" w:rsidRDefault="00F71A44" w:rsidP="00F71A44">
      <w:pPr>
        <w:contextualSpacing/>
        <w:rPr>
          <w:sz w:val="22"/>
          <w:szCs w:val="22"/>
        </w:rPr>
      </w:pPr>
    </w:p>
    <w:p w:rsidR="00C30BC8" w:rsidRPr="000B7CBF" w:rsidRDefault="00C30BC8" w:rsidP="00C30BC8">
      <w:pPr>
        <w:rPr>
          <w:b/>
          <w:sz w:val="20"/>
        </w:rPr>
      </w:pPr>
      <w:r w:rsidRPr="000B7CBF">
        <w:rPr>
          <w:b/>
          <w:sz w:val="20"/>
        </w:rPr>
        <w:t>ABSTRACT</w:t>
      </w:r>
    </w:p>
    <w:p w:rsidR="00CE64E5" w:rsidRDefault="00C30BC8" w:rsidP="00CE64E5">
      <w:pPr>
        <w:ind w:left="288"/>
        <w:rPr>
          <w:sz w:val="20"/>
        </w:rPr>
      </w:pPr>
      <w:r w:rsidRPr="00F71A44">
        <w:rPr>
          <w:sz w:val="20"/>
        </w:rPr>
        <w:t>Signal is the most important element in implementation of C</w:t>
      </w:r>
      <w:r w:rsidR="008A0D70">
        <w:rPr>
          <w:sz w:val="20"/>
        </w:rPr>
        <w:t xml:space="preserve">ondition </w:t>
      </w:r>
      <w:r w:rsidRPr="00F71A44">
        <w:rPr>
          <w:sz w:val="20"/>
        </w:rPr>
        <w:t>B</w:t>
      </w:r>
      <w:r w:rsidR="008A0D70">
        <w:rPr>
          <w:sz w:val="20"/>
        </w:rPr>
        <w:t xml:space="preserve">ased </w:t>
      </w:r>
      <w:r w:rsidRPr="00F71A44">
        <w:rPr>
          <w:sz w:val="20"/>
        </w:rPr>
        <w:t>M</w:t>
      </w:r>
      <w:r w:rsidR="008A0D70">
        <w:rPr>
          <w:sz w:val="20"/>
        </w:rPr>
        <w:t>onitoring(CBM)</w:t>
      </w:r>
      <w:r w:rsidR="00C345FB">
        <w:rPr>
          <w:sz w:val="20"/>
        </w:rPr>
        <w:t>.</w:t>
      </w:r>
      <w:r w:rsidR="00CE64E5">
        <w:rPr>
          <w:sz w:val="20"/>
        </w:rPr>
        <w:t xml:space="preserve"> T</w:t>
      </w:r>
      <w:r w:rsidR="00CE64E5" w:rsidRPr="00F71A44">
        <w:rPr>
          <w:sz w:val="20"/>
        </w:rPr>
        <w:t xml:space="preserve">he present health condition of machine </w:t>
      </w:r>
      <w:r w:rsidR="00CE64E5">
        <w:rPr>
          <w:sz w:val="20"/>
        </w:rPr>
        <w:t>can be understanding by collecting the data from  machine as signal and the analysis can be done through interpolation.</w:t>
      </w:r>
      <w:r w:rsidRPr="00F71A44">
        <w:rPr>
          <w:sz w:val="20"/>
        </w:rPr>
        <w:t xml:space="preserve"> </w:t>
      </w:r>
      <w:r w:rsidR="00CE64E5">
        <w:rPr>
          <w:sz w:val="20"/>
        </w:rPr>
        <w:t>Using algorithms</w:t>
      </w:r>
      <w:r w:rsidRPr="00F71A44">
        <w:rPr>
          <w:sz w:val="20"/>
        </w:rPr>
        <w:t xml:space="preserve"> remaining useful life of the machine</w:t>
      </w:r>
      <w:r w:rsidR="005C4FCB">
        <w:rPr>
          <w:sz w:val="20"/>
        </w:rPr>
        <w:t xml:space="preserve"> could be estimate</w:t>
      </w:r>
      <w:r w:rsidRPr="00F71A44">
        <w:rPr>
          <w:sz w:val="20"/>
        </w:rPr>
        <w:t xml:space="preserve">. </w:t>
      </w:r>
    </w:p>
    <w:p w:rsidR="00C30BC8" w:rsidRPr="00F71A44" w:rsidRDefault="00C30BC8" w:rsidP="00CB4317">
      <w:pPr>
        <w:ind w:left="288"/>
        <w:rPr>
          <w:sz w:val="20"/>
        </w:rPr>
      </w:pPr>
      <w:r w:rsidRPr="00F71A44">
        <w:rPr>
          <w:sz w:val="20"/>
        </w:rPr>
        <w:t>In this work, the vibration based fault detection of the rotating shaft with crack is developed for vibratio</w:t>
      </w:r>
      <w:r w:rsidR="00CE64E5">
        <w:rPr>
          <w:sz w:val="20"/>
        </w:rPr>
        <w:t>n signal analysis. The major</w:t>
      </w:r>
      <w:r w:rsidRPr="00F71A44">
        <w:rPr>
          <w:sz w:val="20"/>
        </w:rPr>
        <w:t xml:space="preserve"> component</w:t>
      </w:r>
      <w:r w:rsidR="00CE64E5">
        <w:rPr>
          <w:sz w:val="20"/>
        </w:rPr>
        <w:t>s</w:t>
      </w:r>
      <w:r w:rsidRPr="00F71A44">
        <w:rPr>
          <w:sz w:val="20"/>
        </w:rPr>
        <w:t xml:space="preserve"> of vibr</w:t>
      </w:r>
      <w:r w:rsidR="00CE64E5">
        <w:rPr>
          <w:sz w:val="20"/>
        </w:rPr>
        <w:t>ation based monitoring system are</w:t>
      </w:r>
      <w:r w:rsidRPr="00F71A44">
        <w:rPr>
          <w:sz w:val="20"/>
        </w:rPr>
        <w:t xml:space="preserve"> accelerometer transducer, data acq</w:t>
      </w:r>
      <w:r w:rsidR="00CB4317">
        <w:rPr>
          <w:sz w:val="20"/>
        </w:rPr>
        <w:t xml:space="preserve">uisition card (DAQ). </w:t>
      </w:r>
      <w:r w:rsidRPr="00F71A44">
        <w:rPr>
          <w:sz w:val="20"/>
        </w:rPr>
        <w:t>Data acquisition system, signal analysis and LabVIEW software are used to detect various defects which occur in the rotating machinery.</w:t>
      </w:r>
      <w:r w:rsidR="00CB4317">
        <w:rPr>
          <w:sz w:val="20"/>
        </w:rPr>
        <w:t xml:space="preserve"> </w:t>
      </w:r>
      <w:r w:rsidR="00CB4317" w:rsidRPr="000B7CBF">
        <w:rPr>
          <w:sz w:val="20"/>
        </w:rPr>
        <w:t>Fast Fourier Transform</w:t>
      </w:r>
      <w:r w:rsidR="00CB4317">
        <w:rPr>
          <w:sz w:val="20"/>
        </w:rPr>
        <w:t xml:space="preserve"> (</w:t>
      </w:r>
      <w:r w:rsidRPr="00F71A44">
        <w:rPr>
          <w:sz w:val="20"/>
        </w:rPr>
        <w:t>FFT</w:t>
      </w:r>
      <w:r w:rsidR="00CB4317">
        <w:rPr>
          <w:sz w:val="20"/>
        </w:rPr>
        <w:t>)</w:t>
      </w:r>
      <w:r w:rsidRPr="00F71A44">
        <w:rPr>
          <w:sz w:val="20"/>
        </w:rPr>
        <w:t xml:space="preserve"> is</w:t>
      </w:r>
      <w:r w:rsidR="00CB4317">
        <w:rPr>
          <w:sz w:val="20"/>
        </w:rPr>
        <w:t xml:space="preserve"> simulated for the rotor health</w:t>
      </w:r>
      <w:r w:rsidRPr="00F71A44">
        <w:rPr>
          <w:sz w:val="20"/>
        </w:rPr>
        <w:t xml:space="preserve"> condition</w:t>
      </w:r>
      <w:r w:rsidR="005021C8">
        <w:rPr>
          <w:sz w:val="20"/>
        </w:rPr>
        <w:t>s</w:t>
      </w:r>
      <w:r w:rsidRPr="00F71A44">
        <w:rPr>
          <w:sz w:val="20"/>
        </w:rPr>
        <w:t xml:space="preserve"> and crack case at two different speeds 1200 rev/min and 1450 rev/min at bearing-1 and bearing-2. </w:t>
      </w:r>
      <w:r w:rsidR="005021C8">
        <w:rPr>
          <w:sz w:val="20"/>
        </w:rPr>
        <w:t xml:space="preserve"> </w:t>
      </w:r>
      <w:r w:rsidRPr="00F71A44">
        <w:rPr>
          <w:sz w:val="20"/>
        </w:rPr>
        <w:t>All three transforms provides much better diagnosis compared to the raw signature. FFT signature analysis is performed at both bearings at 1200 rev/min and 1450 rev/min. It has been observed that FFT provides a clear increase in its harmonic signatures almost double at 1</w:t>
      </w:r>
      <w:r w:rsidRPr="00F71A44">
        <w:rPr>
          <w:sz w:val="20"/>
          <w:vertAlign w:val="superscript"/>
        </w:rPr>
        <w:t>st</w:t>
      </w:r>
      <w:r w:rsidRPr="00F71A44">
        <w:rPr>
          <w:sz w:val="20"/>
        </w:rPr>
        <w:t xml:space="preserve"> harmonic frequency for each case. </w:t>
      </w:r>
    </w:p>
    <w:p w:rsidR="00A47C1A" w:rsidRPr="000C7419" w:rsidRDefault="00A47C1A" w:rsidP="002E457C">
      <w:pPr>
        <w:ind w:left="567" w:firstLine="0"/>
        <w:contextualSpacing/>
        <w:rPr>
          <w:sz w:val="22"/>
          <w:szCs w:val="22"/>
        </w:rPr>
      </w:pPr>
    </w:p>
    <w:p w:rsidR="00374491" w:rsidRDefault="00374491" w:rsidP="00374491">
      <w:pPr>
        <w:ind w:firstLine="0"/>
        <w:rPr>
          <w:sz w:val="22"/>
          <w:szCs w:val="22"/>
        </w:rPr>
      </w:pPr>
      <w:r w:rsidRPr="00374491">
        <w:rPr>
          <w:rFonts w:ascii="Arial" w:hAnsi="Arial" w:cs="Arial"/>
          <w:b/>
          <w:i/>
          <w:sz w:val="20"/>
        </w:rPr>
        <w:t>K</w:t>
      </w:r>
      <w:r>
        <w:rPr>
          <w:rFonts w:ascii="Arial" w:hAnsi="Arial" w:cs="Arial"/>
          <w:b/>
          <w:i/>
          <w:sz w:val="20"/>
        </w:rPr>
        <w:t>eywords</w:t>
      </w:r>
      <w:r>
        <w:rPr>
          <w:b/>
          <w:bCs/>
          <w:sz w:val="22"/>
          <w:szCs w:val="22"/>
        </w:rPr>
        <w:t xml:space="preserve">: </w:t>
      </w:r>
      <w:r w:rsidR="00C30BC8">
        <w:rPr>
          <w:sz w:val="22"/>
          <w:szCs w:val="22"/>
        </w:rPr>
        <w:t>Condition Monitoring</w:t>
      </w:r>
      <w:r w:rsidR="00F71A44">
        <w:rPr>
          <w:sz w:val="22"/>
          <w:szCs w:val="22"/>
        </w:rPr>
        <w:t>, Fault</w:t>
      </w:r>
      <w:r w:rsidR="006B2591">
        <w:rPr>
          <w:sz w:val="22"/>
          <w:szCs w:val="22"/>
        </w:rPr>
        <w:t xml:space="preserve"> detection, Vibration.</w:t>
      </w:r>
    </w:p>
    <w:p w:rsidR="00C23DFD" w:rsidRPr="007675D9" w:rsidRDefault="00C23DFD" w:rsidP="00374491">
      <w:pPr>
        <w:ind w:firstLine="0"/>
        <w:rPr>
          <w:sz w:val="22"/>
          <w:szCs w:val="22"/>
        </w:rPr>
      </w:pPr>
    </w:p>
    <w:p w:rsidR="00A47C1A" w:rsidRPr="007C635C" w:rsidRDefault="00A47C1A" w:rsidP="007C635C">
      <w:pPr>
        <w:pStyle w:val="ListParagraph"/>
        <w:numPr>
          <w:ilvl w:val="0"/>
          <w:numId w:val="18"/>
        </w:numPr>
        <w:mirrorIndents/>
        <w:rPr>
          <w:rFonts w:ascii="Arial" w:hAnsi="Arial" w:cs="Arial"/>
          <w:b/>
          <w:szCs w:val="24"/>
        </w:rPr>
      </w:pPr>
      <w:bookmarkStart w:id="2" w:name="_Ref473037328"/>
      <w:r w:rsidRPr="007C635C">
        <w:rPr>
          <w:rFonts w:ascii="Arial" w:hAnsi="Arial" w:cs="Arial"/>
          <w:b/>
          <w:szCs w:val="24"/>
        </w:rPr>
        <w:t>I</w:t>
      </w:r>
      <w:bookmarkEnd w:id="2"/>
      <w:r w:rsidR="00021A6C" w:rsidRPr="007C635C">
        <w:rPr>
          <w:rFonts w:ascii="Arial" w:hAnsi="Arial" w:cs="Arial"/>
          <w:b/>
          <w:szCs w:val="24"/>
        </w:rPr>
        <w:t>ntroduction</w:t>
      </w:r>
    </w:p>
    <w:p w:rsidR="00F71A44" w:rsidRPr="00852A66" w:rsidRDefault="00F71A44" w:rsidP="00F71A44">
      <w:pPr>
        <w:rPr>
          <w:sz w:val="20"/>
        </w:rPr>
      </w:pPr>
      <w:r w:rsidRPr="00852A66">
        <w:rPr>
          <w:sz w:val="20"/>
        </w:rPr>
        <w:t xml:space="preserve">As rotating machinery is designed to run at higher efficiency, power, speed, </w:t>
      </w:r>
      <w:r>
        <w:rPr>
          <w:sz w:val="20"/>
        </w:rPr>
        <w:t>and load t</w:t>
      </w:r>
      <w:r w:rsidRPr="00852A66">
        <w:rPr>
          <w:sz w:val="20"/>
        </w:rPr>
        <w:t>he result is a significantly increased level of operating stress in modern rotating machinery. As a consequence, many practical rotor dynamic systems contain shaft/rotor elements that are highly susceptible to transverse cross-sectional cracks due to fatigue. To accurately predict the response of a system to the presence of a transverse crack, an appropriate crack model is essential. Once the crack is included in the system model, unique characteristics of the system response can be identified and attributed directly to the presence of the crack. These predicted indicators then serve as target observations for monitoring systems.</w:t>
      </w:r>
    </w:p>
    <w:p w:rsidR="00F71A44" w:rsidRDefault="00F71A44" w:rsidP="00F71A44">
      <w:pPr>
        <w:rPr>
          <w:sz w:val="20"/>
        </w:rPr>
      </w:pPr>
      <w:r w:rsidRPr="000B7CBF">
        <w:rPr>
          <w:sz w:val="20"/>
        </w:rPr>
        <w:t>Machine condition monitoring is an important part of c</w:t>
      </w:r>
      <w:r>
        <w:rPr>
          <w:sz w:val="20"/>
        </w:rPr>
        <w:t>ondition-based-maintenance</w:t>
      </w:r>
      <w:r w:rsidRPr="000B7CBF">
        <w:rPr>
          <w:sz w:val="20"/>
        </w:rPr>
        <w:t>, which recognized as the most useful strategy for carrying out maintenance in a wide variety of industries. To base maintenance on the understanding condition of working machines (many of machines are required to run continuously) requires that methods are available to determine their internal state while they are in operation. The two main ways of getting data from the inside to outside of operating machines are lubricant analysis and vibration analysis even though a few other techniques are also useful.</w:t>
      </w:r>
    </w:p>
    <w:p w:rsidR="00A47C1A" w:rsidRPr="00205179" w:rsidRDefault="00A47C1A" w:rsidP="00942EA6">
      <w:pPr>
        <w:ind w:firstLine="397"/>
        <w:contextualSpacing/>
        <w:mirrorIndents/>
        <w:rPr>
          <w:szCs w:val="24"/>
        </w:rPr>
      </w:pPr>
    </w:p>
    <w:p w:rsidR="00E37908" w:rsidRPr="000B7CBF" w:rsidRDefault="00E37908" w:rsidP="00E37908">
      <w:pPr>
        <w:pStyle w:val="ListParagraph"/>
        <w:numPr>
          <w:ilvl w:val="0"/>
          <w:numId w:val="18"/>
        </w:numPr>
        <w:ind w:left="360"/>
        <w:jc w:val="left"/>
        <w:rPr>
          <w:b/>
          <w:sz w:val="20"/>
        </w:rPr>
      </w:pPr>
      <w:r w:rsidRPr="000B7CBF">
        <w:rPr>
          <w:b/>
          <w:sz w:val="20"/>
        </w:rPr>
        <w:t>LITERATURE REVIEW</w:t>
      </w:r>
    </w:p>
    <w:p w:rsidR="00E37908" w:rsidRDefault="00E37908" w:rsidP="00E37908">
      <w:pPr>
        <w:rPr>
          <w:sz w:val="20"/>
        </w:rPr>
      </w:pPr>
      <w:r w:rsidRPr="00852A66">
        <w:rPr>
          <w:bCs/>
          <w:noProof/>
          <w:sz w:val="20"/>
        </w:rPr>
        <w:t>(Keri Elbhbah &amp; Jyoti K. Sinha, 2013)</w:t>
      </w:r>
      <w:r>
        <w:rPr>
          <w:sz w:val="20"/>
        </w:rPr>
        <w:t xml:space="preserve"> a </w:t>
      </w:r>
      <w:r w:rsidRPr="000B7CBF">
        <w:rPr>
          <w:sz w:val="20"/>
        </w:rPr>
        <w:t>comparison between the composite spectrum without and with coherence has been investigated for the simulated fault in the test rig.  It has been observed that the non-coherent composite spectrum provides poor diagnosis compared to coherent composite spectrum.</w:t>
      </w:r>
      <w:r w:rsidRPr="00852A66">
        <w:rPr>
          <w:bCs/>
          <w:noProof/>
          <w:sz w:val="20"/>
        </w:rPr>
        <w:t>(Akilu Yunusa-Kaltungo, Sinha, &amp; Nembhard, 2015)</w:t>
      </w:r>
      <w:r>
        <w:rPr>
          <w:sz w:val="20"/>
        </w:rPr>
        <w:t>i</w:t>
      </w:r>
      <w:r w:rsidRPr="000B7CBF">
        <w:rPr>
          <w:sz w:val="20"/>
        </w:rPr>
        <w:t>t isplanned to apply the proposed method to different experimental rigs with two different foundations and possibly on industrial rotating machines with different foundations, so as to further enhance the confidence level of the proposed diagnosis method. Also, further analysis on the sensitivity of the proposed technique to different defects severities and variations in data availability are scheduled for future studies.</w:t>
      </w:r>
    </w:p>
    <w:p w:rsidR="0055660B" w:rsidRPr="000B7CBF" w:rsidRDefault="0055660B" w:rsidP="00E37908">
      <w:pPr>
        <w:rPr>
          <w:sz w:val="20"/>
        </w:rPr>
      </w:pPr>
    </w:p>
    <w:p w:rsidR="0055660B" w:rsidRPr="004B102A" w:rsidRDefault="0055660B" w:rsidP="0055660B">
      <w:pPr>
        <w:pStyle w:val="ListParagraph"/>
        <w:numPr>
          <w:ilvl w:val="0"/>
          <w:numId w:val="18"/>
        </w:numPr>
        <w:ind w:left="360"/>
        <w:rPr>
          <w:b/>
          <w:sz w:val="20"/>
        </w:rPr>
      </w:pPr>
      <w:r w:rsidRPr="000B7CBF">
        <w:rPr>
          <w:b/>
          <w:sz w:val="20"/>
        </w:rPr>
        <w:t>EXPERIMENTAL SETUP</w:t>
      </w:r>
    </w:p>
    <w:p w:rsidR="00A47C1A" w:rsidRDefault="0055660B" w:rsidP="005021C8">
      <w:pPr>
        <w:ind w:firstLine="397"/>
        <w:contextualSpacing/>
        <w:mirrorIndents/>
        <w:jc w:val="center"/>
        <w:rPr>
          <w:szCs w:val="24"/>
        </w:rPr>
      </w:pPr>
      <w:r>
        <w:rPr>
          <w:b/>
          <w:noProof/>
          <w:sz w:val="20"/>
          <w:lang w:val="en-IN" w:eastAsia="en-IN"/>
        </w:rPr>
        <w:drawing>
          <wp:inline distT="0" distB="0" distL="0" distR="0">
            <wp:extent cx="2610526" cy="1382573"/>
            <wp:effectExtent l="0" t="0" r="0" b="0"/>
            <wp:docPr id="2"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1627" cy="1383156"/>
                    </a:xfrm>
                    <a:prstGeom prst="rect">
                      <a:avLst/>
                    </a:prstGeom>
                    <a:noFill/>
                    <a:ln>
                      <a:noFill/>
                    </a:ln>
                  </pic:spPr>
                </pic:pic>
              </a:graphicData>
            </a:graphic>
          </wp:inline>
        </w:drawing>
      </w:r>
    </w:p>
    <w:p w:rsidR="00795AA7" w:rsidRPr="000B7CBF" w:rsidRDefault="00795AA7" w:rsidP="00795AA7">
      <w:pPr>
        <w:rPr>
          <w:sz w:val="20"/>
        </w:rPr>
      </w:pPr>
      <w:r w:rsidRPr="000B7CBF">
        <w:rPr>
          <w:sz w:val="20"/>
        </w:rPr>
        <w:lastRenderedPageBreak/>
        <w:t xml:space="preserve">The experimental setup as shown in </w:t>
      </w:r>
      <w:r>
        <w:rPr>
          <w:sz w:val="20"/>
        </w:rPr>
        <w:t xml:space="preserve">figure 3.1, </w:t>
      </w:r>
      <w:r w:rsidRPr="000B7CBF">
        <w:rPr>
          <w:sz w:val="20"/>
        </w:rPr>
        <w:t xml:space="preserve">which is located in product design and development lab at malaviya national institute of technology Jaipur. It consists of one steel shaft connected by jaw type shaft coupling and supported through two ball bearings which are mounted on frame as shown in </w:t>
      </w:r>
      <w:r>
        <w:rPr>
          <w:sz w:val="20"/>
        </w:rPr>
        <w:t>figure 3.1</w:t>
      </w:r>
      <w:r w:rsidRPr="000B7CBF">
        <w:rPr>
          <w:sz w:val="20"/>
        </w:rPr>
        <w:t>. The shaft length is 1 m and diameter is 16 mm. the 1 m shaft is connected to electric motor through jaw type shaft coupling with spider. There is one balancing disc made of steel dimensions 114 mm (OD) x 11 mm thickness. The model testing has been carried on the test rig with healthy and crack shaft case at two different speeds 1200 rev/min and 1450 rev/min on the bearing-1 and bearing-2.The first natural frequency of the rig is 21Hz (1260 rev/min) my speed range (max.1450 rev/min).</w:t>
      </w:r>
    </w:p>
    <w:p w:rsidR="00795AA7" w:rsidRDefault="00795AA7" w:rsidP="00795AA7">
      <w:pPr>
        <w:pStyle w:val="ListParagraph"/>
        <w:ind w:left="0" w:firstLine="0"/>
        <w:rPr>
          <w:szCs w:val="24"/>
        </w:rPr>
      </w:pPr>
    </w:p>
    <w:p w:rsidR="00795AA7" w:rsidRDefault="00795AA7" w:rsidP="005021C8">
      <w:pPr>
        <w:pStyle w:val="ListParagraph"/>
        <w:ind w:left="567" w:firstLine="0"/>
        <w:rPr>
          <w:b/>
          <w:sz w:val="20"/>
        </w:rPr>
      </w:pPr>
      <w:r>
        <w:rPr>
          <w:szCs w:val="24"/>
        </w:rPr>
        <w:t xml:space="preserve">3.1 </w:t>
      </w:r>
      <w:r w:rsidRPr="000B7CBF">
        <w:rPr>
          <w:b/>
          <w:sz w:val="20"/>
        </w:rPr>
        <w:t>Accelerometer</w:t>
      </w:r>
    </w:p>
    <w:p w:rsidR="00795AA7" w:rsidRPr="000B7CBF" w:rsidRDefault="00795AA7" w:rsidP="00795AA7">
      <w:pPr>
        <w:pStyle w:val="ListParagraph"/>
        <w:ind w:left="0" w:firstLine="0"/>
        <w:rPr>
          <w:b/>
          <w:sz w:val="20"/>
        </w:rPr>
      </w:pPr>
    </w:p>
    <w:p w:rsidR="00C345FB" w:rsidRDefault="00795AA7" w:rsidP="00C345FB">
      <w:pPr>
        <w:pStyle w:val="ListParagraph"/>
        <w:tabs>
          <w:tab w:val="left" w:pos="90"/>
        </w:tabs>
        <w:ind w:left="0" w:firstLine="0"/>
        <w:jc w:val="center"/>
        <w:rPr>
          <w:sz w:val="20"/>
        </w:rPr>
      </w:pPr>
      <w:r>
        <w:rPr>
          <w:noProof/>
          <w:sz w:val="20"/>
          <w:lang w:val="en-IN" w:eastAsia="en-IN"/>
        </w:rPr>
        <w:drawing>
          <wp:inline distT="0" distB="0" distL="0" distR="0">
            <wp:extent cx="2743200" cy="1718945"/>
            <wp:effectExtent l="0" t="0" r="0" b="0"/>
            <wp:docPr id="3"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718945"/>
                    </a:xfrm>
                    <a:prstGeom prst="rect">
                      <a:avLst/>
                    </a:prstGeom>
                    <a:noFill/>
                    <a:ln>
                      <a:noFill/>
                    </a:ln>
                  </pic:spPr>
                </pic:pic>
              </a:graphicData>
            </a:graphic>
          </wp:inline>
        </w:drawing>
      </w:r>
    </w:p>
    <w:p w:rsidR="00795AA7" w:rsidRDefault="00795AA7" w:rsidP="00C345FB">
      <w:pPr>
        <w:pStyle w:val="ListParagraph"/>
        <w:tabs>
          <w:tab w:val="left" w:pos="90"/>
        </w:tabs>
        <w:ind w:left="0" w:firstLine="0"/>
        <w:rPr>
          <w:sz w:val="20"/>
        </w:rPr>
      </w:pPr>
      <w:r w:rsidRPr="000B7CBF">
        <w:rPr>
          <w:sz w:val="20"/>
        </w:rPr>
        <w:t>The transducer which produces a signalproportional to acceleration is called accelerometer. The mostcommon type transducers for use in machinevibration based condition monitoringare piezoelectric-accelerometers</w:t>
      </w:r>
      <w:r>
        <w:rPr>
          <w:sz w:val="20"/>
        </w:rPr>
        <w:t>. Accelerometer transducer</w:t>
      </w:r>
      <w:r w:rsidRPr="000B7CBF">
        <w:rPr>
          <w:sz w:val="20"/>
        </w:rPr>
        <w:t xml:space="preserve"> is used for this research work, an accelerometer has mounted on the bearings, the wax used as a mounting material as shown in </w:t>
      </w:r>
      <w:r>
        <w:rPr>
          <w:sz w:val="20"/>
        </w:rPr>
        <w:t>figure 3.2</w:t>
      </w:r>
      <w:r w:rsidRPr="000B7CBF">
        <w:rPr>
          <w:sz w:val="20"/>
        </w:rPr>
        <w:t>.</w:t>
      </w:r>
    </w:p>
    <w:p w:rsidR="00795AA7" w:rsidRPr="000B7CBF" w:rsidRDefault="00795AA7" w:rsidP="005021C8">
      <w:pPr>
        <w:pStyle w:val="Heading2"/>
        <w:keepLines/>
        <w:numPr>
          <w:ilvl w:val="1"/>
          <w:numId w:val="18"/>
        </w:numPr>
        <w:tabs>
          <w:tab w:val="clear" w:pos="567"/>
        </w:tabs>
        <w:spacing w:after="0"/>
        <w:ind w:hanging="11"/>
        <w:jc w:val="left"/>
        <w:rPr>
          <w:sz w:val="20"/>
        </w:rPr>
      </w:pPr>
      <w:bookmarkStart w:id="3" w:name="_Toc454890804"/>
      <w:r w:rsidRPr="000B7CBF">
        <w:rPr>
          <w:sz w:val="20"/>
        </w:rPr>
        <w:t>NI-DAQ</w:t>
      </w:r>
      <w:bookmarkEnd w:id="3"/>
    </w:p>
    <w:p w:rsidR="00795AA7" w:rsidRDefault="00795AA7" w:rsidP="00795AA7">
      <w:pPr>
        <w:pStyle w:val="ListParagraph"/>
        <w:ind w:left="0"/>
        <w:rPr>
          <w:sz w:val="20"/>
        </w:rPr>
      </w:pPr>
      <w:r w:rsidRPr="000B7CBF">
        <w:rPr>
          <w:sz w:val="20"/>
        </w:rPr>
        <w:t>NI Compact DAQ is aportable, rugged dataacquisition (DAQ) platform thatintegrates connectivity and signature conditioninginto modular input/output for directly interfacing to any sensor orsignal. Using NI CompactDAQ withLabVIEW, youcan easily customizehow you acquire, analyze, present, and manageyour measurement data.</w:t>
      </w:r>
    </w:p>
    <w:p w:rsidR="005021C8" w:rsidRPr="000B7CBF" w:rsidRDefault="005021C8" w:rsidP="00795AA7">
      <w:pPr>
        <w:pStyle w:val="ListParagraph"/>
        <w:ind w:left="0"/>
        <w:rPr>
          <w:sz w:val="20"/>
        </w:rPr>
      </w:pPr>
    </w:p>
    <w:p w:rsidR="00795AA7" w:rsidRPr="000B7CBF" w:rsidRDefault="005021C8" w:rsidP="005021C8">
      <w:pPr>
        <w:pStyle w:val="ListParagraph"/>
        <w:tabs>
          <w:tab w:val="left" w:pos="284"/>
        </w:tabs>
        <w:ind w:left="-284" w:firstLine="142"/>
        <w:rPr>
          <w:b/>
          <w:sz w:val="20"/>
        </w:rPr>
      </w:pPr>
      <w:r>
        <w:rPr>
          <w:b/>
          <w:sz w:val="20"/>
        </w:rPr>
        <w:t xml:space="preserve">4. </w:t>
      </w:r>
      <w:r w:rsidR="00795AA7" w:rsidRPr="000B7CBF">
        <w:rPr>
          <w:b/>
          <w:sz w:val="20"/>
        </w:rPr>
        <w:t>METHODOLOGY</w:t>
      </w:r>
    </w:p>
    <w:p w:rsidR="00795AA7" w:rsidRPr="005021C8" w:rsidRDefault="005021C8" w:rsidP="005021C8">
      <w:pPr>
        <w:ind w:firstLine="0"/>
        <w:rPr>
          <w:b/>
          <w:sz w:val="20"/>
        </w:rPr>
      </w:pPr>
      <w:r>
        <w:rPr>
          <w:b/>
          <w:sz w:val="20"/>
        </w:rPr>
        <w:t xml:space="preserve">4.1 </w:t>
      </w:r>
      <w:r w:rsidR="00795AA7" w:rsidRPr="005021C8">
        <w:rPr>
          <w:b/>
          <w:sz w:val="20"/>
        </w:rPr>
        <w:t>signal processing methods</w:t>
      </w:r>
    </w:p>
    <w:p w:rsidR="00795AA7" w:rsidRPr="000B7CBF" w:rsidRDefault="00795AA7" w:rsidP="00795AA7">
      <w:pPr>
        <w:pStyle w:val="ListParagraph"/>
        <w:ind w:left="0"/>
        <w:rPr>
          <w:sz w:val="20"/>
        </w:rPr>
      </w:pPr>
      <w:r w:rsidRPr="000B7CBF">
        <w:rPr>
          <w:sz w:val="20"/>
        </w:rPr>
        <w:t>SignalProcessing is the Science and art of adjusting acquiredtime-series datafor analysis orenhancement. Examples includespectral analysis (usingthe FFT orother transforms)</w:t>
      </w:r>
    </w:p>
    <w:p w:rsidR="00795AA7" w:rsidRPr="005021C8" w:rsidRDefault="005021C8" w:rsidP="005021C8">
      <w:pPr>
        <w:ind w:firstLine="0"/>
        <w:rPr>
          <w:b/>
          <w:sz w:val="20"/>
        </w:rPr>
      </w:pPr>
      <w:r>
        <w:rPr>
          <w:b/>
          <w:sz w:val="20"/>
        </w:rPr>
        <w:t>4.2</w:t>
      </w:r>
      <w:r w:rsidR="00795AA7" w:rsidRPr="005021C8">
        <w:rPr>
          <w:b/>
          <w:sz w:val="20"/>
        </w:rPr>
        <w:t>Fourier analysis</w:t>
      </w:r>
    </w:p>
    <w:p w:rsidR="00795AA7" w:rsidRPr="000B7CBF" w:rsidRDefault="00795AA7" w:rsidP="00795AA7">
      <w:pPr>
        <w:pStyle w:val="ListParagraph"/>
        <w:ind w:left="0"/>
        <w:rPr>
          <w:sz w:val="20"/>
        </w:rPr>
      </w:pPr>
      <w:r w:rsidRPr="000B7CBF">
        <w:rPr>
          <w:sz w:val="20"/>
        </w:rPr>
        <w:t>The fundamental idea of Fourier analysisis to expresssignals as a summationof sinusoidal components, andwith few exceptionsvirtually all signalscan be decomposedin this way. Fourier’soriginal anal</w:t>
      </w:r>
      <w:r>
        <w:rPr>
          <w:sz w:val="20"/>
        </w:rPr>
        <w:t>ysis</w:t>
      </w:r>
      <w:r w:rsidRPr="000B7CBF">
        <w:rPr>
          <w:sz w:val="20"/>
        </w:rPr>
        <w:t xml:space="preserve"> was appliedto finite length</w:t>
      </w:r>
      <w:r>
        <w:rPr>
          <w:sz w:val="20"/>
        </w:rPr>
        <w:t>signals</w:t>
      </w:r>
      <w:r w:rsidRPr="000B7CBF">
        <w:rPr>
          <w:sz w:val="20"/>
        </w:rPr>
        <w:t>. In machine vibrationanalysis it is usedprimarily for periodicsignals, as produced by amachine rotating atconstant speed. Thus, forany periodic signalg(t) of period T for which</w:t>
      </w:r>
    </w:p>
    <w:p w:rsidR="00795AA7" w:rsidRPr="000B7CBF" w:rsidRDefault="00795AA7" w:rsidP="00795AA7">
      <w:pPr>
        <w:pStyle w:val="ListParagraph"/>
        <w:ind w:left="792"/>
        <w:rPr>
          <w:sz w:val="20"/>
        </w:rPr>
      </w:pPr>
    </w:p>
    <w:tbl>
      <w:tblPr>
        <w:tblW w:w="0" w:type="auto"/>
        <w:tblInd w:w="432" w:type="dxa"/>
        <w:tblLook w:val="04A0"/>
      </w:tblPr>
      <w:tblGrid>
        <w:gridCol w:w="3619"/>
        <w:gridCol w:w="423"/>
      </w:tblGrid>
      <w:tr w:rsidR="00795AA7" w:rsidRPr="00F94706" w:rsidTr="00CF57D0">
        <w:trPr>
          <w:trHeight w:val="298"/>
        </w:trPr>
        <w:tc>
          <w:tcPr>
            <w:tcW w:w="3619" w:type="dxa"/>
            <w:vAlign w:val="center"/>
          </w:tcPr>
          <w:p w:rsidR="00795AA7" w:rsidRPr="00795AA7" w:rsidRDefault="00795AA7" w:rsidP="00CF57D0">
            <w:pPr>
              <w:jc w:val="center"/>
              <w:rPr>
                <w:sz w:val="20"/>
              </w:rPr>
            </w:pPr>
            <m:oMathPara>
              <m:oMath>
                <m:r>
                  <w:rPr>
                    <w:rFonts w:ascii="Cambria Math" w:eastAsia="Calibri" w:hAnsi="Cambria Math"/>
                    <w:sz w:val="20"/>
                  </w:rPr>
                  <m:t>g</m:t>
                </m:r>
                <m:d>
                  <m:dPr>
                    <m:ctrlPr>
                      <w:rPr>
                        <w:rFonts w:ascii="Cambria Math" w:hAnsi="Cambria Math"/>
                        <w:i/>
                        <w:sz w:val="20"/>
                      </w:rPr>
                    </m:ctrlPr>
                  </m:dPr>
                  <m:e>
                    <m:r>
                      <w:rPr>
                        <w:rFonts w:ascii="Cambria Math" w:hAnsi="Cambria Math"/>
                        <w:sz w:val="20"/>
                      </w:rPr>
                      <m:t>t</m:t>
                    </m:r>
                  </m:e>
                </m:d>
                <m:r>
                  <w:rPr>
                    <w:rFonts w:ascii="Cambria Math" w:hAnsi="Cambria Math"/>
                    <w:sz w:val="20"/>
                  </w:rPr>
                  <m:t>=g(t+nT)</m:t>
                </m:r>
              </m:oMath>
            </m:oMathPara>
          </w:p>
        </w:tc>
        <w:tc>
          <w:tcPr>
            <w:tcW w:w="423" w:type="dxa"/>
            <w:vAlign w:val="center"/>
          </w:tcPr>
          <w:p w:rsidR="00795AA7" w:rsidRPr="00F94706" w:rsidRDefault="00795AA7" w:rsidP="00CF57D0">
            <w:pPr>
              <w:rPr>
                <w:sz w:val="20"/>
              </w:rPr>
            </w:pPr>
          </w:p>
        </w:tc>
      </w:tr>
    </w:tbl>
    <w:p w:rsidR="00795AA7" w:rsidRPr="000B7CBF" w:rsidRDefault="00795AA7" w:rsidP="00795AA7">
      <w:pPr>
        <w:pStyle w:val="ListParagraph"/>
        <w:ind w:left="792"/>
        <w:rPr>
          <w:sz w:val="20"/>
        </w:rPr>
      </w:pPr>
    </w:p>
    <w:p w:rsidR="00795AA7" w:rsidRPr="000B7CBF" w:rsidRDefault="00795AA7" w:rsidP="00795AA7">
      <w:pPr>
        <w:pStyle w:val="ListParagraph"/>
        <w:ind w:left="0"/>
        <w:rPr>
          <w:sz w:val="20"/>
        </w:rPr>
      </w:pPr>
      <w:r w:rsidRPr="000B7CBF">
        <w:rPr>
          <w:sz w:val="20"/>
        </w:rPr>
        <w:t>Where</w:t>
      </w:r>
      <w:r w:rsidRPr="000B7CBF">
        <w:rPr>
          <w:rFonts w:ascii="Times-Italic" w:hAnsi="Times-Italic" w:cs="Times-Italic"/>
          <w:i/>
          <w:iCs/>
          <w:sz w:val="20"/>
        </w:rPr>
        <w:t xml:space="preserve">n </w:t>
      </w:r>
      <w:r w:rsidRPr="000B7CBF">
        <w:rPr>
          <w:sz w:val="20"/>
        </w:rPr>
        <w:t>is any integer, it can be shown that</w:t>
      </w:r>
    </w:p>
    <w:p w:rsidR="00795AA7" w:rsidRPr="000B7CBF" w:rsidRDefault="00795AA7" w:rsidP="00795AA7">
      <w:pPr>
        <w:pStyle w:val="ListParagraph"/>
        <w:ind w:left="0"/>
        <w:rPr>
          <w:sz w:val="20"/>
        </w:rPr>
      </w:pPr>
    </w:p>
    <w:tbl>
      <w:tblPr>
        <w:tblW w:w="0" w:type="auto"/>
        <w:tblInd w:w="108" w:type="dxa"/>
        <w:tblLook w:val="04A0"/>
      </w:tblPr>
      <w:tblGrid>
        <w:gridCol w:w="6494"/>
        <w:gridCol w:w="358"/>
      </w:tblGrid>
      <w:tr w:rsidR="00795AA7" w:rsidRPr="00F94706" w:rsidTr="00994FA1">
        <w:trPr>
          <w:trHeight w:val="389"/>
        </w:trPr>
        <w:tc>
          <w:tcPr>
            <w:tcW w:w="6494" w:type="dxa"/>
            <w:vAlign w:val="center"/>
          </w:tcPr>
          <w:p w:rsidR="00795AA7" w:rsidRPr="00795AA7" w:rsidRDefault="00795AA7" w:rsidP="00CF57D0">
            <w:pPr>
              <w:jc w:val="center"/>
              <w:rPr>
                <w:sz w:val="20"/>
              </w:rPr>
            </w:pPr>
            <m:oMathPara>
              <m:oMath>
                <m:r>
                  <w:rPr>
                    <w:rFonts w:ascii="Cambria Math" w:eastAsia="Calibri" w:hAnsi="Cambria Math"/>
                    <w:sz w:val="20"/>
                  </w:rPr>
                  <m:t>g</m:t>
                </m:r>
                <m:d>
                  <m:dPr>
                    <m:ctrlPr>
                      <w:rPr>
                        <w:rFonts w:ascii="Cambria Math" w:hAnsi="Cambria Math"/>
                        <w:i/>
                        <w:sz w:val="20"/>
                      </w:rPr>
                    </m:ctrlPr>
                  </m:dPr>
                  <m:e>
                    <m:r>
                      <w:rPr>
                        <w:rFonts w:ascii="Cambria Math" w:hAnsi="Cambria Math"/>
                        <w:sz w:val="20"/>
                      </w:rPr>
                      <m:t>t</m:t>
                    </m:r>
                  </m:e>
                </m:d>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num>
                  <m:den>
                    <m:r>
                      <w:rPr>
                        <w:rFonts w:ascii="Cambria Math" w:hAnsi="Cambria Math"/>
                        <w:sz w:val="20"/>
                      </w:rPr>
                      <m:t>2</m:t>
                    </m:r>
                  </m:den>
                </m:f>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k=1</m:t>
                    </m:r>
                  </m:sub>
                  <m:sup>
                    <m:r>
                      <w:rPr>
                        <w:rFonts w:ascii="Cambria Math" w:hAnsi="Cambria Math"/>
                        <w:sz w:val="20"/>
                      </w:rPr>
                      <m:t>∞</m:t>
                    </m:r>
                  </m:sup>
                  <m:e>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(k</m:t>
                        </m:r>
                        <m:sSub>
                          <m:sSubPr>
                            <m:ctrlPr>
                              <w:rPr>
                                <w:rFonts w:ascii="Cambria Math" w:hAnsi="Cambria Math"/>
                                <w:i/>
                                <w:sz w:val="20"/>
                              </w:rPr>
                            </m:ctrlPr>
                          </m:sSubPr>
                          <m:e>
                            <m:r>
                              <w:rPr>
                                <w:rFonts w:ascii="Cambria Math" w:hAnsi="Cambria Math"/>
                                <w:sz w:val="20"/>
                              </w:rPr>
                              <m:t>ω</m:t>
                            </m:r>
                          </m:e>
                          <m:sub>
                            <m:r>
                              <w:rPr>
                                <w:rFonts w:ascii="Cambria Math" w:hAnsi="Cambria Math"/>
                                <w:sz w:val="20"/>
                              </w:rPr>
                              <m:t>0</m:t>
                            </m:r>
                          </m:sub>
                        </m:sSub>
                        <m:r>
                          <w:rPr>
                            <w:rFonts w:ascii="Cambria Math" w:hAnsi="Cambria Math"/>
                            <w:sz w:val="20"/>
                          </w:rPr>
                          <m:t>t)</m:t>
                        </m:r>
                      </m:e>
                    </m:func>
                  </m:e>
                </m:nary>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k=1</m:t>
                    </m:r>
                  </m:sub>
                  <m:sup>
                    <m:r>
                      <w:rPr>
                        <w:rFonts w:ascii="Cambria Math" w:hAnsi="Cambria Math"/>
                        <w:sz w:val="20"/>
                      </w:rPr>
                      <m:t>∞</m:t>
                    </m:r>
                  </m:sup>
                  <m:e>
                    <m:sSub>
                      <m:sSubPr>
                        <m:ctrlPr>
                          <w:rPr>
                            <w:rFonts w:ascii="Cambria Math" w:hAnsi="Cambria Math"/>
                            <w:i/>
                            <w:sz w:val="20"/>
                          </w:rPr>
                        </m:ctrlPr>
                      </m:sSubPr>
                      <m:e>
                        <m:r>
                          <w:rPr>
                            <w:rFonts w:ascii="Cambria Math" w:hAnsi="Cambria Math"/>
                            <w:sz w:val="20"/>
                          </w:rPr>
                          <m:t>b</m:t>
                        </m:r>
                      </m:e>
                      <m:sub>
                        <m:r>
                          <w:rPr>
                            <w:rFonts w:ascii="Cambria Math" w:hAnsi="Cambria Math"/>
                            <w:sz w:val="20"/>
                          </w:rPr>
                          <m:t>k</m:t>
                        </m:r>
                      </m:sub>
                    </m:sSub>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(k</m:t>
                        </m:r>
                        <m:sSub>
                          <m:sSubPr>
                            <m:ctrlPr>
                              <w:rPr>
                                <w:rFonts w:ascii="Cambria Math" w:hAnsi="Cambria Math"/>
                                <w:i/>
                                <w:sz w:val="20"/>
                              </w:rPr>
                            </m:ctrlPr>
                          </m:sSubPr>
                          <m:e>
                            <m:r>
                              <w:rPr>
                                <w:rFonts w:ascii="Cambria Math" w:hAnsi="Cambria Math"/>
                                <w:sz w:val="20"/>
                              </w:rPr>
                              <m:t>ω</m:t>
                            </m:r>
                          </m:e>
                          <m:sub>
                            <m:r>
                              <w:rPr>
                                <w:rFonts w:ascii="Cambria Math" w:hAnsi="Cambria Math"/>
                                <w:sz w:val="20"/>
                              </w:rPr>
                              <m:t>0</m:t>
                            </m:r>
                          </m:sub>
                        </m:sSub>
                        <m:r>
                          <w:rPr>
                            <w:rFonts w:ascii="Cambria Math" w:hAnsi="Cambria Math"/>
                            <w:sz w:val="20"/>
                          </w:rPr>
                          <m:t>t)</m:t>
                        </m:r>
                      </m:e>
                    </m:func>
                  </m:e>
                </m:nary>
              </m:oMath>
            </m:oMathPara>
          </w:p>
        </w:tc>
        <w:tc>
          <w:tcPr>
            <w:tcW w:w="358" w:type="dxa"/>
            <w:vAlign w:val="center"/>
          </w:tcPr>
          <w:p w:rsidR="00795AA7" w:rsidRPr="00F94706" w:rsidRDefault="00795AA7" w:rsidP="00CF57D0">
            <w:pPr>
              <w:jc w:val="center"/>
              <w:rPr>
                <w:sz w:val="20"/>
              </w:rPr>
            </w:pPr>
          </w:p>
        </w:tc>
      </w:tr>
    </w:tbl>
    <w:p w:rsidR="00795AA7" w:rsidRPr="000B7CBF" w:rsidRDefault="00795AA7" w:rsidP="00795AA7">
      <w:pPr>
        <w:pStyle w:val="ListParagraph"/>
        <w:ind w:left="792"/>
        <w:rPr>
          <w:sz w:val="20"/>
        </w:rPr>
      </w:pPr>
    </w:p>
    <w:p w:rsidR="00795AA7" w:rsidRPr="000B7CBF" w:rsidRDefault="00795AA7" w:rsidP="00795AA7">
      <w:pPr>
        <w:pStyle w:val="ListParagraph"/>
        <w:ind w:left="0"/>
        <w:rPr>
          <w:sz w:val="20"/>
        </w:rPr>
      </w:pPr>
      <w:r w:rsidRPr="000B7CBF">
        <w:rPr>
          <w:sz w:val="20"/>
        </w:rPr>
        <w:t>Where</w:t>
      </w:r>
      <m:oMath>
        <m:sSub>
          <m:sSubPr>
            <m:ctrlPr>
              <w:rPr>
                <w:rFonts w:ascii="Cambria Math" w:hAnsi="Cambria Math"/>
                <w:i/>
                <w:sz w:val="20"/>
              </w:rPr>
            </m:ctrlPr>
          </m:sSubPr>
          <m:e>
            <m:r>
              <w:rPr>
                <w:rFonts w:ascii="Cambria Math" w:hAnsi="Cambria Math"/>
                <w:sz w:val="20"/>
              </w:rPr>
              <m:t>ω</m:t>
            </m:r>
          </m:e>
          <m:sub>
            <m:r>
              <w:rPr>
                <w:rFonts w:ascii="Cambria Math" w:hAnsi="Cambria Math"/>
                <w:sz w:val="20"/>
              </w:rPr>
              <m:t>0</m:t>
            </m:r>
          </m:sub>
        </m:sSub>
      </m:oMath>
      <w:r w:rsidRPr="000B7CBF">
        <w:rPr>
          <w:sz w:val="20"/>
        </w:rPr>
        <w:t xml:space="preserve">is the fundamental angular frequency in </w:t>
      </w:r>
      <m:oMath>
        <m:r>
          <w:rPr>
            <w:rFonts w:ascii="Cambria Math" w:hAnsi="Cambria Math"/>
            <w:sz w:val="20"/>
          </w:rPr>
          <m:t>rad/s</m:t>
        </m:r>
      </m:oMath>
      <w:r w:rsidRPr="000B7CBF">
        <w:rPr>
          <w:sz w:val="20"/>
        </w:rPr>
        <w:t xml:space="preserve"> (</w:t>
      </w:r>
      <m:oMath>
        <m:f>
          <m:fPr>
            <m:type m:val="skw"/>
            <m:ctrlPr>
              <w:rPr>
                <w:rFonts w:ascii="Cambria Math" w:hAnsi="Cambria Math"/>
                <w:i/>
                <w:sz w:val="20"/>
              </w:rPr>
            </m:ctrlPr>
          </m:fPr>
          <m:num>
            <m:r>
              <w:rPr>
                <w:rFonts w:ascii="Cambria Math" w:hAnsi="Cambria Math"/>
                <w:sz w:val="20"/>
              </w:rPr>
              <m:t>2π</m:t>
            </m:r>
          </m:num>
          <m:den>
            <m:r>
              <w:rPr>
                <w:rFonts w:ascii="Cambria Math" w:hAnsi="Cambria Math"/>
                <w:sz w:val="20"/>
              </w:rPr>
              <m:t>T</m:t>
            </m:r>
          </m:den>
        </m:f>
      </m:oMath>
      <w:r w:rsidRPr="000B7CBF">
        <w:rPr>
          <w:sz w:val="20"/>
        </w:rPr>
        <w:t xml:space="preserve">). The fundamental frequencyin Hz ( </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0</m:t>
            </m:r>
          </m:sub>
        </m:sSub>
      </m:oMath>
      <w:r w:rsidRPr="000B7CBF">
        <w:rPr>
          <w:sz w:val="20"/>
        </w:rPr>
        <w:t>) equals</w:t>
      </w:r>
      <m:oMath>
        <m:f>
          <m:fPr>
            <m:type m:val="skw"/>
            <m:ctrlPr>
              <w:rPr>
                <w:rFonts w:ascii="Cambria Math" w:hAnsi="Cambria Math"/>
                <w:i/>
                <w:sz w:val="20"/>
              </w:rPr>
            </m:ctrlPr>
          </m:fPr>
          <m:num>
            <m:r>
              <w:rPr>
                <w:rFonts w:ascii="Cambria Math" w:hAnsi="Cambria Math"/>
                <w:sz w:val="20"/>
              </w:rPr>
              <m:t>1</m:t>
            </m:r>
          </m:num>
          <m:den>
            <m:r>
              <w:rPr>
                <w:rFonts w:ascii="Cambria Math" w:hAnsi="Cambria Math"/>
                <w:sz w:val="20"/>
              </w:rPr>
              <m:t>T</m:t>
            </m:r>
          </m:den>
        </m:f>
      </m:oMath>
      <w:r w:rsidRPr="000B7CBF">
        <w:rPr>
          <w:sz w:val="20"/>
        </w:rPr>
        <w:t xml:space="preserve">. The coefficientsof the cosine and sineterms can be obtained bycorrelating the latterwith </w:t>
      </w:r>
      <w:r w:rsidRPr="000B7CBF">
        <w:rPr>
          <w:rFonts w:ascii="Times-Italic" w:hAnsi="Times-Italic" w:cs="Times-Italic"/>
          <w:i/>
          <w:iCs/>
          <w:sz w:val="20"/>
        </w:rPr>
        <w:t>g</w:t>
      </w:r>
      <w:r w:rsidRPr="000B7CBF">
        <w:rPr>
          <w:sz w:val="20"/>
        </w:rPr>
        <w:t>(</w:t>
      </w:r>
      <w:r w:rsidRPr="000B7CBF">
        <w:rPr>
          <w:rFonts w:ascii="Times-Italic" w:hAnsi="Times-Italic" w:cs="Times-Italic"/>
          <w:i/>
          <w:iCs/>
          <w:sz w:val="20"/>
        </w:rPr>
        <w:t>t</w:t>
      </w:r>
      <w:r w:rsidRPr="000B7CBF">
        <w:rPr>
          <w:sz w:val="20"/>
        </w:rPr>
        <w:t>), as follows:</w:t>
      </w:r>
    </w:p>
    <w:tbl>
      <w:tblPr>
        <w:tblW w:w="0" w:type="auto"/>
        <w:tblInd w:w="432" w:type="dxa"/>
        <w:tblLook w:val="04A0"/>
      </w:tblPr>
      <w:tblGrid>
        <w:gridCol w:w="7539"/>
        <w:gridCol w:w="748"/>
      </w:tblGrid>
      <w:tr w:rsidR="00795AA7" w:rsidRPr="00F94706" w:rsidTr="00CF57D0">
        <w:trPr>
          <w:trHeight w:val="440"/>
        </w:trPr>
        <w:tc>
          <w:tcPr>
            <w:tcW w:w="7539" w:type="dxa"/>
            <w:vAlign w:val="center"/>
          </w:tcPr>
          <w:p w:rsidR="00795AA7" w:rsidRPr="00795AA7" w:rsidRDefault="00725647" w:rsidP="00CF57D0">
            <w:pPr>
              <w:jc w:val="center"/>
              <w:rPr>
                <w:sz w:val="20"/>
              </w:rPr>
            </w:pPr>
            <m:oMathPara>
              <m:oMath>
                <m:sSub>
                  <m:sSubPr>
                    <m:ctrlPr>
                      <w:rPr>
                        <w:rFonts w:ascii="Cambria Math" w:eastAsia="Calibri" w:hAnsi="Cambria Math"/>
                        <w:i/>
                        <w:sz w:val="20"/>
                      </w:rPr>
                    </m:ctrlPr>
                  </m:sSubPr>
                  <m:e>
                    <m:r>
                      <w:rPr>
                        <w:rFonts w:ascii="Cambria Math" w:hAnsi="Cambria Math"/>
                        <w:sz w:val="20"/>
                      </w:rPr>
                      <m:t>a</m:t>
                    </m:r>
                    <m:ctrlPr>
                      <w:rPr>
                        <w:rFonts w:ascii="Cambria Math" w:hAnsi="Cambria Math"/>
                        <w:i/>
                        <w:sz w:val="20"/>
                      </w:rPr>
                    </m:ctrlPr>
                  </m:e>
                  <m:sub>
                    <m:r>
                      <w:rPr>
                        <w:rFonts w:ascii="Cambria Math" w:hAnsi="Cambria Math"/>
                        <w:sz w:val="20"/>
                      </w:rPr>
                      <m:t>k</m:t>
                    </m:r>
                    <m:ctrlPr>
                      <w:rPr>
                        <w:rFonts w:ascii="Cambria Math" w:hAnsi="Cambria Math"/>
                        <w:i/>
                        <w:sz w:val="20"/>
                      </w:rPr>
                    </m:ctrlPr>
                  </m:sub>
                </m:sSub>
                <m:r>
                  <w:rPr>
                    <w:rFonts w:ascii="Cambria Math" w:hAnsi="Cambria Math"/>
                    <w:sz w:val="20"/>
                  </w:rPr>
                  <m:t>=</m:t>
                </m:r>
                <m:f>
                  <m:fPr>
                    <m:ctrlPr>
                      <w:rPr>
                        <w:rFonts w:ascii="Cambria Math" w:hAnsi="Cambria Math"/>
                        <w:i/>
                        <w:sz w:val="20"/>
                      </w:rPr>
                    </m:ctrlPr>
                  </m:fPr>
                  <m:num>
                    <m:r>
                      <w:rPr>
                        <w:rFonts w:ascii="Cambria Math" w:hAnsi="Cambria Math"/>
                        <w:sz w:val="20"/>
                      </w:rPr>
                      <m:t>2</m:t>
                    </m:r>
                  </m:num>
                  <m:den>
                    <m:r>
                      <w:rPr>
                        <w:rFonts w:ascii="Cambria Math" w:hAnsi="Cambria Math"/>
                        <w:sz w:val="20"/>
                      </w:rPr>
                      <m:t>T</m:t>
                    </m:r>
                  </m:den>
                </m:f>
                <m:nary>
                  <m:naryPr>
                    <m:limLoc m:val="undOvr"/>
                    <m:ctrlPr>
                      <w:rPr>
                        <w:rFonts w:ascii="Cambria Math" w:hAnsi="Cambria Math"/>
                        <w:i/>
                        <w:sz w:val="20"/>
                      </w:rPr>
                    </m:ctrlPr>
                  </m:naryPr>
                  <m:sub>
                    <m:f>
                      <m:fPr>
                        <m:type m:val="skw"/>
                        <m:ctrlPr>
                          <w:rPr>
                            <w:rFonts w:ascii="Cambria Math" w:hAnsi="Cambria Math"/>
                            <w:i/>
                            <w:sz w:val="20"/>
                          </w:rPr>
                        </m:ctrlPr>
                      </m:fPr>
                      <m:num>
                        <m:r>
                          <w:rPr>
                            <w:rFonts w:ascii="Cambria Math" w:hAnsi="Cambria Math"/>
                            <w:sz w:val="20"/>
                          </w:rPr>
                          <m:t>-T</m:t>
                        </m:r>
                      </m:num>
                      <m:den>
                        <m:r>
                          <w:rPr>
                            <w:rFonts w:ascii="Cambria Math" w:hAnsi="Cambria Math"/>
                            <w:sz w:val="20"/>
                          </w:rPr>
                          <m:t>2</m:t>
                        </m:r>
                      </m:den>
                    </m:f>
                  </m:sub>
                  <m:sup>
                    <m:f>
                      <m:fPr>
                        <m:type m:val="skw"/>
                        <m:ctrlPr>
                          <w:rPr>
                            <w:rFonts w:ascii="Cambria Math" w:hAnsi="Cambria Math"/>
                            <w:i/>
                            <w:sz w:val="20"/>
                          </w:rPr>
                        </m:ctrlPr>
                      </m:fPr>
                      <m:num>
                        <m:r>
                          <w:rPr>
                            <w:rFonts w:ascii="Cambria Math" w:hAnsi="Cambria Math"/>
                            <w:sz w:val="20"/>
                          </w:rPr>
                          <m:t>T</m:t>
                        </m:r>
                      </m:num>
                      <m:den>
                        <m:r>
                          <w:rPr>
                            <w:rFonts w:ascii="Cambria Math" w:hAnsi="Cambria Math"/>
                            <w:sz w:val="20"/>
                          </w:rPr>
                          <m:t>2</m:t>
                        </m:r>
                      </m:den>
                    </m:f>
                  </m:sup>
                  <m:e>
                    <m:r>
                      <w:rPr>
                        <w:rFonts w:ascii="Cambria Math" w:hAnsi="Cambria Math"/>
                        <w:sz w:val="20"/>
                      </w:rPr>
                      <m:t>g</m:t>
                    </m:r>
                    <m:d>
                      <m:dPr>
                        <m:ctrlPr>
                          <w:rPr>
                            <w:rFonts w:ascii="Cambria Math" w:hAnsi="Cambria Math"/>
                            <w:i/>
                            <w:sz w:val="20"/>
                          </w:rPr>
                        </m:ctrlPr>
                      </m:dPr>
                      <m:e>
                        <m:r>
                          <w:rPr>
                            <w:rFonts w:ascii="Cambria Math" w:hAnsi="Cambria Math"/>
                            <w:sz w:val="20"/>
                          </w:rPr>
                          <m:t>t</m:t>
                        </m:r>
                      </m:e>
                    </m:d>
                  </m:e>
                </m:nary>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(k</m:t>
                    </m:r>
                    <m:sSub>
                      <m:sSubPr>
                        <m:ctrlPr>
                          <w:rPr>
                            <w:rFonts w:ascii="Cambria Math" w:hAnsi="Cambria Math"/>
                            <w:i/>
                            <w:sz w:val="20"/>
                          </w:rPr>
                        </m:ctrlPr>
                      </m:sSubPr>
                      <m:e>
                        <m:r>
                          <w:rPr>
                            <w:rFonts w:ascii="Cambria Math" w:hAnsi="Cambria Math"/>
                            <w:sz w:val="20"/>
                          </w:rPr>
                          <m:t>ω</m:t>
                        </m:r>
                      </m:e>
                      <m:sub>
                        <m:r>
                          <w:rPr>
                            <w:rFonts w:ascii="Cambria Math" w:hAnsi="Cambria Math"/>
                            <w:sz w:val="20"/>
                          </w:rPr>
                          <m:t>0</m:t>
                        </m:r>
                      </m:sub>
                    </m:sSub>
                    <m:r>
                      <w:rPr>
                        <w:rFonts w:ascii="Cambria Math" w:hAnsi="Cambria Math"/>
                        <w:sz w:val="20"/>
                      </w:rPr>
                      <m:t>t)</m:t>
                    </m:r>
                  </m:e>
                </m:func>
                <m:r>
                  <w:rPr>
                    <w:rFonts w:ascii="Cambria Math" w:hAnsi="Cambria Math"/>
                    <w:sz w:val="20"/>
                  </w:rPr>
                  <m:t>dt</m:t>
                </m:r>
              </m:oMath>
            </m:oMathPara>
          </w:p>
        </w:tc>
        <w:tc>
          <w:tcPr>
            <w:tcW w:w="748" w:type="dxa"/>
            <w:vAlign w:val="center"/>
          </w:tcPr>
          <w:p w:rsidR="00795AA7" w:rsidRPr="00F94706" w:rsidRDefault="00795AA7" w:rsidP="00CF57D0">
            <w:pPr>
              <w:jc w:val="center"/>
              <w:rPr>
                <w:sz w:val="20"/>
              </w:rPr>
            </w:pPr>
          </w:p>
        </w:tc>
      </w:tr>
      <w:tr w:rsidR="00795AA7" w:rsidRPr="00F94706" w:rsidTr="00CF57D0">
        <w:trPr>
          <w:trHeight w:val="440"/>
        </w:trPr>
        <w:tc>
          <w:tcPr>
            <w:tcW w:w="7539" w:type="dxa"/>
          </w:tcPr>
          <w:p w:rsidR="00795AA7" w:rsidRPr="00795AA7" w:rsidRDefault="00725647" w:rsidP="00CF57D0">
            <w:pPr>
              <w:jc w:val="center"/>
              <w:rPr>
                <w:sz w:val="20"/>
              </w:rPr>
            </w:pPr>
            <m:oMathPara>
              <m:oMath>
                <m:sSub>
                  <m:sSubPr>
                    <m:ctrlPr>
                      <w:rPr>
                        <w:rFonts w:ascii="Cambria Math" w:eastAsia="Calibri" w:hAnsi="Cambria Math"/>
                        <w:i/>
                        <w:sz w:val="20"/>
                      </w:rPr>
                    </m:ctrlPr>
                  </m:sSubPr>
                  <m:e>
                    <m:r>
                      <w:rPr>
                        <w:rFonts w:ascii="Cambria Math" w:hAnsi="Cambria Math"/>
                        <w:sz w:val="20"/>
                      </w:rPr>
                      <m:t>b</m:t>
                    </m:r>
                    <m:ctrlPr>
                      <w:rPr>
                        <w:rFonts w:ascii="Cambria Math" w:hAnsi="Cambria Math"/>
                        <w:i/>
                        <w:sz w:val="20"/>
                      </w:rPr>
                    </m:ctrlPr>
                  </m:e>
                  <m:sub>
                    <m:r>
                      <w:rPr>
                        <w:rFonts w:ascii="Cambria Math" w:hAnsi="Cambria Math"/>
                        <w:sz w:val="20"/>
                      </w:rPr>
                      <m:t>k</m:t>
                    </m:r>
                    <m:ctrlPr>
                      <w:rPr>
                        <w:rFonts w:ascii="Cambria Math" w:hAnsi="Cambria Math"/>
                        <w:i/>
                        <w:sz w:val="20"/>
                      </w:rPr>
                    </m:ctrlPr>
                  </m:sub>
                </m:sSub>
                <m:r>
                  <w:rPr>
                    <w:rFonts w:ascii="Cambria Math" w:hAnsi="Cambria Math"/>
                    <w:sz w:val="20"/>
                  </w:rPr>
                  <m:t>=</m:t>
                </m:r>
                <m:f>
                  <m:fPr>
                    <m:ctrlPr>
                      <w:rPr>
                        <w:rFonts w:ascii="Cambria Math" w:hAnsi="Cambria Math"/>
                        <w:i/>
                        <w:sz w:val="20"/>
                      </w:rPr>
                    </m:ctrlPr>
                  </m:fPr>
                  <m:num>
                    <m:r>
                      <w:rPr>
                        <w:rFonts w:ascii="Cambria Math" w:hAnsi="Cambria Math"/>
                        <w:sz w:val="20"/>
                      </w:rPr>
                      <m:t>2</m:t>
                    </m:r>
                  </m:num>
                  <m:den>
                    <m:r>
                      <w:rPr>
                        <w:rFonts w:ascii="Cambria Math" w:hAnsi="Cambria Math"/>
                        <w:sz w:val="20"/>
                      </w:rPr>
                      <m:t>T</m:t>
                    </m:r>
                  </m:den>
                </m:f>
                <m:nary>
                  <m:naryPr>
                    <m:limLoc m:val="undOvr"/>
                    <m:ctrlPr>
                      <w:rPr>
                        <w:rFonts w:ascii="Cambria Math" w:hAnsi="Cambria Math"/>
                        <w:i/>
                        <w:sz w:val="20"/>
                      </w:rPr>
                    </m:ctrlPr>
                  </m:naryPr>
                  <m:sub>
                    <m:f>
                      <m:fPr>
                        <m:type m:val="skw"/>
                        <m:ctrlPr>
                          <w:rPr>
                            <w:rFonts w:ascii="Cambria Math" w:hAnsi="Cambria Math"/>
                            <w:i/>
                            <w:sz w:val="20"/>
                          </w:rPr>
                        </m:ctrlPr>
                      </m:fPr>
                      <m:num>
                        <m:r>
                          <w:rPr>
                            <w:rFonts w:ascii="Cambria Math" w:hAnsi="Cambria Math"/>
                            <w:sz w:val="20"/>
                          </w:rPr>
                          <m:t>-T</m:t>
                        </m:r>
                      </m:num>
                      <m:den>
                        <m:r>
                          <w:rPr>
                            <w:rFonts w:ascii="Cambria Math" w:hAnsi="Cambria Math"/>
                            <w:sz w:val="20"/>
                          </w:rPr>
                          <m:t>2</m:t>
                        </m:r>
                      </m:den>
                    </m:f>
                  </m:sub>
                  <m:sup>
                    <m:f>
                      <m:fPr>
                        <m:type m:val="skw"/>
                        <m:ctrlPr>
                          <w:rPr>
                            <w:rFonts w:ascii="Cambria Math" w:hAnsi="Cambria Math"/>
                            <w:i/>
                            <w:sz w:val="20"/>
                          </w:rPr>
                        </m:ctrlPr>
                      </m:fPr>
                      <m:num>
                        <m:r>
                          <w:rPr>
                            <w:rFonts w:ascii="Cambria Math" w:hAnsi="Cambria Math"/>
                            <w:sz w:val="20"/>
                          </w:rPr>
                          <m:t>T</m:t>
                        </m:r>
                      </m:num>
                      <m:den>
                        <m:r>
                          <w:rPr>
                            <w:rFonts w:ascii="Cambria Math" w:hAnsi="Cambria Math"/>
                            <w:sz w:val="20"/>
                          </w:rPr>
                          <m:t>2</m:t>
                        </m:r>
                      </m:den>
                    </m:f>
                  </m:sup>
                  <m:e>
                    <m:r>
                      <w:rPr>
                        <w:rFonts w:ascii="Cambria Math" w:hAnsi="Cambria Math"/>
                        <w:sz w:val="20"/>
                      </w:rPr>
                      <m:t>g</m:t>
                    </m:r>
                    <m:d>
                      <m:dPr>
                        <m:ctrlPr>
                          <w:rPr>
                            <w:rFonts w:ascii="Cambria Math" w:hAnsi="Cambria Math"/>
                            <w:i/>
                            <w:sz w:val="20"/>
                          </w:rPr>
                        </m:ctrlPr>
                      </m:dPr>
                      <m:e>
                        <m:r>
                          <w:rPr>
                            <w:rFonts w:ascii="Cambria Math" w:hAnsi="Cambria Math"/>
                            <w:sz w:val="20"/>
                          </w:rPr>
                          <m:t>t</m:t>
                        </m:r>
                      </m:e>
                    </m:d>
                  </m:e>
                </m:nary>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(k</m:t>
                    </m:r>
                    <m:sSub>
                      <m:sSubPr>
                        <m:ctrlPr>
                          <w:rPr>
                            <w:rFonts w:ascii="Cambria Math" w:hAnsi="Cambria Math"/>
                            <w:i/>
                            <w:sz w:val="20"/>
                          </w:rPr>
                        </m:ctrlPr>
                      </m:sSubPr>
                      <m:e>
                        <m:r>
                          <w:rPr>
                            <w:rFonts w:ascii="Cambria Math" w:hAnsi="Cambria Math"/>
                            <w:sz w:val="20"/>
                          </w:rPr>
                          <m:t>ω</m:t>
                        </m:r>
                      </m:e>
                      <m:sub>
                        <m:r>
                          <w:rPr>
                            <w:rFonts w:ascii="Cambria Math" w:hAnsi="Cambria Math"/>
                            <w:sz w:val="20"/>
                          </w:rPr>
                          <m:t>0</m:t>
                        </m:r>
                      </m:sub>
                    </m:sSub>
                    <m:r>
                      <w:rPr>
                        <w:rFonts w:ascii="Cambria Math" w:hAnsi="Cambria Math"/>
                        <w:sz w:val="20"/>
                      </w:rPr>
                      <m:t>t)</m:t>
                    </m:r>
                  </m:e>
                </m:func>
                <m:r>
                  <w:rPr>
                    <w:rFonts w:ascii="Cambria Math" w:hAnsi="Cambria Math"/>
                    <w:sz w:val="20"/>
                  </w:rPr>
                  <m:t>dt</m:t>
                </m:r>
              </m:oMath>
            </m:oMathPara>
          </w:p>
        </w:tc>
        <w:tc>
          <w:tcPr>
            <w:tcW w:w="748" w:type="dxa"/>
          </w:tcPr>
          <w:p w:rsidR="00795AA7" w:rsidRPr="00F94706" w:rsidRDefault="00795AA7" w:rsidP="00CF57D0">
            <w:pPr>
              <w:rPr>
                <w:sz w:val="20"/>
              </w:rPr>
            </w:pPr>
          </w:p>
        </w:tc>
      </w:tr>
    </w:tbl>
    <w:p w:rsidR="00795AA7" w:rsidRPr="000B7CBF" w:rsidRDefault="00795AA7" w:rsidP="00795AA7">
      <w:pPr>
        <w:rPr>
          <w:sz w:val="20"/>
        </w:rPr>
      </w:pPr>
    </w:p>
    <w:p w:rsidR="00795AA7" w:rsidRPr="000B7CBF" w:rsidRDefault="00795AA7" w:rsidP="00795AA7">
      <w:pPr>
        <w:rPr>
          <w:sz w:val="20"/>
        </w:rPr>
      </w:pPr>
      <w:r w:rsidRPr="000B7CBF">
        <w:rPr>
          <w:sz w:val="20"/>
        </w:rPr>
        <w:lastRenderedPageBreak/>
        <w:t>For a givenperiodic signal, the divisioninto sine and cosinecomponents dependsonan arbitraryassignment of zero time, but the totalcomponent at frequency</w:t>
      </w:r>
      <m:oMath>
        <m:sSub>
          <m:sSubPr>
            <m:ctrlPr>
              <w:rPr>
                <w:rFonts w:ascii="Cambria Math" w:hAnsi="Cambria Math"/>
                <w:i/>
                <w:sz w:val="20"/>
              </w:rPr>
            </m:ctrlPr>
          </m:sSubPr>
          <m:e>
            <m:r>
              <w:rPr>
                <w:rFonts w:ascii="Cambria Math" w:hAnsi="Cambria Math"/>
                <w:sz w:val="20"/>
              </w:rPr>
              <m:t>ω</m:t>
            </m:r>
          </m:e>
          <m:sub>
            <m:r>
              <w:rPr>
                <w:rFonts w:ascii="Cambria Math" w:hAnsi="Cambria Math"/>
                <w:sz w:val="20"/>
              </w:rPr>
              <m:t>k</m:t>
            </m:r>
          </m:sub>
        </m:sSub>
      </m:oMath>
      <w:r w:rsidRPr="000B7CBF">
        <w:rPr>
          <w:sz w:val="20"/>
        </w:rPr>
        <w:t xml:space="preserve"> (</w:t>
      </w:r>
      <w:r w:rsidRPr="000B7CBF">
        <w:rPr>
          <w:rFonts w:ascii="MTSY" w:eastAsia="MTSY" w:cs="MTSY"/>
          <w:sz w:val="20"/>
        </w:rPr>
        <w:t>=</w:t>
      </w:r>
      <m:oMath>
        <m:sSub>
          <m:sSubPr>
            <m:ctrlPr>
              <w:rPr>
                <w:rFonts w:ascii="Cambria Math" w:hAnsi="Cambria Math"/>
                <w:i/>
                <w:sz w:val="20"/>
              </w:rPr>
            </m:ctrlPr>
          </m:sSubPr>
          <m:e>
            <m:r>
              <w:rPr>
                <w:rFonts w:ascii="Cambria Math" w:hAnsi="Cambria Math"/>
                <w:sz w:val="20"/>
              </w:rPr>
              <m:t>kω</m:t>
            </m:r>
          </m:e>
          <m:sub>
            <m:r>
              <w:rPr>
                <w:rFonts w:ascii="Cambria Math" w:hAnsi="Cambria Math"/>
                <w:sz w:val="20"/>
              </w:rPr>
              <m:t>0</m:t>
            </m:r>
          </m:sub>
        </m:sSub>
      </m:oMath>
      <w:r w:rsidRPr="000B7CBF">
        <w:rPr>
          <w:sz w:val="20"/>
        </w:rPr>
        <w:t>) isgiven by</w:t>
      </w:r>
    </w:p>
    <w:p w:rsidR="00795AA7" w:rsidRPr="000B7CBF" w:rsidRDefault="00795AA7" w:rsidP="00795AA7">
      <w:pPr>
        <w:rPr>
          <w:sz w:val="20"/>
        </w:rPr>
      </w:pPr>
    </w:p>
    <w:tbl>
      <w:tblPr>
        <w:tblW w:w="0" w:type="auto"/>
        <w:tblInd w:w="432" w:type="dxa"/>
        <w:tblLook w:val="04A0"/>
      </w:tblPr>
      <w:tblGrid>
        <w:gridCol w:w="7539"/>
        <w:gridCol w:w="748"/>
      </w:tblGrid>
      <w:tr w:rsidR="00795AA7" w:rsidRPr="00F94706" w:rsidTr="00CF57D0">
        <w:trPr>
          <w:trHeight w:val="440"/>
        </w:trPr>
        <w:tc>
          <w:tcPr>
            <w:tcW w:w="7539" w:type="dxa"/>
            <w:vAlign w:val="center"/>
          </w:tcPr>
          <w:p w:rsidR="00795AA7" w:rsidRPr="00795AA7" w:rsidRDefault="00725647" w:rsidP="00CF57D0">
            <w:pPr>
              <w:jc w:val="center"/>
              <w:rPr>
                <w:sz w:val="20"/>
              </w:rPr>
            </w:pPr>
            <m:oMathPara>
              <m:oMath>
                <m:sSub>
                  <m:sSubPr>
                    <m:ctrlPr>
                      <w:rPr>
                        <w:rFonts w:ascii="Cambria Math" w:eastAsia="Calibri" w:hAnsi="Cambria Math"/>
                        <w:i/>
                        <w:sz w:val="20"/>
                      </w:rPr>
                    </m:ctrlPr>
                  </m:sSubPr>
                  <m:e>
                    <m:r>
                      <w:rPr>
                        <w:rFonts w:ascii="Cambria Math" w:hAnsi="Cambria Math"/>
                        <w:sz w:val="20"/>
                      </w:rPr>
                      <m:t>a</m:t>
                    </m:r>
                    <m:ctrlPr>
                      <w:rPr>
                        <w:rFonts w:ascii="Cambria Math" w:hAnsi="Cambria Math"/>
                        <w:i/>
                        <w:sz w:val="20"/>
                      </w:rPr>
                    </m:ctrlPr>
                  </m:e>
                  <m:sub>
                    <m:r>
                      <w:rPr>
                        <w:rFonts w:ascii="Cambria Math" w:hAnsi="Cambria Math"/>
                        <w:sz w:val="20"/>
                      </w:rPr>
                      <m:t>k</m:t>
                    </m:r>
                    <m:ctrlPr>
                      <w:rPr>
                        <w:rFonts w:ascii="Cambria Math" w:hAnsi="Cambria Math"/>
                        <w:i/>
                        <w:sz w:val="20"/>
                      </w:rPr>
                    </m:ctrlPr>
                  </m:sub>
                </m:sSub>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m:t>
                    </m:r>
                    <m:sSub>
                      <m:sSubPr>
                        <m:ctrlPr>
                          <w:rPr>
                            <w:rFonts w:ascii="Cambria Math" w:hAnsi="Cambria Math"/>
                            <w:i/>
                            <w:sz w:val="20"/>
                          </w:rPr>
                        </m:ctrlPr>
                      </m:sSubPr>
                      <m:e>
                        <m:r>
                          <w:rPr>
                            <w:rFonts w:ascii="Cambria Math" w:hAnsi="Cambria Math"/>
                            <w:sz w:val="20"/>
                          </w:rPr>
                          <m:t>ω</m:t>
                        </m:r>
                      </m:e>
                      <m:sub>
                        <m:r>
                          <w:rPr>
                            <w:rFonts w:ascii="Cambria Math" w:hAnsi="Cambria Math"/>
                            <w:sz w:val="20"/>
                          </w:rPr>
                          <m:t>k</m:t>
                        </m:r>
                      </m:sub>
                    </m:sSub>
                    <m:r>
                      <w:rPr>
                        <w:rFonts w:ascii="Cambria Math" w:hAnsi="Cambria Math"/>
                        <w:sz w:val="20"/>
                      </w:rPr>
                      <m:t>t)</m:t>
                    </m:r>
                  </m:e>
                </m:func>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k</m:t>
                    </m:r>
                  </m:sub>
                </m:sSub>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m:t>
                    </m:r>
                    <m:sSub>
                      <m:sSubPr>
                        <m:ctrlPr>
                          <w:rPr>
                            <w:rFonts w:ascii="Cambria Math" w:hAnsi="Cambria Math"/>
                            <w:i/>
                            <w:sz w:val="20"/>
                          </w:rPr>
                        </m:ctrlPr>
                      </m:sSubPr>
                      <m:e>
                        <m:r>
                          <w:rPr>
                            <w:rFonts w:ascii="Cambria Math" w:hAnsi="Cambria Math"/>
                            <w:sz w:val="20"/>
                          </w:rPr>
                          <m:t>ω</m:t>
                        </m:r>
                      </m:e>
                      <m:sub>
                        <m:r>
                          <w:rPr>
                            <w:rFonts w:ascii="Cambria Math" w:hAnsi="Cambria Math"/>
                            <w:sz w:val="20"/>
                          </w:rPr>
                          <m:t>k</m:t>
                        </m:r>
                      </m:sub>
                    </m:sSub>
                    <m:r>
                      <w:rPr>
                        <w:rFonts w:ascii="Cambria Math" w:hAnsi="Cambria Math"/>
                        <w:sz w:val="20"/>
                      </w:rPr>
                      <m:t>t)</m:t>
                    </m:r>
                  </m:e>
                </m:func>
              </m:oMath>
            </m:oMathPara>
          </w:p>
        </w:tc>
        <w:tc>
          <w:tcPr>
            <w:tcW w:w="748" w:type="dxa"/>
            <w:vAlign w:val="center"/>
          </w:tcPr>
          <w:p w:rsidR="00795AA7" w:rsidRPr="00F94706" w:rsidRDefault="00795AA7" w:rsidP="00CF57D0">
            <w:pPr>
              <w:jc w:val="center"/>
              <w:rPr>
                <w:sz w:val="20"/>
              </w:rPr>
            </w:pPr>
          </w:p>
        </w:tc>
      </w:tr>
    </w:tbl>
    <w:p w:rsidR="00795AA7" w:rsidRPr="000B7CBF" w:rsidRDefault="00795AA7" w:rsidP="00795AA7">
      <w:pPr>
        <w:rPr>
          <w:sz w:val="20"/>
        </w:rPr>
      </w:pPr>
    </w:p>
    <w:p w:rsidR="00795AA7" w:rsidRPr="000B7CBF" w:rsidRDefault="00795AA7" w:rsidP="00795AA7">
      <w:pPr>
        <w:rPr>
          <w:sz w:val="20"/>
        </w:rPr>
      </w:pPr>
      <w:r w:rsidRPr="000B7CBF">
        <w:rPr>
          <w:sz w:val="20"/>
        </w:rPr>
        <w:t>This can alternatively be written as</w:t>
      </w:r>
    </w:p>
    <w:tbl>
      <w:tblPr>
        <w:tblW w:w="0" w:type="auto"/>
        <w:tblInd w:w="432" w:type="dxa"/>
        <w:tblLook w:val="04A0"/>
      </w:tblPr>
      <w:tblGrid>
        <w:gridCol w:w="7539"/>
        <w:gridCol w:w="748"/>
      </w:tblGrid>
      <w:tr w:rsidR="00795AA7" w:rsidRPr="00F94706" w:rsidTr="00CF57D0">
        <w:trPr>
          <w:trHeight w:val="440"/>
        </w:trPr>
        <w:tc>
          <w:tcPr>
            <w:tcW w:w="7539" w:type="dxa"/>
            <w:vAlign w:val="center"/>
          </w:tcPr>
          <w:p w:rsidR="00795AA7" w:rsidRPr="00795AA7" w:rsidRDefault="00725647" w:rsidP="00CF57D0">
            <w:pPr>
              <w:jc w:val="center"/>
              <w:rPr>
                <w:sz w:val="20"/>
              </w:rPr>
            </w:pPr>
            <m:oMathPara>
              <m:oMath>
                <m:sSub>
                  <m:sSubPr>
                    <m:ctrlPr>
                      <w:rPr>
                        <w:rFonts w:ascii="Cambria Math" w:eastAsia="Calibri" w:hAnsi="Cambria Math"/>
                        <w:i/>
                        <w:sz w:val="20"/>
                      </w:rPr>
                    </m:ctrlPr>
                  </m:sSubPr>
                  <m:e>
                    <m:r>
                      <w:rPr>
                        <w:rFonts w:ascii="Cambria Math" w:hAnsi="Cambria Math"/>
                        <w:sz w:val="20"/>
                      </w:rPr>
                      <m:t>c</m:t>
                    </m:r>
                    <m:ctrlPr>
                      <w:rPr>
                        <w:rFonts w:ascii="Cambria Math" w:hAnsi="Cambria Math"/>
                        <w:i/>
                        <w:sz w:val="20"/>
                      </w:rPr>
                    </m:ctrlPr>
                  </m:e>
                  <m:sub>
                    <m:r>
                      <w:rPr>
                        <w:rFonts w:ascii="Cambria Math" w:hAnsi="Cambria Math"/>
                        <w:sz w:val="20"/>
                      </w:rPr>
                      <m:t>k</m:t>
                    </m:r>
                    <m:ctrlPr>
                      <w:rPr>
                        <w:rFonts w:ascii="Cambria Math" w:hAnsi="Cambria Math"/>
                        <w:i/>
                        <w:sz w:val="20"/>
                      </w:rPr>
                    </m:ctrlPr>
                  </m:sub>
                </m:sSub>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m:t>
                    </m:r>
                    <m:sSub>
                      <m:sSubPr>
                        <m:ctrlPr>
                          <w:rPr>
                            <w:rFonts w:ascii="Cambria Math" w:hAnsi="Cambria Math"/>
                            <w:i/>
                            <w:sz w:val="20"/>
                          </w:rPr>
                        </m:ctrlPr>
                      </m:sSubPr>
                      <m:e>
                        <m:r>
                          <w:rPr>
                            <w:rFonts w:ascii="Cambria Math" w:hAnsi="Cambria Math"/>
                            <w:sz w:val="20"/>
                          </w:rPr>
                          <m:t>ω</m:t>
                        </m:r>
                      </m:e>
                      <m:sub>
                        <m:r>
                          <w:rPr>
                            <w:rFonts w:ascii="Cambria Math" w:hAnsi="Cambria Math"/>
                            <w:sz w:val="20"/>
                          </w:rPr>
                          <m:t>k</m:t>
                        </m:r>
                      </m:sub>
                    </m:sSub>
                    <m:r>
                      <w:rPr>
                        <w:rFonts w:ascii="Cambria Math" w:hAnsi="Cambria Math"/>
                        <w:sz w:val="20"/>
                      </w:rPr>
                      <m:t>t+</m:t>
                    </m:r>
                    <m:sSub>
                      <m:sSubPr>
                        <m:ctrlPr>
                          <w:rPr>
                            <w:rFonts w:ascii="Cambria Math" w:hAnsi="Cambria Math"/>
                            <w:i/>
                            <w:sz w:val="20"/>
                          </w:rPr>
                        </m:ctrlPr>
                      </m:sSubPr>
                      <m:e>
                        <m:r>
                          <w:rPr>
                            <w:rFonts w:ascii="Cambria Math" w:hAnsi="Cambria Math"/>
                            <w:sz w:val="20"/>
                          </w:rPr>
                          <m:t>∅</m:t>
                        </m:r>
                      </m:e>
                      <m:sub>
                        <m:r>
                          <w:rPr>
                            <w:rFonts w:ascii="Cambria Math" w:hAnsi="Cambria Math"/>
                            <w:sz w:val="20"/>
                          </w:rPr>
                          <m:t>k</m:t>
                        </m:r>
                      </m:sub>
                    </m:sSub>
                    <m:r>
                      <w:rPr>
                        <w:rFonts w:ascii="Cambria Math" w:hAnsi="Cambria Math"/>
                        <w:sz w:val="20"/>
                      </w:rPr>
                      <m:t>)</m:t>
                    </m:r>
                  </m:e>
                </m:func>
              </m:oMath>
            </m:oMathPara>
          </w:p>
        </w:tc>
        <w:tc>
          <w:tcPr>
            <w:tcW w:w="748" w:type="dxa"/>
            <w:vAlign w:val="center"/>
          </w:tcPr>
          <w:p w:rsidR="00795AA7" w:rsidRPr="00F94706" w:rsidRDefault="00795AA7" w:rsidP="00CF57D0">
            <w:pPr>
              <w:jc w:val="center"/>
              <w:rPr>
                <w:sz w:val="20"/>
              </w:rPr>
            </w:pPr>
          </w:p>
        </w:tc>
      </w:tr>
    </w:tbl>
    <w:p w:rsidR="00795AA7" w:rsidRPr="000B7CBF" w:rsidRDefault="00795AA7" w:rsidP="00795AA7">
      <w:pPr>
        <w:rPr>
          <w:sz w:val="20"/>
        </w:rPr>
      </w:pPr>
    </w:p>
    <w:p w:rsidR="00795AA7" w:rsidRDefault="00795AA7" w:rsidP="00795AA7">
      <w:pPr>
        <w:rPr>
          <w:sz w:val="20"/>
        </w:rPr>
      </w:pPr>
      <w:r w:rsidRPr="000B7CBF">
        <w:rPr>
          <w:sz w:val="20"/>
        </w:rPr>
        <w:t>Where</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k</m:t>
            </m:r>
          </m:sub>
        </m:sSub>
        <m:r>
          <m:rPr>
            <m:sty m:val="p"/>
          </m:rPr>
          <w:rPr>
            <w:rFonts w:ascii="Cambria Math" w:hAnsi="Cambria Math"/>
            <w:sz w:val="20"/>
          </w:rPr>
          <m:t>=</m:t>
        </m:r>
        <m:rad>
          <m:radPr>
            <m:degHide m:val="on"/>
            <m:ctrlPr>
              <w:rPr>
                <w:rFonts w:ascii="Cambria Math" w:hAnsi="Cambria Math"/>
                <w:sz w:val="20"/>
              </w:rPr>
            </m:ctrlPr>
          </m:radPr>
          <m:deg/>
          <m:e>
            <m:sSup>
              <m:sSupPr>
                <m:ctrlPr>
                  <w:rPr>
                    <w:rFonts w:ascii="Cambria Math" w:hAnsi="Cambria Math"/>
                    <w:sz w:val="20"/>
                  </w:rPr>
                </m:ctrlPr>
              </m:sSupPr>
              <m:e>
                <m:sSub>
                  <m:sSubPr>
                    <m:ctrlPr>
                      <w:rPr>
                        <w:rFonts w:ascii="Cambria Math" w:hAnsi="Cambria Math"/>
                        <w:sz w:val="20"/>
                      </w:rPr>
                    </m:ctrlPr>
                  </m:sSubPr>
                  <m:e>
                    <m:r>
                      <w:rPr>
                        <w:rFonts w:ascii="Cambria Math" w:hAnsi="Cambria Math"/>
                        <w:sz w:val="20"/>
                      </w:rPr>
                      <m:t>a</m:t>
                    </m:r>
                  </m:e>
                  <m:sub>
                    <m:r>
                      <w:rPr>
                        <w:rFonts w:ascii="Cambria Math" w:hAnsi="Cambria Math"/>
                        <w:sz w:val="20"/>
                      </w:rPr>
                      <m:t>k</m:t>
                    </m:r>
                  </m:sub>
                </m:sSub>
              </m:e>
              <m:sup>
                <m:r>
                  <m:rPr>
                    <m:sty m:val="p"/>
                  </m:rPr>
                  <w:rPr>
                    <w:rFonts w:ascii="Cambria Math" w:hAnsi="Cambria Math"/>
                    <w:sz w:val="20"/>
                  </w:rPr>
                  <m:t>2</m:t>
                </m:r>
              </m:sup>
            </m:sSup>
            <m:r>
              <m:rPr>
                <m:sty m:val="p"/>
              </m:rPr>
              <w:rPr>
                <w:rFonts w:ascii="Cambria Math" w:hAnsi="Cambria Math"/>
                <w:sz w:val="20"/>
              </w:rPr>
              <m:t>+</m:t>
            </m:r>
            <m:sSup>
              <m:sSupPr>
                <m:ctrlPr>
                  <w:rPr>
                    <w:rFonts w:ascii="Cambria Math" w:hAnsi="Cambria Math"/>
                    <w:sz w:val="20"/>
                  </w:rPr>
                </m:ctrlPr>
              </m:sSupPr>
              <m:e>
                <m:sSub>
                  <m:sSubPr>
                    <m:ctrlPr>
                      <w:rPr>
                        <w:rFonts w:ascii="Cambria Math" w:hAnsi="Cambria Math"/>
                        <w:sz w:val="20"/>
                      </w:rPr>
                    </m:ctrlPr>
                  </m:sSubPr>
                  <m:e>
                    <m:r>
                      <w:rPr>
                        <w:rFonts w:ascii="Cambria Math" w:hAnsi="Cambria Math"/>
                        <w:sz w:val="20"/>
                      </w:rPr>
                      <m:t>b</m:t>
                    </m:r>
                  </m:e>
                  <m:sub>
                    <m:r>
                      <w:rPr>
                        <w:rFonts w:ascii="Cambria Math" w:hAnsi="Cambria Math"/>
                        <w:sz w:val="20"/>
                      </w:rPr>
                      <m:t>k</m:t>
                    </m:r>
                  </m:sub>
                </m:sSub>
              </m:e>
              <m:sup>
                <m:r>
                  <m:rPr>
                    <m:sty m:val="p"/>
                  </m:rPr>
                  <w:rPr>
                    <w:rFonts w:ascii="Cambria Math" w:hAnsi="Cambria Math"/>
                    <w:sz w:val="20"/>
                  </w:rPr>
                  <m:t>2</m:t>
                </m:r>
              </m:sup>
            </m:sSup>
          </m:e>
        </m:rad>
      </m:oMath>
      <w:r>
        <w:rPr>
          <w:sz w:val="20"/>
        </w:rPr>
        <w:tab/>
      </w:r>
    </w:p>
    <w:p w:rsidR="00795AA7" w:rsidRPr="007431B9" w:rsidRDefault="00795AA7" w:rsidP="00795AA7">
      <w:pPr>
        <w:rPr>
          <w:sz w:val="20"/>
        </w:rPr>
      </w:pPr>
      <w:r w:rsidRPr="000B7CBF">
        <w:rPr>
          <w:sz w:val="20"/>
        </w:rPr>
        <w:t>And</w:t>
      </w:r>
      <m:oMath>
        <m:sSub>
          <m:sSubPr>
            <m:ctrlPr>
              <w:rPr>
                <w:rFonts w:ascii="Cambria Math" w:hAnsi="Cambria Math"/>
                <w:sz w:val="20"/>
              </w:rPr>
            </m:ctrlPr>
          </m:sSubPr>
          <m:e>
            <m:r>
              <m:rPr>
                <m:sty m:val="p"/>
              </m:rPr>
              <w:rPr>
                <w:rFonts w:ascii="Cambria Math" w:hAnsi="Cambria Math"/>
                <w:sz w:val="20"/>
              </w:rPr>
              <m:t>∅</m:t>
            </m:r>
          </m:e>
          <m:sub>
            <m:r>
              <w:rPr>
                <w:rFonts w:ascii="Cambria Math" w:hAnsi="Cambria Math"/>
                <w:sz w:val="20"/>
              </w:rPr>
              <m:t>k</m:t>
            </m:r>
          </m:sub>
        </m:sSub>
        <m:r>
          <m:rPr>
            <m:sty m:val="p"/>
          </m:rPr>
          <w:rPr>
            <w:rFonts w:ascii="Cambria Math" w:hAnsi="Cambria Math"/>
            <w:sz w:val="20"/>
          </w:rPr>
          <m:t>=</m:t>
        </m:r>
        <m:func>
          <m:funcPr>
            <m:ctrlPr>
              <w:rPr>
                <w:rFonts w:ascii="Cambria Math" w:hAnsi="Cambria Math"/>
                <w:sz w:val="20"/>
              </w:rPr>
            </m:ctrlPr>
          </m:funcPr>
          <m:fName>
            <m:sSup>
              <m:sSupPr>
                <m:ctrlPr>
                  <w:rPr>
                    <w:rFonts w:ascii="Cambria Math" w:hAnsi="Cambria Math"/>
                    <w:sz w:val="20"/>
                  </w:rPr>
                </m:ctrlPr>
              </m:sSupPr>
              <m:e>
                <m:r>
                  <m:rPr>
                    <m:sty m:val="p"/>
                  </m:rPr>
                  <w:rPr>
                    <w:rFonts w:ascii="Cambria Math" w:hAnsi="Cambria Math"/>
                    <w:sz w:val="20"/>
                  </w:rPr>
                  <m:t>tan</m:t>
                </m:r>
              </m:e>
              <m:sup>
                <m:r>
                  <m:rPr>
                    <m:sty m:val="p"/>
                  </m:rPr>
                  <w:rPr>
                    <w:rFonts w:ascii="Cambria Math" w:hAnsi="Cambria Math"/>
                    <w:sz w:val="20"/>
                  </w:rPr>
                  <m:t>-1</m:t>
                </m:r>
              </m:sup>
            </m:sSup>
          </m:fName>
          <m:e>
            <m:d>
              <m:dPr>
                <m:ctrlPr>
                  <w:rPr>
                    <w:rFonts w:ascii="Cambria Math" w:hAnsi="Cambria Math"/>
                    <w:sz w:val="20"/>
                  </w:rPr>
                </m:ctrlPr>
              </m:dPr>
              <m:e>
                <m:f>
                  <m:fPr>
                    <m:type m:val="skw"/>
                    <m:ctrlPr>
                      <w:rPr>
                        <w:rFonts w:ascii="Cambria Math" w:hAnsi="Cambria Math"/>
                        <w:sz w:val="20"/>
                      </w:rPr>
                    </m:ctrlPr>
                  </m:fPr>
                  <m:num>
                    <m:sSub>
                      <m:sSubPr>
                        <m:ctrlPr>
                          <w:rPr>
                            <w:rFonts w:ascii="Cambria Math" w:hAnsi="Cambria Math"/>
                            <w:sz w:val="20"/>
                          </w:rPr>
                        </m:ctrlPr>
                      </m:sSubPr>
                      <m:e>
                        <m:r>
                          <w:rPr>
                            <w:rFonts w:ascii="Cambria Math" w:hAnsi="Cambria Math"/>
                            <w:sz w:val="20"/>
                          </w:rPr>
                          <m:t>b</m:t>
                        </m:r>
                      </m:e>
                      <m:sub>
                        <m:r>
                          <w:rPr>
                            <w:rFonts w:ascii="Cambria Math" w:hAnsi="Cambria Math"/>
                            <w:sz w:val="20"/>
                          </w:rPr>
                          <m:t>k</m:t>
                        </m:r>
                      </m:sub>
                    </m:sSub>
                  </m:num>
                  <m:den>
                    <m:sSub>
                      <m:sSubPr>
                        <m:ctrlPr>
                          <w:rPr>
                            <w:rFonts w:ascii="Cambria Math" w:hAnsi="Cambria Math"/>
                            <w:sz w:val="20"/>
                          </w:rPr>
                        </m:ctrlPr>
                      </m:sSubPr>
                      <m:e>
                        <m:r>
                          <w:rPr>
                            <w:rFonts w:ascii="Cambria Math" w:hAnsi="Cambria Math"/>
                            <w:sz w:val="20"/>
                          </w:rPr>
                          <m:t>a</m:t>
                        </m:r>
                      </m:e>
                      <m:sub>
                        <m:r>
                          <w:rPr>
                            <w:rFonts w:ascii="Cambria Math" w:hAnsi="Cambria Math"/>
                            <w:sz w:val="20"/>
                          </w:rPr>
                          <m:t>k</m:t>
                        </m:r>
                      </m:sub>
                    </m:sSub>
                  </m:den>
                </m:f>
              </m:e>
            </m:d>
          </m:e>
        </m:func>
      </m:oMath>
    </w:p>
    <w:p w:rsidR="00795AA7" w:rsidRPr="007431B9" w:rsidRDefault="00795AA7" w:rsidP="00795AA7">
      <w:pPr>
        <w:rPr>
          <w:sz w:val="20"/>
        </w:rPr>
      </w:pPr>
      <w:r w:rsidRPr="000B7CBF">
        <w:rPr>
          <w:sz w:val="20"/>
        </w:rPr>
        <w:t>This makes itclearer that the sinusoid has aconstantamplitude, with the phase anglebeing that existing atthe arbitrarily defined timezero. A different time zerowould only affect the initialphase</w:t>
      </w:r>
      <m:oMath>
        <m:sSub>
          <m:sSubPr>
            <m:ctrlPr>
              <w:rPr>
                <w:rFonts w:ascii="Cambria Math" w:hAnsi="Cambria Math"/>
                <w:i/>
                <w:sz w:val="20"/>
              </w:rPr>
            </m:ctrlPr>
          </m:sSubPr>
          <m:e>
            <m:r>
              <w:rPr>
                <w:rFonts w:ascii="Cambria Math" w:hAnsi="Cambria Math"/>
                <w:sz w:val="20"/>
              </w:rPr>
              <m:t xml:space="preserve"> ∅</m:t>
            </m:r>
          </m:e>
          <m:sub>
            <m:r>
              <w:rPr>
                <w:rFonts w:ascii="Cambria Math" w:hAnsi="Cambria Math"/>
                <w:sz w:val="20"/>
              </w:rPr>
              <m:t>k</m:t>
            </m:r>
          </m:sub>
        </m:sSub>
        <m:r>
          <w:rPr>
            <w:rFonts w:ascii="Cambria Math" w:hAnsi="Cambria Math"/>
            <w:sz w:val="20"/>
          </w:rPr>
          <m:t>.</m:t>
        </m:r>
      </m:oMath>
    </w:p>
    <w:p w:rsidR="00795AA7" w:rsidRPr="000B7CBF" w:rsidRDefault="00E558B6" w:rsidP="00E558B6">
      <w:pPr>
        <w:pStyle w:val="Heading2"/>
        <w:keepLines/>
        <w:numPr>
          <w:ilvl w:val="0"/>
          <w:numId w:val="0"/>
        </w:numPr>
        <w:tabs>
          <w:tab w:val="clear" w:pos="567"/>
        </w:tabs>
        <w:spacing w:after="0"/>
        <w:jc w:val="left"/>
        <w:rPr>
          <w:sz w:val="20"/>
        </w:rPr>
      </w:pPr>
      <w:bookmarkStart w:id="4" w:name="_Toc454890813"/>
      <w:r>
        <w:rPr>
          <w:sz w:val="20"/>
        </w:rPr>
        <w:t xml:space="preserve">4.3 </w:t>
      </w:r>
      <w:r w:rsidR="00795AA7" w:rsidRPr="000B7CBF">
        <w:rPr>
          <w:sz w:val="20"/>
        </w:rPr>
        <w:t>Fast Fourier Transform (FFT)</w:t>
      </w:r>
      <w:bookmarkEnd w:id="4"/>
    </w:p>
    <w:p w:rsidR="00795AA7" w:rsidRPr="000B7CBF" w:rsidRDefault="00795AA7" w:rsidP="00795AA7">
      <w:pPr>
        <w:pStyle w:val="ListParagraph"/>
        <w:ind w:left="0"/>
        <w:rPr>
          <w:color w:val="000000"/>
          <w:sz w:val="20"/>
        </w:rPr>
      </w:pPr>
      <w:r w:rsidRPr="000B7CBF">
        <w:rPr>
          <w:sz w:val="20"/>
        </w:rPr>
        <w:t>Fast Fourier Transform (FFT) is one efficient way to Discrete Fourier Transform (DFT) implementation as it utilizes less number of arithmetic units. DFT is one of primary tool to convert discrete time sequence into frequency domain and frequency analysis of discrete time signals</w:t>
      </w:r>
      <w:r w:rsidRPr="000B7CBF">
        <w:rPr>
          <w:color w:val="000000"/>
          <w:sz w:val="20"/>
        </w:rPr>
        <w:t>.A typical utilization of FFT's is to find the frequency components of a signal buried in a noisy time domain signal.</w:t>
      </w:r>
      <w:r w:rsidRPr="000B7CBF">
        <w:rPr>
          <w:sz w:val="20"/>
        </w:rPr>
        <w:t>Fast Fourier Transform is the technique to pe</w:t>
      </w:r>
      <w:r>
        <w:rPr>
          <w:sz w:val="20"/>
        </w:rPr>
        <w:t xml:space="preserve">rform DFT with less complexity. </w:t>
      </w:r>
      <w:r w:rsidRPr="000B7CBF">
        <w:rPr>
          <w:sz w:val="20"/>
        </w:rPr>
        <w:t>Different FFT algorithms like radix-2, radix-4, and split radix, mixed radix butterfly algorithms are available.</w:t>
      </w:r>
      <w:r w:rsidRPr="005B0D20">
        <w:rPr>
          <w:color w:val="000000"/>
          <w:sz w:val="20"/>
        </w:rPr>
        <w:t>The Fast Fourier Transform (FFT) is powerful tool foranalyzing and measuringsignals from plug-indataacquisition (DAQ) devices. For example</w:t>
      </w:r>
      <w:r w:rsidRPr="000B7CBF">
        <w:rPr>
          <w:color w:val="000000"/>
          <w:sz w:val="20"/>
        </w:rPr>
        <w:t>, youcan effectively acquire time-domainsignals, measure thefrequency content, andconvert t</w:t>
      </w:r>
      <w:r>
        <w:rPr>
          <w:color w:val="000000"/>
          <w:sz w:val="20"/>
        </w:rPr>
        <w:t xml:space="preserve">he </w:t>
      </w:r>
      <w:r w:rsidRPr="000B7CBF">
        <w:rPr>
          <w:color w:val="000000"/>
          <w:sz w:val="20"/>
        </w:rPr>
        <w:t>resultsto real-world unitsand displays as shownon traditional benchtop spectrum andnetw</w:t>
      </w:r>
      <w:r>
        <w:rPr>
          <w:color w:val="000000"/>
          <w:sz w:val="20"/>
        </w:rPr>
        <w:t>ork analyzers.</w:t>
      </w:r>
    </w:p>
    <w:p w:rsidR="00795AA7" w:rsidRPr="000B7CBF" w:rsidRDefault="00795AA7" w:rsidP="00795AA7">
      <w:pPr>
        <w:rPr>
          <w:color w:val="000000"/>
          <w:sz w:val="20"/>
        </w:rPr>
      </w:pPr>
      <w:r w:rsidRPr="000B7CBF">
        <w:rPr>
          <w:color w:val="000000"/>
          <w:sz w:val="20"/>
        </w:rPr>
        <w:t xml:space="preserve">The Fourier transform isdefined by the following equation </w:t>
      </w:r>
    </w:p>
    <w:p w:rsidR="00795AA7" w:rsidRPr="00795AA7" w:rsidRDefault="00795AA7" w:rsidP="00795AA7">
      <w:pPr>
        <w:rPr>
          <w:color w:val="000000"/>
          <w:sz w:val="20"/>
        </w:rPr>
      </w:pPr>
      <m:oMathPara>
        <m:oMath>
          <m:r>
            <w:rPr>
              <w:rFonts w:ascii="Cambria Math" w:hAnsi="Cambria Math"/>
              <w:color w:val="000000"/>
              <w:sz w:val="20"/>
            </w:rPr>
            <m:t>X</m:t>
          </m:r>
          <m:d>
            <m:dPr>
              <m:ctrlPr>
                <w:rPr>
                  <w:rFonts w:ascii="Cambria Math" w:hAnsi="Cambria Math"/>
                  <w:i/>
                  <w:color w:val="000000"/>
                  <w:sz w:val="20"/>
                </w:rPr>
              </m:ctrlPr>
            </m:dPr>
            <m:e>
              <m:r>
                <w:rPr>
                  <w:rFonts w:ascii="Cambria Math" w:hAnsi="Cambria Math"/>
                  <w:color w:val="000000"/>
                  <w:sz w:val="20"/>
                </w:rPr>
                <m:t>f</m:t>
              </m:r>
            </m:e>
          </m:d>
          <m:r>
            <w:rPr>
              <w:rFonts w:ascii="Cambria Math" w:hAnsi="Cambria Math"/>
              <w:color w:val="000000"/>
              <w:sz w:val="20"/>
            </w:rPr>
            <m:t>=F</m:t>
          </m:r>
          <m:d>
            <m:dPr>
              <m:begChr m:val="{"/>
              <m:endChr m:val="}"/>
              <m:ctrlPr>
                <w:rPr>
                  <w:rFonts w:ascii="Cambria Math" w:hAnsi="Cambria Math"/>
                  <w:i/>
                  <w:color w:val="000000"/>
                  <w:sz w:val="20"/>
                </w:rPr>
              </m:ctrlPr>
            </m:dPr>
            <m:e>
              <m:r>
                <w:rPr>
                  <w:rFonts w:ascii="Cambria Math" w:hAnsi="Cambria Math"/>
                  <w:color w:val="000000"/>
                  <w:sz w:val="20"/>
                </w:rPr>
                <m:t>x</m:t>
              </m:r>
              <m:d>
                <m:dPr>
                  <m:ctrlPr>
                    <w:rPr>
                      <w:rFonts w:ascii="Cambria Math" w:hAnsi="Cambria Math"/>
                      <w:i/>
                      <w:color w:val="000000"/>
                      <w:sz w:val="20"/>
                    </w:rPr>
                  </m:ctrlPr>
                </m:dPr>
                <m:e>
                  <m:r>
                    <w:rPr>
                      <w:rFonts w:ascii="Cambria Math" w:hAnsi="Cambria Math"/>
                      <w:color w:val="000000"/>
                      <w:sz w:val="20"/>
                    </w:rPr>
                    <m:t>t</m:t>
                  </m:r>
                </m:e>
              </m:d>
            </m:e>
          </m:d>
          <m:r>
            <w:rPr>
              <w:rFonts w:ascii="Cambria Math" w:hAnsi="Cambria Math"/>
              <w:color w:val="000000"/>
              <w:sz w:val="20"/>
            </w:rPr>
            <m:t>=</m:t>
          </m:r>
          <m:nary>
            <m:naryPr>
              <m:limLoc m:val="undOvr"/>
              <m:ctrlPr>
                <w:rPr>
                  <w:rFonts w:ascii="Cambria Math" w:hAnsi="Cambria Math"/>
                  <w:i/>
                  <w:color w:val="000000"/>
                  <w:sz w:val="20"/>
                </w:rPr>
              </m:ctrlPr>
            </m:naryPr>
            <m:sub>
              <m:r>
                <w:rPr>
                  <w:rFonts w:ascii="Cambria Math" w:hAnsi="Cambria Math"/>
                  <w:color w:val="000000"/>
                  <w:sz w:val="20"/>
                </w:rPr>
                <m:t>-∞</m:t>
              </m:r>
            </m:sub>
            <m:sup>
              <m:r>
                <w:rPr>
                  <w:rFonts w:ascii="Cambria Math" w:hAnsi="Cambria Math"/>
                  <w:color w:val="000000"/>
                  <w:sz w:val="20"/>
                </w:rPr>
                <m:t>∞</m:t>
              </m:r>
            </m:sup>
            <m:e>
              <m:r>
                <w:rPr>
                  <w:rFonts w:ascii="Cambria Math" w:hAnsi="Cambria Math"/>
                  <w:color w:val="000000"/>
                  <w:sz w:val="20"/>
                </w:rPr>
                <m:t>x</m:t>
              </m:r>
              <m:d>
                <m:dPr>
                  <m:ctrlPr>
                    <w:rPr>
                      <w:rFonts w:ascii="Cambria Math" w:hAnsi="Cambria Math"/>
                      <w:i/>
                      <w:color w:val="000000"/>
                      <w:sz w:val="20"/>
                    </w:rPr>
                  </m:ctrlPr>
                </m:dPr>
                <m:e>
                  <m:r>
                    <w:rPr>
                      <w:rFonts w:ascii="Cambria Math" w:hAnsi="Cambria Math"/>
                      <w:color w:val="000000"/>
                      <w:sz w:val="20"/>
                    </w:rPr>
                    <m:t>t</m:t>
                  </m:r>
                </m:e>
              </m:d>
              <m:sSup>
                <m:sSupPr>
                  <m:ctrlPr>
                    <w:rPr>
                      <w:rFonts w:ascii="Cambria Math" w:hAnsi="Cambria Math"/>
                      <w:i/>
                      <w:color w:val="000000"/>
                      <w:sz w:val="20"/>
                    </w:rPr>
                  </m:ctrlPr>
                </m:sSupPr>
                <m:e>
                  <m:r>
                    <w:rPr>
                      <w:rFonts w:ascii="Cambria Math" w:hAnsi="Cambria Math"/>
                      <w:color w:val="000000"/>
                      <w:sz w:val="20"/>
                    </w:rPr>
                    <m:t>e</m:t>
                  </m:r>
                </m:e>
                <m:sup>
                  <m:r>
                    <w:rPr>
                      <w:rFonts w:ascii="Cambria Math" w:hAnsi="Cambria Math"/>
                      <w:color w:val="000000"/>
                      <w:sz w:val="20"/>
                    </w:rPr>
                    <m:t>-j2πft</m:t>
                  </m:r>
                </m:sup>
              </m:sSup>
              <m:r>
                <w:rPr>
                  <w:rFonts w:ascii="Cambria Math" w:hAnsi="Cambria Math"/>
                  <w:color w:val="000000"/>
                  <w:sz w:val="20"/>
                </w:rPr>
                <m:t>dt</m:t>
              </m:r>
            </m:e>
          </m:nary>
        </m:oMath>
      </m:oMathPara>
    </w:p>
    <w:p w:rsidR="00795AA7" w:rsidRPr="004B102A" w:rsidRDefault="00795AA7" w:rsidP="00795AA7">
      <w:pPr>
        <w:rPr>
          <w:color w:val="000000"/>
          <w:sz w:val="20"/>
        </w:rPr>
      </w:pPr>
      <w:r w:rsidRPr="000B7CBF">
        <w:rPr>
          <w:color w:val="000000"/>
          <w:sz w:val="20"/>
        </w:rPr>
        <w:t xml:space="preserve">Where </w:t>
      </w:r>
      <m:oMath>
        <m:r>
          <w:rPr>
            <w:rFonts w:ascii="Cambria Math" w:hAnsi="Cambria Math"/>
            <w:color w:val="000000"/>
            <w:sz w:val="20"/>
          </w:rPr>
          <m:t>x</m:t>
        </m:r>
        <m:d>
          <m:dPr>
            <m:ctrlPr>
              <w:rPr>
                <w:rFonts w:ascii="Cambria Math" w:hAnsi="Cambria Math"/>
                <w:i/>
                <w:color w:val="000000"/>
                <w:sz w:val="20"/>
              </w:rPr>
            </m:ctrlPr>
          </m:dPr>
          <m:e>
            <m:r>
              <w:rPr>
                <w:rFonts w:ascii="Cambria Math" w:hAnsi="Cambria Math"/>
                <w:color w:val="000000"/>
                <w:sz w:val="20"/>
              </w:rPr>
              <m:t>t</m:t>
            </m:r>
          </m:e>
        </m:d>
      </m:oMath>
      <w:r w:rsidRPr="000B7CBF">
        <w:rPr>
          <w:color w:val="000000"/>
          <w:sz w:val="20"/>
        </w:rPr>
        <w:t xml:space="preserve"> is the time domainsignal, </w:t>
      </w:r>
      <m:oMath>
        <m:r>
          <w:rPr>
            <w:rFonts w:ascii="Cambria Math" w:hAnsi="Cambria Math"/>
            <w:color w:val="000000"/>
            <w:sz w:val="20"/>
          </w:rPr>
          <m:t>X</m:t>
        </m:r>
        <m:d>
          <m:dPr>
            <m:ctrlPr>
              <w:rPr>
                <w:rFonts w:ascii="Cambria Math" w:hAnsi="Cambria Math"/>
                <w:i/>
                <w:color w:val="000000"/>
                <w:sz w:val="20"/>
              </w:rPr>
            </m:ctrlPr>
          </m:dPr>
          <m:e>
            <m:r>
              <w:rPr>
                <w:rFonts w:ascii="Cambria Math" w:hAnsi="Cambria Math"/>
                <w:color w:val="000000"/>
                <w:sz w:val="20"/>
              </w:rPr>
              <m:t>f</m:t>
            </m:r>
          </m:e>
        </m:d>
      </m:oMath>
      <w:r w:rsidRPr="000B7CBF">
        <w:rPr>
          <w:color w:val="000000"/>
          <w:sz w:val="20"/>
        </w:rPr>
        <w:t xml:space="preserve"> is the FFT, and </w:t>
      </w:r>
      <m:oMath>
        <m:r>
          <w:rPr>
            <w:rFonts w:ascii="Cambria Math" w:hAnsi="Cambria Math"/>
            <w:color w:val="000000"/>
            <w:sz w:val="20"/>
          </w:rPr>
          <m:t xml:space="preserve">ft </m:t>
        </m:r>
      </m:oMath>
      <w:r w:rsidRPr="000B7CBF">
        <w:rPr>
          <w:color w:val="000000"/>
          <w:sz w:val="20"/>
        </w:rPr>
        <w:t>is the frequency to analyze.</w:t>
      </w:r>
    </w:p>
    <w:p w:rsidR="00795AA7" w:rsidRPr="00386EA6" w:rsidRDefault="004D0FF4" w:rsidP="00E558B6">
      <w:pPr>
        <w:pStyle w:val="ListParagraph"/>
        <w:ind w:left="450" w:hanging="592"/>
        <w:rPr>
          <w:b/>
          <w:sz w:val="20"/>
        </w:rPr>
      </w:pPr>
      <w:r>
        <w:rPr>
          <w:b/>
          <w:sz w:val="20"/>
        </w:rPr>
        <w:t xml:space="preserve">5. </w:t>
      </w:r>
      <w:r w:rsidR="00795AA7" w:rsidRPr="00386EA6">
        <w:rPr>
          <w:b/>
          <w:sz w:val="20"/>
        </w:rPr>
        <w:t>Results</w:t>
      </w:r>
    </w:p>
    <w:p w:rsidR="00795AA7" w:rsidRPr="00F84600" w:rsidRDefault="00795AA7" w:rsidP="00795AA7">
      <w:pPr>
        <w:pStyle w:val="ListParagraph"/>
        <w:ind w:left="0"/>
        <w:rPr>
          <w:noProof/>
          <w:sz w:val="20"/>
        </w:rPr>
      </w:pPr>
      <w:r w:rsidRPr="00F84600">
        <w:rPr>
          <w:sz w:val="20"/>
        </w:rPr>
        <w:t xml:space="preserve">vibration experimentshave been carried out ata rotor speed of </w:t>
      </w:r>
      <m:oMath>
        <m:r>
          <w:rPr>
            <w:rFonts w:ascii="Cambria Math"/>
            <w:sz w:val="20"/>
          </w:rPr>
          <m:t xml:space="preserve">20 </m:t>
        </m:r>
        <m:r>
          <w:rPr>
            <w:rFonts w:ascii="Cambria Math" w:hAnsi="Cambria Math"/>
            <w:sz w:val="20"/>
          </w:rPr>
          <m:t>Hz</m:t>
        </m:r>
        <m:d>
          <m:dPr>
            <m:ctrlPr>
              <w:rPr>
                <w:rFonts w:ascii="Cambria Math" w:hAnsi="Cambria Math"/>
                <w:i/>
                <w:sz w:val="20"/>
              </w:rPr>
            </m:ctrlPr>
          </m:dPr>
          <m:e>
            <m:r>
              <w:rPr>
                <w:rFonts w:ascii="Cambria Math"/>
                <w:sz w:val="20"/>
              </w:rPr>
              <m:t xml:space="preserve">1200 </m:t>
            </m:r>
            <m:r>
              <w:rPr>
                <w:rFonts w:ascii="Cambria Math" w:hAnsi="Cambria Math"/>
                <w:sz w:val="20"/>
              </w:rPr>
              <m:t>rpm</m:t>
            </m:r>
          </m:e>
        </m:d>
      </m:oMath>
      <w:r w:rsidRPr="00F84600">
        <w:rPr>
          <w:sz w:val="20"/>
        </w:rPr>
        <w:t>and</w:t>
      </w:r>
      <m:oMath>
        <m:r>
          <w:rPr>
            <w:rFonts w:ascii="Cambria Math"/>
            <w:sz w:val="20"/>
          </w:rPr>
          <m:t xml:space="preserve">24 </m:t>
        </m:r>
        <m:r>
          <w:rPr>
            <w:rFonts w:ascii="Cambria Math" w:hAnsi="Cambria Math"/>
            <w:sz w:val="20"/>
          </w:rPr>
          <m:t>Hz</m:t>
        </m:r>
        <m:r>
          <w:rPr>
            <w:rFonts w:ascii="Cambria Math"/>
            <w:sz w:val="20"/>
          </w:rPr>
          <m:t xml:space="preserve"> (1440 </m:t>
        </m:r>
        <m:r>
          <w:rPr>
            <w:rFonts w:ascii="Cambria Math" w:hAnsi="Cambria Math"/>
            <w:sz w:val="20"/>
          </w:rPr>
          <m:t>rpm</m:t>
        </m:r>
        <m:r>
          <w:rPr>
            <w:rFonts w:ascii="Cambria Math"/>
            <w:sz w:val="20"/>
          </w:rPr>
          <m:t>)</m:t>
        </m:r>
      </m:oMath>
      <w:r w:rsidRPr="00F84600">
        <w:rPr>
          <w:sz w:val="20"/>
        </w:rPr>
        <w:t xml:space="preserve"> for the two differentcases</w:t>
      </w:r>
      <m:oMath>
        <m:r>
          <w:rPr>
            <w:sz w:val="20"/>
          </w:rPr>
          <m:t>-</m:t>
        </m:r>
      </m:oMath>
      <w:r w:rsidRPr="00F84600">
        <w:rPr>
          <w:sz w:val="20"/>
        </w:rPr>
        <w:t xml:space="preserve">(a) healthy condition, (b) a </w:t>
      </w:r>
      <m:oMath>
        <m:r>
          <w:rPr>
            <w:rFonts w:ascii="Cambria Math"/>
            <w:sz w:val="20"/>
          </w:rPr>
          <m:t>3</m:t>
        </m:r>
        <m:r>
          <w:rPr>
            <w:rFonts w:ascii="Cambria Math" w:hAnsi="Cambria Math"/>
            <w:sz w:val="20"/>
          </w:rPr>
          <m:t>mm</m:t>
        </m:r>
      </m:oMath>
      <w:r w:rsidRPr="00F84600">
        <w:rPr>
          <w:sz w:val="20"/>
        </w:rPr>
        <w:t xml:space="preserve"> crackdepth was created on the shaft</w:t>
      </w:r>
      <m:oMath>
        <m:r>
          <w:rPr>
            <w:rFonts w:ascii="Cambria Math"/>
            <w:sz w:val="20"/>
          </w:rPr>
          <m:t xml:space="preserve">200 </m:t>
        </m:r>
        <m:r>
          <w:rPr>
            <w:rFonts w:ascii="Cambria Math" w:hAnsi="Cambria Math"/>
            <w:sz w:val="20"/>
          </w:rPr>
          <m:t>mm</m:t>
        </m:r>
      </m:oMath>
      <w:r w:rsidRPr="00F84600">
        <w:rPr>
          <w:sz w:val="20"/>
        </w:rPr>
        <w:t xml:space="preserve"> from Bearing-2 (far from electric motor) inorder to study the crackshaft case. The crack was sharpcut with </w:t>
      </w:r>
      <m:oMath>
        <m:r>
          <w:rPr>
            <w:rFonts w:ascii="Cambria Math"/>
            <w:sz w:val="20"/>
          </w:rPr>
          <m:t xml:space="preserve">0.25 </m:t>
        </m:r>
        <m:r>
          <w:rPr>
            <w:rFonts w:ascii="Cambria Math" w:hAnsi="Cambria Math"/>
            <w:sz w:val="20"/>
          </w:rPr>
          <m:t>mm</m:t>
        </m:r>
      </m:oMath>
      <w:r w:rsidRPr="00F84600">
        <w:rPr>
          <w:sz w:val="20"/>
        </w:rPr>
        <w:t xml:space="preserve"> crack width created by using hacksaw blade as shown in figure 5.1 The photographof crack shaft simulator in the rig is shown in figure 5.1.</w:t>
      </w:r>
    </w:p>
    <w:p w:rsidR="00795AA7" w:rsidRPr="00F84600" w:rsidRDefault="00795AA7" w:rsidP="00E558B6">
      <w:pPr>
        <w:pStyle w:val="ListParagraph"/>
        <w:ind w:left="284" w:firstLine="283"/>
        <w:rPr>
          <w:sz w:val="20"/>
        </w:rPr>
      </w:pPr>
      <w:r>
        <w:rPr>
          <w:noProof/>
          <w:sz w:val="20"/>
          <w:lang w:val="en-IN" w:eastAsia="en-IN"/>
        </w:rPr>
        <w:drawing>
          <wp:inline distT="0" distB="0" distL="0" distR="0">
            <wp:extent cx="2809240" cy="1543685"/>
            <wp:effectExtent l="0" t="0" r="0" b="0"/>
            <wp:docPr id="9"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240" cy="1543685"/>
                    </a:xfrm>
                    <a:prstGeom prst="rect">
                      <a:avLst/>
                    </a:prstGeom>
                    <a:noFill/>
                    <a:ln>
                      <a:noFill/>
                    </a:ln>
                  </pic:spPr>
                </pic:pic>
              </a:graphicData>
            </a:graphic>
          </wp:inline>
        </w:drawing>
      </w:r>
    </w:p>
    <w:p w:rsidR="00795AA7" w:rsidRPr="00F84600" w:rsidRDefault="004D0FF4" w:rsidP="004D0FF4">
      <w:pPr>
        <w:pStyle w:val="Heading2"/>
        <w:keepLines/>
        <w:numPr>
          <w:ilvl w:val="0"/>
          <w:numId w:val="0"/>
        </w:numPr>
        <w:tabs>
          <w:tab w:val="clear" w:pos="567"/>
        </w:tabs>
        <w:spacing w:after="0"/>
        <w:ind w:left="720"/>
        <w:jc w:val="left"/>
        <w:rPr>
          <w:sz w:val="20"/>
        </w:rPr>
      </w:pPr>
      <w:bookmarkStart w:id="5" w:name="_Toc454890818"/>
      <w:r>
        <w:rPr>
          <w:sz w:val="20"/>
        </w:rPr>
        <w:t xml:space="preserve">5.1 </w:t>
      </w:r>
      <w:r w:rsidR="00795AA7" w:rsidRPr="00F84600">
        <w:rPr>
          <w:sz w:val="20"/>
        </w:rPr>
        <w:t>Signal analysis at bearing-1</w:t>
      </w:r>
      <w:bookmarkEnd w:id="5"/>
    </w:p>
    <w:p w:rsidR="00795AA7" w:rsidRPr="00F84600" w:rsidRDefault="00795AA7" w:rsidP="00795AA7">
      <w:pPr>
        <w:rPr>
          <w:sz w:val="20"/>
        </w:rPr>
      </w:pPr>
      <w:r>
        <w:rPr>
          <w:noProof/>
          <w:sz w:val="20"/>
          <w:lang w:val="en-IN" w:eastAsia="en-IN"/>
        </w:rPr>
        <w:drawing>
          <wp:inline distT="0" distB="0" distL="0" distR="0">
            <wp:extent cx="2633345" cy="870585"/>
            <wp:effectExtent l="0" t="0" r="0" b="0"/>
            <wp:docPr id="8" name="Picture 8" descr="1200 raw 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200 raw b1.bmp"/>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3345" cy="870585"/>
                    </a:xfrm>
                    <a:prstGeom prst="rect">
                      <a:avLst/>
                    </a:prstGeom>
                    <a:noFill/>
                    <a:ln>
                      <a:noFill/>
                    </a:ln>
                  </pic:spPr>
                </pic:pic>
              </a:graphicData>
            </a:graphic>
          </wp:inline>
        </w:drawing>
      </w:r>
      <w:r>
        <w:rPr>
          <w:noProof/>
          <w:sz w:val="20"/>
          <w:lang w:val="en-IN" w:eastAsia="en-IN"/>
        </w:rPr>
        <w:drawing>
          <wp:inline distT="0" distB="0" distL="0" distR="0">
            <wp:extent cx="2633345" cy="943610"/>
            <wp:effectExtent l="0" t="0" r="0" b="0"/>
            <wp:docPr id="7" name="Picture 7" descr="1200 crack 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200 crack b1.bmp"/>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3345" cy="943610"/>
                    </a:xfrm>
                    <a:prstGeom prst="rect">
                      <a:avLst/>
                    </a:prstGeom>
                    <a:noFill/>
                    <a:ln>
                      <a:noFill/>
                    </a:ln>
                  </pic:spPr>
                </pic:pic>
              </a:graphicData>
            </a:graphic>
          </wp:inline>
        </w:drawing>
      </w:r>
    </w:p>
    <w:p w:rsidR="00795AA7" w:rsidRPr="003A13AC" w:rsidRDefault="00795AA7" w:rsidP="00795AA7">
      <w:pPr>
        <w:pStyle w:val="Caption"/>
        <w:rPr>
          <w:b/>
          <w:sz w:val="16"/>
          <w:szCs w:val="16"/>
        </w:rPr>
      </w:pPr>
      <w:bookmarkStart w:id="6" w:name="_Ref454786010"/>
      <w:bookmarkStart w:id="7" w:name="_Toc454890908"/>
      <w:r w:rsidRPr="003A13AC">
        <w:rPr>
          <w:b/>
          <w:sz w:val="16"/>
          <w:szCs w:val="16"/>
        </w:rPr>
        <w:t>Figure</w:t>
      </w:r>
      <w:bookmarkEnd w:id="6"/>
      <w:r w:rsidRPr="003A13AC">
        <w:rPr>
          <w:b/>
          <w:sz w:val="16"/>
          <w:szCs w:val="16"/>
        </w:rPr>
        <w:t>5.2: Typical signature in time domain for healthy and crack shaft case at 1200</w:t>
      </w:r>
      <w:bookmarkEnd w:id="7"/>
      <w:r w:rsidRPr="003A13AC">
        <w:rPr>
          <w:b/>
          <w:sz w:val="16"/>
          <w:szCs w:val="16"/>
        </w:rPr>
        <w:t xml:space="preserve"> Rev/min (bering-1)</w:t>
      </w:r>
    </w:p>
    <w:p w:rsidR="00795AA7" w:rsidRPr="00F84600" w:rsidRDefault="00795AA7" w:rsidP="00795AA7">
      <w:pPr>
        <w:rPr>
          <w:sz w:val="20"/>
        </w:rPr>
      </w:pPr>
    </w:p>
    <w:p w:rsidR="00795AA7" w:rsidRPr="00F84600" w:rsidRDefault="00795AA7" w:rsidP="00795AA7">
      <w:pPr>
        <w:rPr>
          <w:sz w:val="20"/>
        </w:rPr>
      </w:pPr>
      <w:r>
        <w:rPr>
          <w:noProof/>
          <w:sz w:val="20"/>
          <w:lang w:val="en-IN" w:eastAsia="en-IN"/>
        </w:rPr>
        <w:lastRenderedPageBreak/>
        <w:drawing>
          <wp:inline distT="0" distB="0" distL="0" distR="0">
            <wp:extent cx="4981651" cy="965607"/>
            <wp:effectExtent l="19050" t="0" r="9449" b="0"/>
            <wp:docPr id="6" name="Picture 6" descr="1450 raw 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450 raw b1.bmp"/>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2827" cy="965835"/>
                    </a:xfrm>
                    <a:prstGeom prst="rect">
                      <a:avLst/>
                    </a:prstGeom>
                    <a:noFill/>
                    <a:ln>
                      <a:noFill/>
                    </a:ln>
                  </pic:spPr>
                </pic:pic>
              </a:graphicData>
            </a:graphic>
          </wp:inline>
        </w:drawing>
      </w:r>
      <w:r>
        <w:rPr>
          <w:noProof/>
          <w:sz w:val="20"/>
          <w:lang w:val="en-IN" w:eastAsia="en-IN"/>
        </w:rPr>
        <w:drawing>
          <wp:inline distT="0" distB="0" distL="0" distR="0">
            <wp:extent cx="5738012" cy="1016812"/>
            <wp:effectExtent l="19050" t="0" r="0" b="0"/>
            <wp:docPr id="4" name="Picture 4" descr="1450 crack 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450 crack b1.bmp"/>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7013" cy="1016635"/>
                    </a:xfrm>
                    <a:prstGeom prst="rect">
                      <a:avLst/>
                    </a:prstGeom>
                    <a:noFill/>
                    <a:ln>
                      <a:noFill/>
                    </a:ln>
                  </pic:spPr>
                </pic:pic>
              </a:graphicData>
            </a:graphic>
          </wp:inline>
        </w:drawing>
      </w:r>
    </w:p>
    <w:p w:rsidR="00795AA7" w:rsidRPr="003A13AC" w:rsidRDefault="00795AA7" w:rsidP="00795AA7">
      <w:pPr>
        <w:pStyle w:val="Caption"/>
        <w:rPr>
          <w:b/>
          <w:sz w:val="16"/>
          <w:szCs w:val="16"/>
        </w:rPr>
      </w:pPr>
      <w:bookmarkStart w:id="8" w:name="_Ref454786016"/>
      <w:bookmarkStart w:id="9" w:name="_Toc454890909"/>
      <w:r w:rsidRPr="003A13AC">
        <w:rPr>
          <w:b/>
          <w:sz w:val="16"/>
          <w:szCs w:val="16"/>
        </w:rPr>
        <w:t>Figure</w:t>
      </w:r>
      <w:bookmarkEnd w:id="8"/>
      <w:r w:rsidRPr="003A13AC">
        <w:rPr>
          <w:b/>
          <w:sz w:val="16"/>
          <w:szCs w:val="16"/>
        </w:rPr>
        <w:t>5.3: Typical signature in time domain for healthy and crack shaft case at 1450 rev/min (bering-1)</w:t>
      </w:r>
      <w:bookmarkEnd w:id="9"/>
    </w:p>
    <w:p w:rsidR="00795AA7" w:rsidRPr="00F84600" w:rsidRDefault="00795AA7" w:rsidP="00795AA7">
      <w:pPr>
        <w:rPr>
          <w:sz w:val="20"/>
        </w:rPr>
      </w:pPr>
      <w:r w:rsidRPr="00F84600">
        <w:rPr>
          <w:sz w:val="20"/>
        </w:rPr>
        <w:t>From the figure 5.2 and figure 5.3, it is seenthat the waveforms intime domain reflect alittle abnormal characteristicsin crack shaft case, suchas the amplitudeof vibration signalunder fault state andthe normal conditionis different, and verylittle waveform andspectrum changes hasappeared. But it is notenough to accuratelyreveal the fault featureof each state.It is possiblethat an advanced signalprocessing approach isdemanded to extract fault features or anintelligent fault diagnosismethod is required to deal withthe problem.</w:t>
      </w:r>
    </w:p>
    <w:p w:rsidR="00795AA7" w:rsidRDefault="00E558B6" w:rsidP="00795AA7">
      <w:pPr>
        <w:rPr>
          <w:b/>
          <w:sz w:val="20"/>
        </w:rPr>
      </w:pPr>
      <w:r>
        <w:rPr>
          <w:b/>
          <w:sz w:val="20"/>
        </w:rPr>
        <w:t>5.2</w:t>
      </w:r>
      <w:r w:rsidR="00795AA7">
        <w:rPr>
          <w:b/>
          <w:sz w:val="20"/>
        </w:rPr>
        <w:t xml:space="preserve"> </w:t>
      </w:r>
      <w:r w:rsidR="00795AA7" w:rsidRPr="00F84600">
        <w:rPr>
          <w:b/>
          <w:sz w:val="20"/>
        </w:rPr>
        <w:t>FFT analysis</w:t>
      </w:r>
    </w:p>
    <w:p w:rsidR="00795AA7" w:rsidRPr="00F84600" w:rsidRDefault="00795AA7" w:rsidP="00795AA7">
      <w:pPr>
        <w:rPr>
          <w:sz w:val="20"/>
        </w:rPr>
      </w:pPr>
      <w:r w:rsidRPr="00F84600">
        <w:rPr>
          <w:sz w:val="20"/>
        </w:rPr>
        <w:t xml:space="preserve">Typical FFT signature at bearing-1 are shown in figure 5.4 and figure 5.5 for the two cases healthy and crack case at the rotorspeeds of 1200 rev/min (20Hz) and 1450 rev/min (24.17Hz). For the rotorspeed 1200 rev/min (20Hz), The FFT at bearing-1 shows peak at 1x harmonic and a few higherharmonics with increasing amplitudefor the healthy casepossibly due to small residualmisalignment between motor and the rotor near bearing-1 which is expectedfor any healthymachine. Peaks are obtained multiple of 1st harmonic (20Hz, 42Hz, 62Hz, 82Hz, 104Hz ... so on). Crack case shows the same harmonicswith increase in theiramplitude value at 1x (20Hz), 3x (62Hz), 5x (104Hz) harmonics and with decrease in their amplitude value 2x (42Hz) and 4x (82Hz) at 1200 rev/min. Crack shaft case shows peaks at 1x (20Hz), 2x (42Hz), 3x (62Hz), 4x (82Hz), 5x (102Hz), 6x (120Hz) and 7x (144Hz) as shown in figure 5.4.  </w:t>
      </w:r>
    </w:p>
    <w:p w:rsidR="00795AA7" w:rsidRPr="00F84600" w:rsidRDefault="00795AA7" w:rsidP="00795AA7">
      <w:pPr>
        <w:rPr>
          <w:sz w:val="20"/>
        </w:rPr>
      </w:pPr>
      <w:r w:rsidRPr="00F84600">
        <w:rPr>
          <w:sz w:val="20"/>
        </w:rPr>
        <w:t xml:space="preserve">At 1450 rev/min crack shaft caseshows the same harmonicswith increase intheir amplitude value at 1x (20Hz), 3x (62Hz), harmonics and with decrease in their amplitude value 2x (42Hz) and 4x (82Hz), 5x (102Hz) and so on as shown in figure 5.5. </w:t>
      </w:r>
    </w:p>
    <w:p w:rsidR="00795AA7" w:rsidRPr="00F84600" w:rsidRDefault="00795AA7" w:rsidP="00795AA7">
      <w:pPr>
        <w:rPr>
          <w:b/>
          <w:sz w:val="20"/>
        </w:rPr>
      </w:pPr>
      <w:r>
        <w:rPr>
          <w:b/>
          <w:noProof/>
          <w:sz w:val="20"/>
          <w:lang w:val="en-IN" w:eastAsia="en-IN"/>
        </w:rPr>
        <w:drawing>
          <wp:inline distT="0" distB="0" distL="0" distR="0">
            <wp:extent cx="2618740" cy="1016635"/>
            <wp:effectExtent l="0" t="0" r="0" b="0"/>
            <wp:docPr id="11" name="Picture 11" descr="FFT 1200 HEALT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FT 1200 HEALTHY.bmp"/>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8740" cy="1016635"/>
                    </a:xfrm>
                    <a:prstGeom prst="rect">
                      <a:avLst/>
                    </a:prstGeom>
                    <a:noFill/>
                    <a:ln>
                      <a:noFill/>
                    </a:ln>
                  </pic:spPr>
                </pic:pic>
              </a:graphicData>
            </a:graphic>
          </wp:inline>
        </w:drawing>
      </w:r>
      <w:r>
        <w:rPr>
          <w:b/>
          <w:noProof/>
          <w:sz w:val="20"/>
          <w:lang w:val="en-IN" w:eastAsia="en-IN"/>
        </w:rPr>
        <w:drawing>
          <wp:inline distT="0" distB="0" distL="0" distR="0">
            <wp:extent cx="2626360" cy="929005"/>
            <wp:effectExtent l="0" t="0" r="0" b="0"/>
            <wp:docPr id="10" name="Picture 10" descr="FFT 1200 CR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FT 1200 CRACK.bmp"/>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6360" cy="929005"/>
                    </a:xfrm>
                    <a:prstGeom prst="rect">
                      <a:avLst/>
                    </a:prstGeom>
                    <a:noFill/>
                    <a:ln>
                      <a:noFill/>
                    </a:ln>
                  </pic:spPr>
                </pic:pic>
              </a:graphicData>
            </a:graphic>
          </wp:inline>
        </w:drawing>
      </w:r>
    </w:p>
    <w:p w:rsidR="00795AA7" w:rsidRDefault="00795AA7" w:rsidP="00795AA7">
      <w:pPr>
        <w:pStyle w:val="Caption"/>
        <w:rPr>
          <w:b/>
          <w:sz w:val="16"/>
          <w:szCs w:val="16"/>
        </w:rPr>
      </w:pPr>
      <w:bookmarkStart w:id="10" w:name="_Ref454749205"/>
      <w:bookmarkStart w:id="11" w:name="_Toc454890910"/>
      <w:r w:rsidRPr="003A13AC">
        <w:rPr>
          <w:b/>
          <w:sz w:val="16"/>
          <w:szCs w:val="16"/>
        </w:rPr>
        <w:t>Figure</w:t>
      </w:r>
      <w:bookmarkEnd w:id="10"/>
      <w:r w:rsidRPr="003A13AC">
        <w:rPr>
          <w:b/>
          <w:sz w:val="16"/>
          <w:szCs w:val="16"/>
        </w:rPr>
        <w:t>5.4: Typical FFT spectra of healthy and crack shaftAt bearing one at 1200 rev/min</w:t>
      </w:r>
      <w:bookmarkEnd w:id="11"/>
    </w:p>
    <w:p w:rsidR="00795AA7" w:rsidRPr="00F84600" w:rsidRDefault="00795AA7" w:rsidP="00795AA7">
      <w:pPr>
        <w:rPr>
          <w:sz w:val="20"/>
        </w:rPr>
      </w:pPr>
      <w:r>
        <w:rPr>
          <w:noProof/>
          <w:sz w:val="20"/>
          <w:lang w:val="en-IN" w:eastAsia="en-IN"/>
        </w:rPr>
        <w:drawing>
          <wp:inline distT="0" distB="0" distL="0" distR="0">
            <wp:extent cx="2589530" cy="1141095"/>
            <wp:effectExtent l="0" t="0" r="0" b="0"/>
            <wp:docPr id="15" name="Picture 15" descr="FFT 1450 HEALT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FT 1450 HEALTHY.bmp"/>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9530" cy="1141095"/>
                    </a:xfrm>
                    <a:prstGeom prst="rect">
                      <a:avLst/>
                    </a:prstGeom>
                    <a:noFill/>
                    <a:ln>
                      <a:noFill/>
                    </a:ln>
                  </pic:spPr>
                </pic:pic>
              </a:graphicData>
            </a:graphic>
          </wp:inline>
        </w:drawing>
      </w:r>
      <w:r>
        <w:rPr>
          <w:noProof/>
          <w:sz w:val="20"/>
          <w:lang w:val="en-IN" w:eastAsia="en-IN"/>
        </w:rPr>
        <w:drawing>
          <wp:inline distT="0" distB="0" distL="0" distR="0">
            <wp:extent cx="2589530" cy="1163320"/>
            <wp:effectExtent l="0" t="0" r="0" b="0"/>
            <wp:docPr id="14" name="Picture 14" descr="FFT 1450 CR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FT 1450 CRACK.bmp"/>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9530" cy="1163320"/>
                    </a:xfrm>
                    <a:prstGeom prst="rect">
                      <a:avLst/>
                    </a:prstGeom>
                    <a:noFill/>
                    <a:ln>
                      <a:noFill/>
                    </a:ln>
                  </pic:spPr>
                </pic:pic>
              </a:graphicData>
            </a:graphic>
          </wp:inline>
        </w:drawing>
      </w:r>
    </w:p>
    <w:p w:rsidR="00795AA7" w:rsidRPr="003A13AC" w:rsidRDefault="00795AA7" w:rsidP="00795AA7">
      <w:pPr>
        <w:pStyle w:val="Caption"/>
        <w:rPr>
          <w:b/>
          <w:sz w:val="16"/>
          <w:szCs w:val="16"/>
        </w:rPr>
      </w:pPr>
      <w:bookmarkStart w:id="12" w:name="_Ref454758022"/>
      <w:bookmarkStart w:id="13" w:name="_Toc454890911"/>
      <w:r w:rsidRPr="003A13AC">
        <w:rPr>
          <w:b/>
          <w:sz w:val="16"/>
          <w:szCs w:val="16"/>
        </w:rPr>
        <w:t>Figure</w:t>
      </w:r>
      <w:bookmarkEnd w:id="12"/>
      <w:r w:rsidRPr="003A13AC">
        <w:rPr>
          <w:b/>
          <w:sz w:val="16"/>
          <w:szCs w:val="16"/>
        </w:rPr>
        <w:t>5.5: Typical FFT spectra of healthy and crack shaft at bearing one at 1450 rev/min</w:t>
      </w:r>
      <w:bookmarkEnd w:id="13"/>
    </w:p>
    <w:p w:rsidR="00795AA7" w:rsidRPr="00F84600" w:rsidRDefault="00E558B6" w:rsidP="00E558B6">
      <w:pPr>
        <w:pStyle w:val="Heading2"/>
        <w:keepLines/>
        <w:numPr>
          <w:ilvl w:val="0"/>
          <w:numId w:val="0"/>
        </w:numPr>
        <w:tabs>
          <w:tab w:val="clear" w:pos="567"/>
        </w:tabs>
        <w:spacing w:after="0"/>
        <w:ind w:left="360"/>
        <w:jc w:val="left"/>
        <w:rPr>
          <w:sz w:val="20"/>
        </w:rPr>
      </w:pPr>
      <w:bookmarkStart w:id="14" w:name="_Toc454890823"/>
      <w:r>
        <w:rPr>
          <w:sz w:val="20"/>
        </w:rPr>
        <w:t xml:space="preserve">5.3 </w:t>
      </w:r>
      <w:r w:rsidR="00795AA7" w:rsidRPr="00F84600">
        <w:rPr>
          <w:sz w:val="20"/>
        </w:rPr>
        <w:t>Signal analysis at Bearing-2</w:t>
      </w:r>
      <w:bookmarkEnd w:id="14"/>
    </w:p>
    <w:p w:rsidR="00795AA7" w:rsidRPr="00F84600" w:rsidRDefault="00795AA7" w:rsidP="00795AA7">
      <w:pPr>
        <w:rPr>
          <w:sz w:val="20"/>
        </w:rPr>
      </w:pPr>
      <w:r>
        <w:rPr>
          <w:noProof/>
          <w:sz w:val="20"/>
          <w:lang w:val="en-IN" w:eastAsia="en-IN"/>
        </w:rPr>
        <w:drawing>
          <wp:inline distT="0" distB="0" distL="0" distR="0">
            <wp:extent cx="2640965" cy="819150"/>
            <wp:effectExtent l="0" t="0" r="0" b="0"/>
            <wp:docPr id="13" name="Picture 13" descr="1200 raw 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200 raw b2.bmp"/>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0965" cy="819150"/>
                    </a:xfrm>
                    <a:prstGeom prst="rect">
                      <a:avLst/>
                    </a:prstGeom>
                    <a:noFill/>
                    <a:ln>
                      <a:noFill/>
                    </a:ln>
                  </pic:spPr>
                </pic:pic>
              </a:graphicData>
            </a:graphic>
          </wp:inline>
        </w:drawing>
      </w:r>
      <w:r>
        <w:rPr>
          <w:noProof/>
          <w:sz w:val="20"/>
          <w:lang w:val="en-IN" w:eastAsia="en-IN"/>
        </w:rPr>
        <w:drawing>
          <wp:inline distT="0" distB="0" distL="0" distR="0">
            <wp:extent cx="2706370" cy="914400"/>
            <wp:effectExtent l="0" t="0" r="0" b="0"/>
            <wp:docPr id="12" name="Picture 12" descr="1200 crack 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200 crack b2.bmp"/>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6370" cy="914400"/>
                    </a:xfrm>
                    <a:prstGeom prst="rect">
                      <a:avLst/>
                    </a:prstGeom>
                    <a:noFill/>
                    <a:ln>
                      <a:noFill/>
                    </a:ln>
                  </pic:spPr>
                </pic:pic>
              </a:graphicData>
            </a:graphic>
          </wp:inline>
        </w:drawing>
      </w:r>
    </w:p>
    <w:p w:rsidR="00795AA7" w:rsidRPr="003A13AC" w:rsidRDefault="00795AA7" w:rsidP="00795AA7">
      <w:pPr>
        <w:pStyle w:val="Caption"/>
        <w:rPr>
          <w:b/>
          <w:sz w:val="16"/>
          <w:szCs w:val="16"/>
        </w:rPr>
      </w:pPr>
      <w:bookmarkStart w:id="15" w:name="_Ref454785900"/>
      <w:bookmarkStart w:id="16" w:name="_Toc454890916"/>
      <w:r w:rsidRPr="003A13AC">
        <w:rPr>
          <w:b/>
          <w:sz w:val="16"/>
          <w:szCs w:val="16"/>
        </w:rPr>
        <w:t>Figure</w:t>
      </w:r>
      <w:bookmarkEnd w:id="15"/>
      <w:r w:rsidRPr="003A13AC">
        <w:rPr>
          <w:b/>
          <w:sz w:val="16"/>
          <w:szCs w:val="16"/>
        </w:rPr>
        <w:t>5.6: Typical signature in time domain for healthy and crack shaft case at 1200 rev/min (bering-2)</w:t>
      </w:r>
      <w:bookmarkEnd w:id="16"/>
    </w:p>
    <w:p w:rsidR="00795AA7" w:rsidRPr="00F84600" w:rsidRDefault="00795AA7" w:rsidP="00795AA7">
      <w:pPr>
        <w:rPr>
          <w:sz w:val="20"/>
        </w:rPr>
      </w:pPr>
      <w:r w:rsidRPr="00F84600">
        <w:rPr>
          <w:sz w:val="20"/>
        </w:rPr>
        <w:lastRenderedPageBreak/>
        <w:t>From the figure 5.6 and</w:t>
      </w:r>
      <w:r>
        <w:rPr>
          <w:sz w:val="20"/>
        </w:rPr>
        <w:t xml:space="preserve"> figure 5.7</w:t>
      </w:r>
      <w:r w:rsidRPr="00F84600">
        <w:rPr>
          <w:sz w:val="20"/>
        </w:rPr>
        <w:t>, it is seen thatthe waveforms in time domain reflecta little abnormal characteristicsin crack shaft case, such as theamplitude of vibration signalunder fault state and the normalcondition is different, and verylittle waveform and spectrum changeshas appeared. But it is notenough to accuratelyreveal the fault feature ofeach state.It is possible thatan advanced signalprocessing approach isdemanded to extractfault features or anintelligent fault diagnosismethod is required to deal with theproblem.</w:t>
      </w:r>
    </w:p>
    <w:p w:rsidR="004D0FF4" w:rsidRPr="00F84600" w:rsidRDefault="004D0FF4" w:rsidP="004D0FF4">
      <w:pPr>
        <w:rPr>
          <w:sz w:val="20"/>
        </w:rPr>
      </w:pPr>
      <w:r>
        <w:rPr>
          <w:noProof/>
          <w:sz w:val="20"/>
          <w:lang w:val="en-IN" w:eastAsia="en-IN"/>
        </w:rPr>
        <w:drawing>
          <wp:inline distT="0" distB="0" distL="0" distR="0">
            <wp:extent cx="4279392" cy="1002097"/>
            <wp:effectExtent l="19050" t="0" r="6858" b="0"/>
            <wp:docPr id="19" name="Picture 19" descr="1450 raw  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450 raw  b2.bmp"/>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9107" cy="1002030"/>
                    </a:xfrm>
                    <a:prstGeom prst="rect">
                      <a:avLst/>
                    </a:prstGeom>
                    <a:noFill/>
                    <a:ln>
                      <a:noFill/>
                    </a:ln>
                  </pic:spPr>
                </pic:pic>
              </a:graphicData>
            </a:graphic>
          </wp:inline>
        </w:drawing>
      </w:r>
      <w:r>
        <w:rPr>
          <w:noProof/>
          <w:sz w:val="20"/>
          <w:lang w:val="en-IN" w:eastAsia="en-IN"/>
        </w:rPr>
        <w:drawing>
          <wp:inline distT="0" distB="0" distL="0" distR="0">
            <wp:extent cx="5274259" cy="1024128"/>
            <wp:effectExtent l="19050" t="0" r="2591" b="0"/>
            <wp:docPr id="18" name="Picture 18" descr="1450 crack 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450 crack b2.bmp"/>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913" cy="1024255"/>
                    </a:xfrm>
                    <a:prstGeom prst="rect">
                      <a:avLst/>
                    </a:prstGeom>
                    <a:noFill/>
                    <a:ln>
                      <a:noFill/>
                    </a:ln>
                  </pic:spPr>
                </pic:pic>
              </a:graphicData>
            </a:graphic>
          </wp:inline>
        </w:drawing>
      </w:r>
    </w:p>
    <w:p w:rsidR="004D0FF4" w:rsidRPr="00F41424" w:rsidRDefault="004D0FF4" w:rsidP="004D0FF4">
      <w:pPr>
        <w:jc w:val="center"/>
        <w:rPr>
          <w:bCs/>
          <w:sz w:val="16"/>
          <w:szCs w:val="16"/>
        </w:rPr>
      </w:pPr>
      <w:bookmarkStart w:id="17" w:name="_Ref454785913"/>
      <w:bookmarkStart w:id="18" w:name="_Toc454890917"/>
      <w:r w:rsidRPr="00F41424">
        <w:rPr>
          <w:bCs/>
          <w:sz w:val="16"/>
          <w:szCs w:val="16"/>
        </w:rPr>
        <w:t>Figure</w:t>
      </w:r>
      <w:bookmarkEnd w:id="17"/>
      <w:r w:rsidRPr="00F41424">
        <w:rPr>
          <w:bCs/>
          <w:sz w:val="16"/>
          <w:szCs w:val="16"/>
        </w:rPr>
        <w:t>5.7: Typical signature in time domain for healthy and crack shaft case at 1450 rev/min (bering-2)</w:t>
      </w:r>
      <w:bookmarkEnd w:id="18"/>
    </w:p>
    <w:p w:rsidR="004D0FF4" w:rsidRPr="00F41424" w:rsidRDefault="004D0FF4" w:rsidP="00E558B6">
      <w:pPr>
        <w:pStyle w:val="Heading3"/>
        <w:numPr>
          <w:ilvl w:val="0"/>
          <w:numId w:val="0"/>
        </w:numPr>
        <w:rPr>
          <w:sz w:val="20"/>
        </w:rPr>
      </w:pPr>
      <w:bookmarkStart w:id="19" w:name="_Toc454890825"/>
      <w:r>
        <w:rPr>
          <w:sz w:val="20"/>
        </w:rPr>
        <w:t>5.</w:t>
      </w:r>
      <w:r w:rsidR="00E558B6">
        <w:rPr>
          <w:sz w:val="20"/>
        </w:rPr>
        <w:t>4</w:t>
      </w:r>
      <w:r>
        <w:rPr>
          <w:sz w:val="20"/>
        </w:rPr>
        <w:t xml:space="preserve">  </w:t>
      </w:r>
      <w:r w:rsidRPr="00F41424">
        <w:rPr>
          <w:sz w:val="20"/>
        </w:rPr>
        <w:t>FFTanalysis</w:t>
      </w:r>
      <w:bookmarkEnd w:id="19"/>
    </w:p>
    <w:p w:rsidR="004D0FF4" w:rsidRPr="00F84600" w:rsidRDefault="004D0FF4" w:rsidP="004D0FF4">
      <w:pPr>
        <w:rPr>
          <w:sz w:val="20"/>
        </w:rPr>
      </w:pPr>
      <w:r w:rsidRPr="00F84600">
        <w:rPr>
          <w:sz w:val="20"/>
        </w:rPr>
        <w:t>Typicalamplitude spectra of FFT at</w:t>
      </w:r>
      <w:r w:rsidRPr="00F84600">
        <w:rPr>
          <w:color w:val="FFFFFF"/>
          <w:sz w:val="20"/>
        </w:rPr>
        <w:t>i</w:t>
      </w:r>
      <w:r w:rsidRPr="00F84600">
        <w:rPr>
          <w:sz w:val="20"/>
        </w:rPr>
        <w:t>bearing-2 is shown in figure 5.8 and figure 5.9 for two cases atrotor speedsof 1200 rev/min (20 Hz) and 1450 rpm (24.17 Hz) respectively. For therotor speed 1200 rev/min (20Hz), The FFT at bearing-2 shows peak at 1x</w:t>
      </w:r>
      <w:r w:rsidRPr="00F84600">
        <w:rPr>
          <w:color w:val="FFFFFF"/>
          <w:sz w:val="20"/>
        </w:rPr>
        <w:t>i</w:t>
      </w:r>
      <w:r w:rsidRPr="00F84600">
        <w:rPr>
          <w:sz w:val="20"/>
        </w:rPr>
        <w:t>harmonic and a fewhigher harmonics with increasingamplitude for the healthy casepossibly due to smallresidual misalignment betweenmotor and the rotor near bearing-1 which is expectedfor any healthy machine. Peaks are obtained multiple of 1st harmonic (20Hz, 42Hz, 62Hz, 82Hz, 104Hz ... so on). Crackcase shows the sameharmonics with increasein their amplitudevalue at 1x (20Hz), 3x (62Hz), 4x (82Hz), 5x (104Hz) harmonics and with decrease in their amplitude value 2x (42Hz) at 1200 rev/min. Crack shaft case shows peaks at 1x (20Hz), 2x (42Hz), 3x (62Hz), 4x (82Hz), 5x (102Hz), 6x (120Hz) and 7x (144Hz) as shown in figure 5.8.</w:t>
      </w:r>
    </w:p>
    <w:p w:rsidR="004D0FF4" w:rsidRPr="00F84600" w:rsidRDefault="004D0FF4" w:rsidP="004D0FF4">
      <w:pPr>
        <w:rPr>
          <w:sz w:val="20"/>
        </w:rPr>
      </w:pPr>
      <w:r>
        <w:rPr>
          <w:noProof/>
          <w:sz w:val="20"/>
          <w:lang w:val="en-IN" w:eastAsia="en-IN"/>
        </w:rPr>
        <w:drawing>
          <wp:inline distT="0" distB="0" distL="0" distR="0">
            <wp:extent cx="2684780" cy="1097280"/>
            <wp:effectExtent l="0" t="0" r="0" b="0"/>
            <wp:docPr id="17" name="Picture 17" descr="FFT 1200 healthy condi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FT 1200 healthy condition.bmp"/>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4780" cy="1097280"/>
                    </a:xfrm>
                    <a:prstGeom prst="rect">
                      <a:avLst/>
                    </a:prstGeom>
                    <a:noFill/>
                    <a:ln>
                      <a:noFill/>
                    </a:ln>
                  </pic:spPr>
                </pic:pic>
              </a:graphicData>
            </a:graphic>
          </wp:inline>
        </w:drawing>
      </w:r>
      <w:r>
        <w:rPr>
          <w:noProof/>
          <w:sz w:val="20"/>
          <w:lang w:val="en-IN" w:eastAsia="en-IN"/>
        </w:rPr>
        <w:drawing>
          <wp:inline distT="0" distB="0" distL="0" distR="0">
            <wp:extent cx="2684780" cy="1068070"/>
            <wp:effectExtent l="0" t="0" r="0" b="0"/>
            <wp:docPr id="16" name="Picture 16" descr="FFT 1200 CRACK condi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FT 1200 CRACK condition.bmp"/>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4780" cy="1068070"/>
                    </a:xfrm>
                    <a:prstGeom prst="rect">
                      <a:avLst/>
                    </a:prstGeom>
                    <a:noFill/>
                    <a:ln>
                      <a:noFill/>
                    </a:ln>
                  </pic:spPr>
                </pic:pic>
              </a:graphicData>
            </a:graphic>
          </wp:inline>
        </w:drawing>
      </w:r>
    </w:p>
    <w:p w:rsidR="004D0FF4" w:rsidRPr="00F41424" w:rsidRDefault="004D0FF4" w:rsidP="004D0FF4">
      <w:pPr>
        <w:pStyle w:val="Caption"/>
        <w:rPr>
          <w:b/>
          <w:sz w:val="16"/>
          <w:szCs w:val="16"/>
        </w:rPr>
      </w:pPr>
      <w:bookmarkStart w:id="20" w:name="_Ref454785700"/>
      <w:bookmarkStart w:id="21" w:name="_Toc454890918"/>
      <w:r w:rsidRPr="00F41424">
        <w:rPr>
          <w:b/>
          <w:sz w:val="16"/>
          <w:szCs w:val="16"/>
        </w:rPr>
        <w:t>Figure</w:t>
      </w:r>
      <w:bookmarkEnd w:id="20"/>
      <w:r w:rsidRPr="00F41424">
        <w:rPr>
          <w:b/>
          <w:sz w:val="16"/>
          <w:szCs w:val="16"/>
        </w:rPr>
        <w:t>5.8: Typical FFT signature of healthy and crack shaft at bearing two at 1200 rev/min</w:t>
      </w:r>
      <w:bookmarkEnd w:id="21"/>
    </w:p>
    <w:p w:rsidR="004D0FF4" w:rsidRPr="00F84600" w:rsidRDefault="004D0FF4" w:rsidP="004D0FF4">
      <w:pPr>
        <w:rPr>
          <w:sz w:val="20"/>
        </w:rPr>
      </w:pPr>
      <w:r>
        <w:rPr>
          <w:noProof/>
          <w:sz w:val="20"/>
          <w:lang w:val="en-IN" w:eastAsia="en-IN"/>
        </w:rPr>
        <w:drawing>
          <wp:inline distT="0" distB="0" distL="0" distR="0">
            <wp:extent cx="2867660" cy="1257935"/>
            <wp:effectExtent l="0" t="0" r="0" b="0"/>
            <wp:docPr id="25" name="Picture 25" descr="FFT 1450 healthy condi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FT 1450 healthy condition.bmp"/>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660" cy="1257935"/>
                    </a:xfrm>
                    <a:prstGeom prst="rect">
                      <a:avLst/>
                    </a:prstGeom>
                    <a:noFill/>
                    <a:ln>
                      <a:noFill/>
                    </a:ln>
                  </pic:spPr>
                </pic:pic>
              </a:graphicData>
            </a:graphic>
          </wp:inline>
        </w:drawing>
      </w:r>
      <w:r>
        <w:rPr>
          <w:noProof/>
          <w:sz w:val="20"/>
          <w:lang w:val="en-IN" w:eastAsia="en-IN"/>
        </w:rPr>
        <w:drawing>
          <wp:inline distT="0" distB="0" distL="0" distR="0">
            <wp:extent cx="2860040" cy="1294765"/>
            <wp:effectExtent l="0" t="0" r="0" b="0"/>
            <wp:docPr id="24" name="Picture 24" descr="FFT 1450 CRACK condi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FT 1450 CRACK condition.bmp"/>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040" cy="1294765"/>
                    </a:xfrm>
                    <a:prstGeom prst="rect">
                      <a:avLst/>
                    </a:prstGeom>
                    <a:noFill/>
                    <a:ln>
                      <a:noFill/>
                    </a:ln>
                  </pic:spPr>
                </pic:pic>
              </a:graphicData>
            </a:graphic>
          </wp:inline>
        </w:drawing>
      </w:r>
    </w:p>
    <w:p w:rsidR="004D0FF4" w:rsidRPr="00F41424" w:rsidRDefault="004D0FF4" w:rsidP="004D0FF4">
      <w:pPr>
        <w:pStyle w:val="Caption"/>
        <w:rPr>
          <w:b/>
          <w:sz w:val="16"/>
          <w:szCs w:val="16"/>
        </w:rPr>
      </w:pPr>
      <w:bookmarkStart w:id="22" w:name="_Ref454785714"/>
      <w:bookmarkStart w:id="23" w:name="_Toc454890919"/>
      <w:r w:rsidRPr="00F41424">
        <w:rPr>
          <w:b/>
          <w:sz w:val="16"/>
          <w:szCs w:val="16"/>
        </w:rPr>
        <w:t>Figure</w:t>
      </w:r>
      <w:bookmarkEnd w:id="22"/>
      <w:r w:rsidRPr="00F41424">
        <w:rPr>
          <w:b/>
          <w:sz w:val="16"/>
          <w:szCs w:val="16"/>
        </w:rPr>
        <w:t>5.9: Typical FFT signature of healthy and crack shaft at bearing two at 1450 rev/min</w:t>
      </w:r>
      <w:bookmarkEnd w:id="23"/>
    </w:p>
    <w:p w:rsidR="004D0FF4" w:rsidRPr="00F84600" w:rsidRDefault="004D0FF4" w:rsidP="004D0FF4">
      <w:pPr>
        <w:rPr>
          <w:sz w:val="20"/>
        </w:rPr>
      </w:pPr>
      <w:r w:rsidRPr="00F84600">
        <w:rPr>
          <w:sz w:val="20"/>
        </w:rPr>
        <w:t>At 1450 rev/min crack shaft showsthe same harmonicswith increase in theiramplitude  value at 1x (20Hz), 2x (42Hz), 3x (62Hz), harmonics and with decrease in their amplitude value 4x (82Hz), 5x (102Hz), and so on as shown in figure 5.9.</w:t>
      </w:r>
    </w:p>
    <w:p w:rsidR="004D0FF4" w:rsidRDefault="004D0FF4" w:rsidP="004D0FF4">
      <w:pPr>
        <w:rPr>
          <w:sz w:val="20"/>
        </w:rPr>
      </w:pPr>
      <w:r w:rsidRPr="00F84600">
        <w:rPr>
          <w:sz w:val="20"/>
        </w:rPr>
        <w:t>Although the signature shown in figure 5.8 and figure 5.9 shows the different features for crack case at 1200 rev/min and 1450 rev/mi</w:t>
      </w:r>
      <w:r>
        <w:rPr>
          <w:sz w:val="20"/>
        </w:rPr>
        <w:t xml:space="preserve">n compared to healthy case. The </w:t>
      </w:r>
      <w:r w:rsidRPr="00F84600">
        <w:rPr>
          <w:sz w:val="20"/>
        </w:rPr>
        <w:t>featuresof the FFT observedchanging at differentspeeds for crack case shaft. This is clearlyevident from the measured vibration signal for the casesat Bearing-2 at 1200 rev/min and 1450 rev/min which are shown in figure 5.8 and figure 5.9. As can be observed from the FFT at</w:t>
      </w:r>
      <w:r w:rsidRPr="00F84600">
        <w:rPr>
          <w:color w:val="FFFFFF"/>
          <w:sz w:val="20"/>
        </w:rPr>
        <w:t>i</w:t>
      </w:r>
      <w:r w:rsidRPr="00F84600">
        <w:rPr>
          <w:sz w:val="20"/>
        </w:rPr>
        <w:t xml:space="preserve">Bearing-2 that the healthy case shows prominent 1x peak at the speed 1200 rev/min but increase in 1x amplitude at 1450 rev/min. Crack case shows significantincrease in amplitudeat 1x harmonic and 3x harmonic at 1450 rev/min compared to 1200 rev/min. Crack feature haschanged significantlybetween the two speeds, prominentpeak at 3x in addition to 1x at 1200 rev/min. </w:t>
      </w:r>
    </w:p>
    <w:p w:rsidR="00AE0BFF" w:rsidRPr="00F84600" w:rsidRDefault="00AE0BFF" w:rsidP="004D0FF4">
      <w:pPr>
        <w:rPr>
          <w:sz w:val="20"/>
        </w:rPr>
      </w:pPr>
    </w:p>
    <w:p w:rsidR="004D0FF4" w:rsidRPr="00E558B6" w:rsidRDefault="00E558B6" w:rsidP="00E558B6">
      <w:pPr>
        <w:ind w:hanging="284"/>
        <w:rPr>
          <w:b/>
          <w:sz w:val="20"/>
        </w:rPr>
      </w:pPr>
      <w:r>
        <w:rPr>
          <w:b/>
          <w:sz w:val="20"/>
        </w:rPr>
        <w:lastRenderedPageBreak/>
        <w:t xml:space="preserve">6. </w:t>
      </w:r>
      <w:r w:rsidR="004D0FF4" w:rsidRPr="00E558B6">
        <w:rPr>
          <w:b/>
          <w:sz w:val="20"/>
        </w:rPr>
        <w:t xml:space="preserve">Conclusion </w:t>
      </w:r>
    </w:p>
    <w:p w:rsidR="004D0FF4" w:rsidRPr="00F84600" w:rsidRDefault="004D0FF4" w:rsidP="004D0FF4">
      <w:pPr>
        <w:pStyle w:val="ListParagraph"/>
        <w:ind w:left="0"/>
        <w:rPr>
          <w:sz w:val="20"/>
        </w:rPr>
      </w:pPr>
      <w:r w:rsidRPr="00F84600">
        <w:rPr>
          <w:sz w:val="20"/>
        </w:rPr>
        <w:t>The proposed methods FFT on vibration based condition monitoring for rotating shaft with crack are applied at both bearing-1 and bearing-2 at two different speeds 1200 rev/min and 1450 rev/min. the experimental results are encouraging and certainly highlight the potential of the proposed methods for signature analysis.</w:t>
      </w:r>
    </w:p>
    <w:p w:rsidR="004D0FF4" w:rsidRPr="00F84600" w:rsidRDefault="004D0FF4" w:rsidP="004D0FF4">
      <w:pPr>
        <w:pStyle w:val="ListParagraph"/>
        <w:ind w:left="0"/>
        <w:rPr>
          <w:sz w:val="20"/>
        </w:rPr>
      </w:pPr>
      <w:r w:rsidRPr="00F84600">
        <w:rPr>
          <w:sz w:val="20"/>
        </w:rPr>
        <w:t>It has been observed that FFT provides a clear increase in acceleration at its harmonic signals at both speeds.</w:t>
      </w:r>
    </w:p>
    <w:p w:rsidR="00795AA7" w:rsidRDefault="00795AA7" w:rsidP="00795AA7">
      <w:pPr>
        <w:rPr>
          <w:lang w:val="en-US"/>
        </w:rPr>
      </w:pPr>
    </w:p>
    <w:p w:rsidR="004D0FF4" w:rsidRPr="0039223E" w:rsidRDefault="004D0FF4" w:rsidP="004D0FF4">
      <w:pPr>
        <w:pStyle w:val="ListParagraph"/>
        <w:ind w:left="0"/>
        <w:jc w:val="left"/>
        <w:rPr>
          <w:b/>
          <w:noProof/>
          <w:sz w:val="20"/>
        </w:rPr>
      </w:pPr>
      <w:r w:rsidRPr="0039223E">
        <w:rPr>
          <w:b/>
          <w:noProof/>
          <w:sz w:val="20"/>
        </w:rPr>
        <w:t>Reffrences</w:t>
      </w:r>
    </w:p>
    <w:p w:rsidR="004D0FF4" w:rsidRPr="00F41424" w:rsidRDefault="004D0FF4" w:rsidP="004D0FF4">
      <w:pPr>
        <w:pStyle w:val="ListParagraph"/>
        <w:numPr>
          <w:ilvl w:val="0"/>
          <w:numId w:val="22"/>
        </w:numPr>
        <w:rPr>
          <w:noProof/>
          <w:sz w:val="20"/>
        </w:rPr>
      </w:pPr>
      <w:r w:rsidRPr="00F41424">
        <w:rPr>
          <w:sz w:val="20"/>
          <w:shd w:val="clear" w:color="auto" w:fill="FFFFFF"/>
        </w:rPr>
        <w:t>Mohamed, A. A., R. Neilson, P. MacConnell, N. C. Renton, and W. Deans. "Monitoring of fatigue crack stages in a high carbon steel rotating shaft using vibration."</w:t>
      </w:r>
      <w:r w:rsidRPr="00F41424">
        <w:rPr>
          <w:rStyle w:val="apple-converted-space"/>
          <w:color w:val="222222"/>
          <w:sz w:val="20"/>
          <w:shd w:val="clear" w:color="auto" w:fill="FFFFFF"/>
        </w:rPr>
        <w:t> </w:t>
      </w:r>
      <w:r w:rsidRPr="00F41424">
        <w:rPr>
          <w:i/>
          <w:iCs/>
          <w:sz w:val="20"/>
          <w:shd w:val="clear" w:color="auto" w:fill="FFFFFF"/>
        </w:rPr>
        <w:t>Procedia Engineering</w:t>
      </w:r>
      <w:r w:rsidRPr="00F41424">
        <w:rPr>
          <w:rStyle w:val="apple-converted-space"/>
          <w:color w:val="222222"/>
          <w:sz w:val="20"/>
          <w:shd w:val="clear" w:color="auto" w:fill="FFFFFF"/>
        </w:rPr>
        <w:t> </w:t>
      </w:r>
      <w:r w:rsidRPr="00F41424">
        <w:rPr>
          <w:sz w:val="20"/>
          <w:shd w:val="clear" w:color="auto" w:fill="FFFFFF"/>
        </w:rPr>
        <w:t>10 (2011): 130-135.</w:t>
      </w:r>
    </w:p>
    <w:p w:rsidR="004D0FF4" w:rsidRPr="00F41424" w:rsidRDefault="004D0FF4" w:rsidP="004D0FF4">
      <w:pPr>
        <w:pStyle w:val="ListParagraph"/>
        <w:numPr>
          <w:ilvl w:val="0"/>
          <w:numId w:val="22"/>
        </w:numPr>
        <w:rPr>
          <w:noProof/>
          <w:sz w:val="20"/>
        </w:rPr>
      </w:pPr>
      <w:r w:rsidRPr="00F41424">
        <w:rPr>
          <w:sz w:val="20"/>
          <w:shd w:val="clear" w:color="auto" w:fill="FFFFFF"/>
        </w:rPr>
        <w:t>Lees, A. W., J. K. Sinha, and M. I. Friswell. "Model-b</w:t>
      </w:r>
      <w:r>
        <w:rPr>
          <w:sz w:val="20"/>
          <w:shd w:val="clear" w:color="auto" w:fill="FFFFFF"/>
        </w:rPr>
        <w:t xml:space="preserve">ased identification of rotating </w:t>
      </w:r>
      <w:r w:rsidRPr="00F41424">
        <w:rPr>
          <w:sz w:val="20"/>
          <w:shd w:val="clear" w:color="auto" w:fill="FFFFFF"/>
        </w:rPr>
        <w:t>machines."</w:t>
      </w:r>
      <w:r w:rsidRPr="00F41424">
        <w:rPr>
          <w:rStyle w:val="apple-converted-space"/>
          <w:color w:val="222222"/>
          <w:sz w:val="20"/>
          <w:shd w:val="clear" w:color="auto" w:fill="FFFFFF"/>
        </w:rPr>
        <w:t> </w:t>
      </w:r>
      <w:r w:rsidRPr="00F41424">
        <w:rPr>
          <w:i/>
          <w:iCs/>
          <w:sz w:val="20"/>
          <w:shd w:val="clear" w:color="auto" w:fill="FFFFFF"/>
        </w:rPr>
        <w:t>Mechanical Systems and Signal Processing</w:t>
      </w:r>
      <w:r w:rsidRPr="00F41424">
        <w:rPr>
          <w:rStyle w:val="apple-converted-space"/>
          <w:color w:val="222222"/>
          <w:sz w:val="20"/>
          <w:shd w:val="clear" w:color="auto" w:fill="FFFFFF"/>
        </w:rPr>
        <w:t> </w:t>
      </w:r>
      <w:r w:rsidRPr="00F41424">
        <w:rPr>
          <w:sz w:val="20"/>
          <w:shd w:val="clear" w:color="auto" w:fill="FFFFFF"/>
        </w:rPr>
        <w:t>23, no. 6 (2009): 1884-1893.</w:t>
      </w:r>
    </w:p>
    <w:p w:rsidR="004D0FF4" w:rsidRPr="00F41424" w:rsidRDefault="004D0FF4" w:rsidP="004D0FF4">
      <w:pPr>
        <w:pStyle w:val="ListParagraph"/>
        <w:numPr>
          <w:ilvl w:val="0"/>
          <w:numId w:val="22"/>
        </w:numPr>
        <w:rPr>
          <w:sz w:val="20"/>
        </w:rPr>
      </w:pPr>
      <w:r w:rsidRPr="00F41424">
        <w:rPr>
          <w:color w:val="222222"/>
          <w:sz w:val="20"/>
          <w:shd w:val="clear" w:color="auto" w:fill="FFFFFF"/>
        </w:rPr>
        <w:t>Adams, Maurice L.</w:t>
      </w:r>
      <w:r w:rsidRPr="00F41424">
        <w:rPr>
          <w:rStyle w:val="apple-converted-space"/>
          <w:color w:val="222222"/>
          <w:sz w:val="20"/>
          <w:shd w:val="clear" w:color="auto" w:fill="FFFFFF"/>
        </w:rPr>
        <w:t> </w:t>
      </w:r>
      <w:r w:rsidRPr="00F41424">
        <w:rPr>
          <w:i/>
          <w:iCs/>
          <w:color w:val="222222"/>
          <w:sz w:val="20"/>
          <w:shd w:val="clear" w:color="auto" w:fill="FFFFFF"/>
        </w:rPr>
        <w:t>Rotating machinery vibration: from analysis to troubleshooting</w:t>
      </w:r>
      <w:r w:rsidRPr="00F41424">
        <w:rPr>
          <w:color w:val="222222"/>
          <w:sz w:val="20"/>
          <w:shd w:val="clear" w:color="auto" w:fill="FFFFFF"/>
        </w:rPr>
        <w:t>. CRC Press, 2009.</w:t>
      </w:r>
    </w:p>
    <w:p w:rsidR="004D0FF4" w:rsidRPr="00F41424" w:rsidRDefault="004D0FF4" w:rsidP="004D0FF4">
      <w:pPr>
        <w:pStyle w:val="ListParagraph"/>
        <w:numPr>
          <w:ilvl w:val="0"/>
          <w:numId w:val="22"/>
        </w:numPr>
        <w:rPr>
          <w:sz w:val="20"/>
        </w:rPr>
      </w:pPr>
      <w:r w:rsidRPr="00F41424">
        <w:rPr>
          <w:color w:val="222222"/>
          <w:sz w:val="20"/>
          <w:shd w:val="clear" w:color="auto" w:fill="FFFFFF"/>
        </w:rPr>
        <w:t>Akar, Mehmet. "Detection of a static eccentricity fault in a closed loop driven induction motor by using the angular domain order tracking analysis method."</w:t>
      </w:r>
      <w:r w:rsidRPr="00F41424">
        <w:rPr>
          <w:rStyle w:val="apple-converted-space"/>
          <w:color w:val="222222"/>
          <w:sz w:val="20"/>
          <w:shd w:val="clear" w:color="auto" w:fill="FFFFFF"/>
        </w:rPr>
        <w:t> </w:t>
      </w:r>
      <w:r w:rsidRPr="00F41424">
        <w:rPr>
          <w:i/>
          <w:iCs/>
          <w:color w:val="222222"/>
          <w:sz w:val="20"/>
          <w:shd w:val="clear" w:color="auto" w:fill="FFFFFF"/>
        </w:rPr>
        <w:t>Mechanical Systems and Signal Processing</w:t>
      </w:r>
      <w:r w:rsidRPr="00F41424">
        <w:rPr>
          <w:rStyle w:val="apple-converted-space"/>
          <w:color w:val="222222"/>
          <w:sz w:val="20"/>
          <w:shd w:val="clear" w:color="auto" w:fill="FFFFFF"/>
        </w:rPr>
        <w:t> </w:t>
      </w:r>
      <w:r w:rsidRPr="00F41424">
        <w:rPr>
          <w:color w:val="222222"/>
          <w:sz w:val="20"/>
          <w:shd w:val="clear" w:color="auto" w:fill="FFFFFF"/>
        </w:rPr>
        <w:t>34, no. 1 (2013): 173-182.</w:t>
      </w:r>
    </w:p>
    <w:p w:rsidR="004D0FF4" w:rsidRPr="00F41424" w:rsidRDefault="004D0FF4" w:rsidP="004D0FF4">
      <w:pPr>
        <w:pStyle w:val="ListParagraph"/>
        <w:numPr>
          <w:ilvl w:val="0"/>
          <w:numId w:val="22"/>
        </w:numPr>
        <w:rPr>
          <w:sz w:val="20"/>
        </w:rPr>
      </w:pPr>
      <w:r w:rsidRPr="00F41424">
        <w:rPr>
          <w:color w:val="222222"/>
          <w:sz w:val="20"/>
          <w:shd w:val="clear" w:color="auto" w:fill="FFFFFF"/>
        </w:rPr>
        <w:t>Yunusa-Kaltungo, Akilu, Jyoti K. Sinha, and Keri Elbhbah. "An improved data fusion technique for faults diagnosis in rotating machines."</w:t>
      </w:r>
      <w:r w:rsidRPr="00F41424">
        <w:rPr>
          <w:i/>
          <w:iCs/>
          <w:color w:val="222222"/>
          <w:sz w:val="20"/>
          <w:shd w:val="clear" w:color="auto" w:fill="FFFFFF"/>
        </w:rPr>
        <w:t>Measurement</w:t>
      </w:r>
      <w:r w:rsidRPr="00F41424">
        <w:rPr>
          <w:rStyle w:val="apple-converted-space"/>
          <w:color w:val="222222"/>
          <w:sz w:val="20"/>
          <w:shd w:val="clear" w:color="auto" w:fill="FFFFFF"/>
        </w:rPr>
        <w:t> </w:t>
      </w:r>
      <w:r w:rsidRPr="00F41424">
        <w:rPr>
          <w:color w:val="222222"/>
          <w:sz w:val="20"/>
          <w:shd w:val="clear" w:color="auto" w:fill="FFFFFF"/>
        </w:rPr>
        <w:t>58 (2014): 27-32.</w:t>
      </w:r>
    </w:p>
    <w:p w:rsidR="004D0FF4" w:rsidRPr="00F41424" w:rsidRDefault="004D0FF4" w:rsidP="004D0FF4">
      <w:pPr>
        <w:pStyle w:val="ListParagraph"/>
        <w:numPr>
          <w:ilvl w:val="0"/>
          <w:numId w:val="22"/>
        </w:numPr>
        <w:rPr>
          <w:sz w:val="20"/>
        </w:rPr>
      </w:pPr>
      <w:r w:rsidRPr="00F41424">
        <w:rPr>
          <w:color w:val="222222"/>
          <w:sz w:val="20"/>
          <w:shd w:val="clear" w:color="auto" w:fill="FFFFFF"/>
        </w:rPr>
        <w:t>Yunusa-Kaltungo, Akilu, Jyoti K. Sinha, and Adrian D. Nembhard. "Use of composite higher order spectra for faults diagnosis of rotating machines with different foundation flexibilities."</w:t>
      </w:r>
      <w:r w:rsidRPr="00F41424">
        <w:rPr>
          <w:rStyle w:val="apple-converted-space"/>
          <w:color w:val="222222"/>
          <w:sz w:val="20"/>
          <w:shd w:val="clear" w:color="auto" w:fill="FFFFFF"/>
        </w:rPr>
        <w:t> </w:t>
      </w:r>
      <w:r w:rsidRPr="00F41424">
        <w:rPr>
          <w:i/>
          <w:iCs/>
          <w:color w:val="222222"/>
          <w:sz w:val="20"/>
          <w:shd w:val="clear" w:color="auto" w:fill="FFFFFF"/>
        </w:rPr>
        <w:t>Measurement</w:t>
      </w:r>
      <w:r w:rsidRPr="00F41424">
        <w:rPr>
          <w:rStyle w:val="apple-converted-space"/>
          <w:color w:val="222222"/>
          <w:sz w:val="20"/>
          <w:shd w:val="clear" w:color="auto" w:fill="FFFFFF"/>
        </w:rPr>
        <w:t> </w:t>
      </w:r>
      <w:r w:rsidRPr="00F41424">
        <w:rPr>
          <w:color w:val="222222"/>
          <w:sz w:val="20"/>
          <w:shd w:val="clear" w:color="auto" w:fill="FFFFFF"/>
        </w:rPr>
        <w:t>70 (2015): 47-61.</w:t>
      </w:r>
    </w:p>
    <w:p w:rsidR="004D0FF4" w:rsidRPr="0039223E" w:rsidRDefault="004D0FF4" w:rsidP="004D0FF4">
      <w:pPr>
        <w:pStyle w:val="ListParagraph"/>
        <w:numPr>
          <w:ilvl w:val="0"/>
          <w:numId w:val="22"/>
        </w:numPr>
        <w:rPr>
          <w:sz w:val="20"/>
        </w:rPr>
      </w:pPr>
      <w:r w:rsidRPr="00F41424">
        <w:rPr>
          <w:color w:val="222222"/>
          <w:sz w:val="20"/>
          <w:shd w:val="clear" w:color="auto" w:fill="FFFFFF"/>
        </w:rPr>
        <w:t>Yen, Chia-Liang, Ming-Chyuan Lu, and Jau-Liang Chen. "Applying the self-organization feature map (SOM) algorithm to AE-based tool wear monitoring in micro-cutting."</w:t>
      </w:r>
      <w:r w:rsidRPr="00F41424">
        <w:rPr>
          <w:rStyle w:val="apple-converted-space"/>
          <w:color w:val="222222"/>
          <w:sz w:val="20"/>
          <w:shd w:val="clear" w:color="auto" w:fill="FFFFFF"/>
        </w:rPr>
        <w:t> </w:t>
      </w:r>
      <w:r w:rsidRPr="00F41424">
        <w:rPr>
          <w:i/>
          <w:iCs/>
          <w:color w:val="222222"/>
          <w:sz w:val="20"/>
          <w:shd w:val="clear" w:color="auto" w:fill="FFFFFF"/>
        </w:rPr>
        <w:t>Mechanical Systems and Signal Processing</w:t>
      </w:r>
      <w:r w:rsidRPr="00F41424">
        <w:rPr>
          <w:rStyle w:val="apple-converted-space"/>
          <w:color w:val="222222"/>
          <w:sz w:val="20"/>
          <w:shd w:val="clear" w:color="auto" w:fill="FFFFFF"/>
        </w:rPr>
        <w:t> </w:t>
      </w:r>
      <w:r w:rsidRPr="00F41424">
        <w:rPr>
          <w:color w:val="222222"/>
          <w:sz w:val="20"/>
          <w:shd w:val="clear" w:color="auto" w:fill="FFFFFF"/>
        </w:rPr>
        <w:t>34, no. 1 (2013): 353-366.</w:t>
      </w:r>
    </w:p>
    <w:p w:rsidR="004D0FF4" w:rsidRPr="00F41424" w:rsidRDefault="004D0FF4" w:rsidP="004D0FF4">
      <w:pPr>
        <w:pStyle w:val="ListParagraph"/>
        <w:numPr>
          <w:ilvl w:val="0"/>
          <w:numId w:val="22"/>
        </w:numPr>
        <w:rPr>
          <w:noProof/>
          <w:sz w:val="20"/>
        </w:rPr>
      </w:pPr>
      <w:r w:rsidRPr="00F41424">
        <w:rPr>
          <w:sz w:val="20"/>
          <w:shd w:val="clear" w:color="auto" w:fill="FFFFFF"/>
        </w:rPr>
        <w:t>Mohamed, A. A., R. Neilson, P. MacConnell, N. C. Renton, and W. Deans. "Monitoring of fatigue crack stages in a high carbon steel rotating shaft using vibration."</w:t>
      </w:r>
      <w:r w:rsidRPr="00F41424">
        <w:rPr>
          <w:rStyle w:val="apple-converted-space"/>
          <w:color w:val="222222"/>
          <w:sz w:val="20"/>
          <w:shd w:val="clear" w:color="auto" w:fill="FFFFFF"/>
        </w:rPr>
        <w:t> </w:t>
      </w:r>
      <w:r w:rsidRPr="00F41424">
        <w:rPr>
          <w:i/>
          <w:iCs/>
          <w:sz w:val="20"/>
          <w:shd w:val="clear" w:color="auto" w:fill="FFFFFF"/>
        </w:rPr>
        <w:t>Procedia Engineering</w:t>
      </w:r>
      <w:r w:rsidRPr="00F41424">
        <w:rPr>
          <w:rStyle w:val="apple-converted-space"/>
          <w:color w:val="222222"/>
          <w:sz w:val="20"/>
          <w:shd w:val="clear" w:color="auto" w:fill="FFFFFF"/>
        </w:rPr>
        <w:t> </w:t>
      </w:r>
      <w:r w:rsidRPr="00F41424">
        <w:rPr>
          <w:sz w:val="20"/>
          <w:shd w:val="clear" w:color="auto" w:fill="FFFFFF"/>
        </w:rPr>
        <w:t>10 (2011): 130-135.</w:t>
      </w:r>
    </w:p>
    <w:p w:rsidR="004D0FF4" w:rsidRPr="00F41424" w:rsidRDefault="004D0FF4" w:rsidP="004D0FF4">
      <w:pPr>
        <w:pStyle w:val="ListParagraph"/>
        <w:numPr>
          <w:ilvl w:val="0"/>
          <w:numId w:val="22"/>
        </w:numPr>
        <w:rPr>
          <w:noProof/>
          <w:sz w:val="20"/>
        </w:rPr>
      </w:pPr>
      <w:r w:rsidRPr="00F41424">
        <w:rPr>
          <w:sz w:val="20"/>
          <w:shd w:val="clear" w:color="auto" w:fill="FFFFFF"/>
        </w:rPr>
        <w:t>Lees, A. W., J. K. Sinha, and M. I. Friswell. "Model-based identification of rotating machines."</w:t>
      </w:r>
      <w:r w:rsidRPr="00F41424">
        <w:rPr>
          <w:rStyle w:val="apple-converted-space"/>
          <w:color w:val="222222"/>
          <w:sz w:val="20"/>
          <w:shd w:val="clear" w:color="auto" w:fill="FFFFFF"/>
        </w:rPr>
        <w:t> </w:t>
      </w:r>
      <w:r w:rsidRPr="00F41424">
        <w:rPr>
          <w:i/>
          <w:iCs/>
          <w:sz w:val="20"/>
          <w:shd w:val="clear" w:color="auto" w:fill="FFFFFF"/>
        </w:rPr>
        <w:t>Mechanical Systems and Signal Processing</w:t>
      </w:r>
      <w:r w:rsidRPr="00F41424">
        <w:rPr>
          <w:rStyle w:val="apple-converted-space"/>
          <w:color w:val="222222"/>
          <w:sz w:val="20"/>
          <w:shd w:val="clear" w:color="auto" w:fill="FFFFFF"/>
        </w:rPr>
        <w:t> </w:t>
      </w:r>
      <w:r w:rsidRPr="00F41424">
        <w:rPr>
          <w:sz w:val="20"/>
          <w:shd w:val="clear" w:color="auto" w:fill="FFFFFF"/>
        </w:rPr>
        <w:t>23, no. 6 (2009): 1884-1893.</w:t>
      </w:r>
    </w:p>
    <w:p w:rsidR="004D0FF4" w:rsidRPr="00F41424" w:rsidRDefault="004D0FF4" w:rsidP="004D0FF4">
      <w:pPr>
        <w:pStyle w:val="ListParagraph"/>
        <w:numPr>
          <w:ilvl w:val="0"/>
          <w:numId w:val="22"/>
        </w:numPr>
        <w:rPr>
          <w:sz w:val="20"/>
        </w:rPr>
      </w:pPr>
      <w:r w:rsidRPr="00F41424">
        <w:rPr>
          <w:color w:val="222222"/>
          <w:sz w:val="20"/>
          <w:shd w:val="clear" w:color="auto" w:fill="FFFFFF"/>
        </w:rPr>
        <w:t>Adams, Maurice L.</w:t>
      </w:r>
      <w:r w:rsidRPr="00F41424">
        <w:rPr>
          <w:rStyle w:val="apple-converted-space"/>
          <w:color w:val="222222"/>
          <w:sz w:val="20"/>
          <w:shd w:val="clear" w:color="auto" w:fill="FFFFFF"/>
        </w:rPr>
        <w:t> </w:t>
      </w:r>
      <w:r w:rsidRPr="00F41424">
        <w:rPr>
          <w:i/>
          <w:iCs/>
          <w:color w:val="222222"/>
          <w:sz w:val="20"/>
          <w:shd w:val="clear" w:color="auto" w:fill="FFFFFF"/>
        </w:rPr>
        <w:t>Rotating machinery vibration: from analysis to troubleshooting</w:t>
      </w:r>
      <w:r w:rsidRPr="00F41424">
        <w:rPr>
          <w:color w:val="222222"/>
          <w:sz w:val="20"/>
          <w:shd w:val="clear" w:color="auto" w:fill="FFFFFF"/>
        </w:rPr>
        <w:t>. CRC Press, 2009.</w:t>
      </w:r>
    </w:p>
    <w:p w:rsidR="004D0FF4" w:rsidRPr="00F41424" w:rsidRDefault="004D0FF4" w:rsidP="004D0FF4">
      <w:pPr>
        <w:pStyle w:val="ListParagraph"/>
        <w:numPr>
          <w:ilvl w:val="0"/>
          <w:numId w:val="22"/>
        </w:numPr>
        <w:rPr>
          <w:sz w:val="20"/>
        </w:rPr>
      </w:pPr>
      <w:r w:rsidRPr="00F41424">
        <w:rPr>
          <w:color w:val="222222"/>
          <w:sz w:val="20"/>
          <w:shd w:val="clear" w:color="auto" w:fill="FFFFFF"/>
        </w:rPr>
        <w:t>Akar, Mehmet. "Detection of a static eccentricity fault in a closed loop driven induction motor by using the angular domain order tracking analysis method."</w:t>
      </w:r>
      <w:r w:rsidRPr="00F41424">
        <w:rPr>
          <w:rStyle w:val="apple-converted-space"/>
          <w:color w:val="222222"/>
          <w:sz w:val="20"/>
          <w:shd w:val="clear" w:color="auto" w:fill="FFFFFF"/>
        </w:rPr>
        <w:t> </w:t>
      </w:r>
      <w:r w:rsidRPr="00F41424">
        <w:rPr>
          <w:i/>
          <w:iCs/>
          <w:color w:val="222222"/>
          <w:sz w:val="20"/>
          <w:shd w:val="clear" w:color="auto" w:fill="FFFFFF"/>
        </w:rPr>
        <w:t>Mechanical Systems and Signal Processing</w:t>
      </w:r>
      <w:r w:rsidRPr="00F41424">
        <w:rPr>
          <w:rStyle w:val="apple-converted-space"/>
          <w:color w:val="222222"/>
          <w:sz w:val="20"/>
          <w:shd w:val="clear" w:color="auto" w:fill="FFFFFF"/>
        </w:rPr>
        <w:t> </w:t>
      </w:r>
      <w:r w:rsidRPr="00F41424">
        <w:rPr>
          <w:color w:val="222222"/>
          <w:sz w:val="20"/>
          <w:shd w:val="clear" w:color="auto" w:fill="FFFFFF"/>
        </w:rPr>
        <w:t>34, no. 1 (2013): 173-182.</w:t>
      </w:r>
    </w:p>
    <w:p w:rsidR="004D0FF4" w:rsidRPr="0039223E" w:rsidRDefault="004D0FF4" w:rsidP="004D0FF4">
      <w:pPr>
        <w:pStyle w:val="ListParagraph"/>
        <w:numPr>
          <w:ilvl w:val="0"/>
          <w:numId w:val="22"/>
        </w:numPr>
        <w:rPr>
          <w:sz w:val="20"/>
        </w:rPr>
      </w:pPr>
      <w:r w:rsidRPr="00F41424">
        <w:rPr>
          <w:color w:val="222222"/>
          <w:sz w:val="20"/>
          <w:shd w:val="clear" w:color="auto" w:fill="FFFFFF"/>
        </w:rPr>
        <w:t>Yunusa-Kaltungo, Akilu, Jyoti K. Sinha, and Keri Elbhbah. "An improved data fusion technique for faults diagnosis in rotating machines."</w:t>
      </w:r>
      <w:r w:rsidRPr="00F41424">
        <w:rPr>
          <w:i/>
          <w:iCs/>
          <w:color w:val="222222"/>
          <w:sz w:val="20"/>
          <w:shd w:val="clear" w:color="auto" w:fill="FFFFFF"/>
        </w:rPr>
        <w:t>Measurement</w:t>
      </w:r>
      <w:r w:rsidRPr="00F41424">
        <w:rPr>
          <w:rStyle w:val="apple-converted-space"/>
          <w:color w:val="222222"/>
          <w:sz w:val="20"/>
          <w:shd w:val="clear" w:color="auto" w:fill="FFFFFF"/>
        </w:rPr>
        <w:t> </w:t>
      </w:r>
      <w:r w:rsidRPr="00F41424">
        <w:rPr>
          <w:color w:val="222222"/>
          <w:sz w:val="20"/>
          <w:shd w:val="clear" w:color="auto" w:fill="FFFFFF"/>
        </w:rPr>
        <w:t>58 (2014): 27-32.</w:t>
      </w:r>
    </w:p>
    <w:p w:rsidR="004D0FF4" w:rsidRPr="0039223E" w:rsidRDefault="004D0FF4" w:rsidP="004D0FF4">
      <w:pPr>
        <w:pStyle w:val="ListParagraph"/>
        <w:numPr>
          <w:ilvl w:val="0"/>
          <w:numId w:val="22"/>
        </w:numPr>
        <w:rPr>
          <w:sz w:val="20"/>
        </w:rPr>
      </w:pPr>
      <w:r w:rsidRPr="0039223E">
        <w:rPr>
          <w:color w:val="222222"/>
          <w:sz w:val="20"/>
          <w:shd w:val="clear" w:color="auto" w:fill="FFFFFF"/>
        </w:rPr>
        <w:t>Yunusa-Kaltungo, Akilu, Jyoti K. Sinha, and Adrian D. Nembhard. "Use of composite higher order spectra for faults diagnosis of rotating machines with different foundationflexibilities."</w:t>
      </w:r>
      <w:r w:rsidRPr="0039223E">
        <w:rPr>
          <w:rStyle w:val="apple-converted-space"/>
          <w:color w:val="222222"/>
          <w:sz w:val="20"/>
          <w:shd w:val="clear" w:color="auto" w:fill="FFFFFF"/>
        </w:rPr>
        <w:t> </w:t>
      </w:r>
      <w:r w:rsidRPr="0039223E">
        <w:rPr>
          <w:i/>
          <w:iCs/>
          <w:color w:val="222222"/>
          <w:sz w:val="20"/>
          <w:shd w:val="clear" w:color="auto" w:fill="FFFFFF"/>
        </w:rPr>
        <w:t>Measurement</w:t>
      </w:r>
      <w:r w:rsidRPr="0039223E">
        <w:rPr>
          <w:rStyle w:val="apple-converted-space"/>
          <w:color w:val="222222"/>
          <w:sz w:val="20"/>
          <w:shd w:val="clear" w:color="auto" w:fill="FFFFFF"/>
        </w:rPr>
        <w:t> </w:t>
      </w:r>
      <w:r w:rsidRPr="0039223E">
        <w:rPr>
          <w:color w:val="222222"/>
          <w:sz w:val="20"/>
          <w:shd w:val="clear" w:color="auto" w:fill="FFFFFF"/>
        </w:rPr>
        <w:t>70 (2015): 47-61.</w:t>
      </w:r>
    </w:p>
    <w:p w:rsidR="004D0FF4" w:rsidRPr="00F41424" w:rsidRDefault="004D0FF4" w:rsidP="004D0FF4">
      <w:pPr>
        <w:pStyle w:val="ListParagraph"/>
        <w:numPr>
          <w:ilvl w:val="0"/>
          <w:numId w:val="22"/>
        </w:numPr>
        <w:rPr>
          <w:sz w:val="20"/>
        </w:rPr>
      </w:pPr>
      <w:r w:rsidRPr="00F41424">
        <w:rPr>
          <w:color w:val="222222"/>
          <w:sz w:val="20"/>
          <w:shd w:val="clear" w:color="auto" w:fill="FFFFFF"/>
        </w:rPr>
        <w:t>Yen, Chia-Liang, Ming-Chyuan Lu, and Jau-Liang Chen. "Applying the self-organization feature map (SOM) algorithm to AE-based tool wear monitoring in micro-cutting."</w:t>
      </w:r>
      <w:r w:rsidRPr="00F41424">
        <w:rPr>
          <w:rStyle w:val="apple-converted-space"/>
          <w:color w:val="222222"/>
          <w:sz w:val="20"/>
          <w:shd w:val="clear" w:color="auto" w:fill="FFFFFF"/>
        </w:rPr>
        <w:t> </w:t>
      </w:r>
      <w:r w:rsidRPr="00F41424">
        <w:rPr>
          <w:i/>
          <w:iCs/>
          <w:color w:val="222222"/>
          <w:sz w:val="20"/>
          <w:shd w:val="clear" w:color="auto" w:fill="FFFFFF"/>
        </w:rPr>
        <w:t>Mechanical Systems and Signal Processing</w:t>
      </w:r>
      <w:r w:rsidRPr="00F41424">
        <w:rPr>
          <w:rStyle w:val="apple-converted-space"/>
          <w:color w:val="222222"/>
          <w:sz w:val="20"/>
          <w:shd w:val="clear" w:color="auto" w:fill="FFFFFF"/>
        </w:rPr>
        <w:t> </w:t>
      </w:r>
      <w:r w:rsidRPr="00F41424">
        <w:rPr>
          <w:color w:val="222222"/>
          <w:sz w:val="20"/>
          <w:shd w:val="clear" w:color="auto" w:fill="FFFFFF"/>
        </w:rPr>
        <w:t>34, no. 1 (2013): 353-366.</w:t>
      </w:r>
    </w:p>
    <w:p w:rsidR="004D0FF4" w:rsidRPr="00F41424" w:rsidRDefault="004D0FF4" w:rsidP="004D0FF4">
      <w:pPr>
        <w:pStyle w:val="ListParagraph"/>
        <w:numPr>
          <w:ilvl w:val="0"/>
          <w:numId w:val="22"/>
        </w:numPr>
        <w:rPr>
          <w:sz w:val="20"/>
        </w:rPr>
      </w:pPr>
      <w:r w:rsidRPr="00F41424">
        <w:rPr>
          <w:color w:val="222222"/>
          <w:sz w:val="20"/>
          <w:shd w:val="clear" w:color="auto" w:fill="FFFFFF"/>
        </w:rPr>
        <w:t>Al-Badour, F., M. Sunar, and L. Cheded. "Vibration analysis of rotating machinery using time–frequency analysis and wavelet techniques."</w:t>
      </w:r>
      <w:r w:rsidRPr="00F41424">
        <w:rPr>
          <w:i/>
          <w:iCs/>
          <w:color w:val="222222"/>
          <w:sz w:val="20"/>
          <w:shd w:val="clear" w:color="auto" w:fill="FFFFFF"/>
        </w:rPr>
        <w:t>Mechanical Systems and Signal Processing</w:t>
      </w:r>
      <w:r w:rsidRPr="00F41424">
        <w:rPr>
          <w:rStyle w:val="apple-converted-space"/>
          <w:color w:val="222222"/>
          <w:sz w:val="20"/>
          <w:shd w:val="clear" w:color="auto" w:fill="FFFFFF"/>
        </w:rPr>
        <w:t> </w:t>
      </w:r>
      <w:r w:rsidRPr="00F41424">
        <w:rPr>
          <w:color w:val="222222"/>
          <w:sz w:val="20"/>
          <w:shd w:val="clear" w:color="auto" w:fill="FFFFFF"/>
        </w:rPr>
        <w:t>25, no. 6 (2011): 2083-2101.</w:t>
      </w:r>
    </w:p>
    <w:p w:rsidR="004D0FF4" w:rsidRPr="00F41424" w:rsidRDefault="004D0FF4" w:rsidP="004D0FF4">
      <w:pPr>
        <w:pStyle w:val="ListParagraph"/>
        <w:numPr>
          <w:ilvl w:val="0"/>
          <w:numId w:val="22"/>
        </w:numPr>
        <w:rPr>
          <w:sz w:val="20"/>
        </w:rPr>
      </w:pPr>
      <w:r w:rsidRPr="00F41424">
        <w:rPr>
          <w:color w:val="222222"/>
          <w:sz w:val="20"/>
          <w:shd w:val="clear" w:color="auto" w:fill="FFFFFF"/>
        </w:rPr>
        <w:t>Khelf, Ilyes, LakhdarLaouar, Abdelaziz M. Bouchelaghem, Didier Rémond, and Salah Saad. "Adaptive fault diagnosis in rotating machines using indicators selection."</w:t>
      </w:r>
      <w:r w:rsidRPr="00F41424">
        <w:rPr>
          <w:rStyle w:val="apple-converted-space"/>
          <w:color w:val="222222"/>
          <w:sz w:val="20"/>
          <w:shd w:val="clear" w:color="auto" w:fill="FFFFFF"/>
        </w:rPr>
        <w:t> </w:t>
      </w:r>
      <w:r w:rsidRPr="00F41424">
        <w:rPr>
          <w:i/>
          <w:iCs/>
          <w:color w:val="222222"/>
          <w:sz w:val="20"/>
          <w:shd w:val="clear" w:color="auto" w:fill="FFFFFF"/>
        </w:rPr>
        <w:t>Mechanical Systems and Signal Processing</w:t>
      </w:r>
      <w:r w:rsidRPr="00F41424">
        <w:rPr>
          <w:rStyle w:val="apple-converted-space"/>
          <w:color w:val="222222"/>
          <w:sz w:val="20"/>
          <w:shd w:val="clear" w:color="auto" w:fill="FFFFFF"/>
        </w:rPr>
        <w:t> </w:t>
      </w:r>
      <w:r w:rsidRPr="00F41424">
        <w:rPr>
          <w:color w:val="222222"/>
          <w:sz w:val="20"/>
          <w:shd w:val="clear" w:color="auto" w:fill="FFFFFF"/>
        </w:rPr>
        <w:t>40, no. 2 (2013): 452-468.</w:t>
      </w:r>
    </w:p>
    <w:p w:rsidR="004D0FF4" w:rsidRPr="00F41424" w:rsidRDefault="004D0FF4" w:rsidP="004D0FF4">
      <w:pPr>
        <w:pStyle w:val="ListParagraph"/>
        <w:numPr>
          <w:ilvl w:val="0"/>
          <w:numId w:val="22"/>
        </w:numPr>
        <w:rPr>
          <w:sz w:val="20"/>
        </w:rPr>
      </w:pPr>
      <w:r w:rsidRPr="00F41424">
        <w:rPr>
          <w:color w:val="222222"/>
          <w:sz w:val="20"/>
          <w:shd w:val="clear" w:color="auto" w:fill="FFFFFF"/>
        </w:rPr>
        <w:t>Lin, Jinshan, and Chunhong Dou. "The diagnostic line: A novel criterion for condition monitoring of rotating machinery."</w:t>
      </w:r>
      <w:r w:rsidRPr="00F41424">
        <w:rPr>
          <w:rStyle w:val="apple-converted-space"/>
          <w:color w:val="222222"/>
          <w:sz w:val="20"/>
          <w:shd w:val="clear" w:color="auto" w:fill="FFFFFF"/>
        </w:rPr>
        <w:t> </w:t>
      </w:r>
      <w:r w:rsidRPr="00F41424">
        <w:rPr>
          <w:i/>
          <w:iCs/>
          <w:color w:val="222222"/>
          <w:sz w:val="20"/>
          <w:shd w:val="clear" w:color="auto" w:fill="FFFFFF"/>
        </w:rPr>
        <w:t>ISA transactions</w:t>
      </w:r>
      <w:r w:rsidRPr="00F41424">
        <w:rPr>
          <w:rStyle w:val="apple-converted-space"/>
          <w:color w:val="222222"/>
          <w:sz w:val="20"/>
          <w:shd w:val="clear" w:color="auto" w:fill="FFFFFF"/>
        </w:rPr>
        <w:t> </w:t>
      </w:r>
      <w:r w:rsidRPr="00F41424">
        <w:rPr>
          <w:color w:val="222222"/>
          <w:sz w:val="20"/>
          <w:shd w:val="clear" w:color="auto" w:fill="FFFFFF"/>
        </w:rPr>
        <w:t>59 (2015): 232-242.</w:t>
      </w:r>
    </w:p>
    <w:p w:rsidR="004D0FF4" w:rsidRPr="00F41424" w:rsidRDefault="004D0FF4" w:rsidP="004D0FF4">
      <w:pPr>
        <w:pStyle w:val="ListParagraph"/>
        <w:numPr>
          <w:ilvl w:val="0"/>
          <w:numId w:val="22"/>
        </w:numPr>
        <w:rPr>
          <w:sz w:val="20"/>
        </w:rPr>
      </w:pPr>
      <w:r w:rsidRPr="00F41424">
        <w:rPr>
          <w:color w:val="222222"/>
          <w:sz w:val="20"/>
          <w:shd w:val="clear" w:color="auto" w:fill="FFFFFF"/>
        </w:rPr>
        <w:t>Sinha, Jyoti K., and Keri Elbhbah. "A future possibility of vibration based condition monitoring of rotating machines."</w:t>
      </w:r>
      <w:r w:rsidRPr="00F41424">
        <w:rPr>
          <w:rStyle w:val="apple-converted-space"/>
          <w:color w:val="222222"/>
          <w:sz w:val="20"/>
          <w:shd w:val="clear" w:color="auto" w:fill="FFFFFF"/>
        </w:rPr>
        <w:t> </w:t>
      </w:r>
      <w:r w:rsidRPr="00F41424">
        <w:rPr>
          <w:i/>
          <w:iCs/>
          <w:color w:val="222222"/>
          <w:sz w:val="20"/>
          <w:shd w:val="clear" w:color="auto" w:fill="FFFFFF"/>
        </w:rPr>
        <w:t>Mechanical Systems and Signal Processing</w:t>
      </w:r>
      <w:r w:rsidRPr="00F41424">
        <w:rPr>
          <w:rStyle w:val="apple-converted-space"/>
          <w:color w:val="222222"/>
          <w:sz w:val="20"/>
          <w:shd w:val="clear" w:color="auto" w:fill="FFFFFF"/>
        </w:rPr>
        <w:t> </w:t>
      </w:r>
      <w:r w:rsidRPr="00F41424">
        <w:rPr>
          <w:color w:val="222222"/>
          <w:sz w:val="20"/>
          <w:shd w:val="clear" w:color="auto" w:fill="FFFFFF"/>
        </w:rPr>
        <w:t>34, no. 1 (2013): 231-240.</w:t>
      </w:r>
    </w:p>
    <w:p w:rsidR="004D0FF4" w:rsidRPr="00F41424" w:rsidRDefault="004D0FF4" w:rsidP="004D0FF4">
      <w:pPr>
        <w:pStyle w:val="ListParagraph"/>
        <w:numPr>
          <w:ilvl w:val="0"/>
          <w:numId w:val="22"/>
        </w:numPr>
        <w:rPr>
          <w:sz w:val="20"/>
        </w:rPr>
      </w:pPr>
      <w:r w:rsidRPr="00F41424">
        <w:rPr>
          <w:color w:val="222222"/>
          <w:sz w:val="20"/>
          <w:shd w:val="clear" w:color="auto" w:fill="FFFFFF"/>
        </w:rPr>
        <w:t>Mustapha, K. B., and Z. W. Zhong. "A hybrid analytical model for the transverse vibration response of a micro-end mill."</w:t>
      </w:r>
      <w:r w:rsidRPr="00F41424">
        <w:rPr>
          <w:rStyle w:val="apple-converted-space"/>
          <w:color w:val="222222"/>
          <w:sz w:val="20"/>
          <w:shd w:val="clear" w:color="auto" w:fill="FFFFFF"/>
        </w:rPr>
        <w:t> </w:t>
      </w:r>
      <w:r w:rsidRPr="00F41424">
        <w:rPr>
          <w:i/>
          <w:iCs/>
          <w:color w:val="222222"/>
          <w:sz w:val="20"/>
          <w:shd w:val="clear" w:color="auto" w:fill="FFFFFF"/>
        </w:rPr>
        <w:t>Mechanical Systems and Signal Processing</w:t>
      </w:r>
      <w:r w:rsidRPr="00F41424">
        <w:rPr>
          <w:rStyle w:val="apple-converted-space"/>
          <w:color w:val="222222"/>
          <w:sz w:val="20"/>
          <w:shd w:val="clear" w:color="auto" w:fill="FFFFFF"/>
        </w:rPr>
        <w:t> </w:t>
      </w:r>
      <w:r w:rsidRPr="00F41424">
        <w:rPr>
          <w:color w:val="222222"/>
          <w:sz w:val="20"/>
          <w:shd w:val="clear" w:color="auto" w:fill="FFFFFF"/>
        </w:rPr>
        <w:t>34, no. 1 (2013): 321-339.</w:t>
      </w:r>
    </w:p>
    <w:p w:rsidR="004D0FF4" w:rsidRPr="00F41424" w:rsidRDefault="004D0FF4" w:rsidP="004D0FF4">
      <w:pPr>
        <w:pStyle w:val="ListParagraph"/>
        <w:numPr>
          <w:ilvl w:val="0"/>
          <w:numId w:val="22"/>
        </w:numPr>
        <w:rPr>
          <w:sz w:val="20"/>
        </w:rPr>
      </w:pPr>
      <w:r w:rsidRPr="00F41424">
        <w:rPr>
          <w:color w:val="222222"/>
          <w:sz w:val="20"/>
          <w:shd w:val="clear" w:color="auto" w:fill="FFFFFF"/>
        </w:rPr>
        <w:t>Elbhbah, Keri, and Jyoti K. Sinha. "Vibration-based condition monitoring of rotating machines using a machine composite spectrum."</w:t>
      </w:r>
      <w:r w:rsidRPr="00F41424">
        <w:rPr>
          <w:rStyle w:val="apple-converted-space"/>
          <w:color w:val="222222"/>
          <w:sz w:val="20"/>
          <w:shd w:val="clear" w:color="auto" w:fill="FFFFFF"/>
        </w:rPr>
        <w:t> </w:t>
      </w:r>
      <w:r w:rsidRPr="00F41424">
        <w:rPr>
          <w:i/>
          <w:iCs/>
          <w:color w:val="222222"/>
          <w:sz w:val="20"/>
          <w:shd w:val="clear" w:color="auto" w:fill="FFFFFF"/>
        </w:rPr>
        <w:t>Journal of Sound and Vibration</w:t>
      </w:r>
      <w:r w:rsidRPr="00F41424">
        <w:rPr>
          <w:rStyle w:val="apple-converted-space"/>
          <w:color w:val="222222"/>
          <w:sz w:val="20"/>
          <w:shd w:val="clear" w:color="auto" w:fill="FFFFFF"/>
        </w:rPr>
        <w:t> </w:t>
      </w:r>
      <w:r w:rsidRPr="00F41424">
        <w:rPr>
          <w:color w:val="222222"/>
          <w:sz w:val="20"/>
          <w:shd w:val="clear" w:color="auto" w:fill="FFFFFF"/>
        </w:rPr>
        <w:t>332, no. 11 (2013): 2831-2845.</w:t>
      </w:r>
    </w:p>
    <w:p w:rsidR="004D0FF4" w:rsidRPr="00F41424" w:rsidRDefault="004D0FF4" w:rsidP="004D0FF4">
      <w:pPr>
        <w:pStyle w:val="ListParagraph"/>
        <w:numPr>
          <w:ilvl w:val="0"/>
          <w:numId w:val="22"/>
        </w:numPr>
        <w:rPr>
          <w:sz w:val="20"/>
        </w:rPr>
      </w:pPr>
      <w:r w:rsidRPr="00F41424">
        <w:rPr>
          <w:color w:val="222222"/>
          <w:sz w:val="20"/>
          <w:shd w:val="clear" w:color="auto" w:fill="FFFFFF"/>
        </w:rPr>
        <w:t>Gómez, M. J., C. Castejón, and J. C. García-Prada. "Crack detection in rotating shafts based on 3× energy: Analytical and experimental analyses."</w:t>
      </w:r>
      <w:r w:rsidRPr="00F41424">
        <w:rPr>
          <w:i/>
          <w:iCs/>
          <w:color w:val="222222"/>
          <w:sz w:val="20"/>
          <w:shd w:val="clear" w:color="auto" w:fill="FFFFFF"/>
        </w:rPr>
        <w:t>Mechanism and Machine Theory</w:t>
      </w:r>
      <w:r w:rsidRPr="00F41424">
        <w:rPr>
          <w:rStyle w:val="apple-converted-space"/>
          <w:color w:val="222222"/>
          <w:sz w:val="20"/>
          <w:shd w:val="clear" w:color="auto" w:fill="FFFFFF"/>
        </w:rPr>
        <w:t> </w:t>
      </w:r>
      <w:r w:rsidRPr="00F41424">
        <w:rPr>
          <w:color w:val="222222"/>
          <w:sz w:val="20"/>
          <w:shd w:val="clear" w:color="auto" w:fill="FFFFFF"/>
        </w:rPr>
        <w:t>96 (2016): 94-106.</w:t>
      </w:r>
    </w:p>
    <w:p w:rsidR="004D0FF4" w:rsidRPr="00F41424" w:rsidRDefault="004D0FF4" w:rsidP="004D0FF4">
      <w:pPr>
        <w:pStyle w:val="ListParagraph"/>
        <w:numPr>
          <w:ilvl w:val="0"/>
          <w:numId w:val="22"/>
        </w:numPr>
        <w:rPr>
          <w:sz w:val="20"/>
        </w:rPr>
      </w:pPr>
      <w:r w:rsidRPr="00F41424">
        <w:rPr>
          <w:color w:val="222222"/>
          <w:sz w:val="20"/>
          <w:shd w:val="clear" w:color="auto" w:fill="FFFFFF"/>
        </w:rPr>
        <w:t>Rao, J. S.</w:t>
      </w:r>
      <w:r w:rsidRPr="00F41424">
        <w:rPr>
          <w:rStyle w:val="apple-converted-space"/>
          <w:color w:val="222222"/>
          <w:sz w:val="20"/>
          <w:shd w:val="clear" w:color="auto" w:fill="FFFFFF"/>
        </w:rPr>
        <w:t> </w:t>
      </w:r>
      <w:r w:rsidRPr="00F41424">
        <w:rPr>
          <w:i/>
          <w:iCs/>
          <w:color w:val="222222"/>
          <w:sz w:val="20"/>
          <w:shd w:val="clear" w:color="auto" w:fill="FFFFFF"/>
        </w:rPr>
        <w:t>Rotor dynamics</w:t>
      </w:r>
      <w:r w:rsidRPr="00F41424">
        <w:rPr>
          <w:color w:val="222222"/>
          <w:sz w:val="20"/>
          <w:shd w:val="clear" w:color="auto" w:fill="FFFFFF"/>
        </w:rPr>
        <w:t>. New Age International, 1996.</w:t>
      </w:r>
    </w:p>
    <w:p w:rsidR="004D0FF4" w:rsidRPr="00F41424" w:rsidRDefault="004D0FF4" w:rsidP="004D0FF4">
      <w:pPr>
        <w:pStyle w:val="ListParagraph"/>
        <w:numPr>
          <w:ilvl w:val="0"/>
          <w:numId w:val="22"/>
        </w:numPr>
        <w:rPr>
          <w:color w:val="222222"/>
          <w:sz w:val="20"/>
          <w:shd w:val="clear" w:color="auto" w:fill="FFFFFF"/>
        </w:rPr>
      </w:pPr>
      <w:r w:rsidRPr="00F41424">
        <w:rPr>
          <w:color w:val="222222"/>
          <w:sz w:val="20"/>
          <w:shd w:val="clear" w:color="auto" w:fill="FFFFFF"/>
        </w:rPr>
        <w:t>Randall, Robert Bond.</w:t>
      </w:r>
      <w:r w:rsidRPr="00F41424">
        <w:rPr>
          <w:rStyle w:val="apple-converted-space"/>
          <w:color w:val="222222"/>
          <w:sz w:val="20"/>
          <w:shd w:val="clear" w:color="auto" w:fill="FFFFFF"/>
        </w:rPr>
        <w:t> </w:t>
      </w:r>
      <w:r w:rsidRPr="00F41424">
        <w:rPr>
          <w:i/>
          <w:iCs/>
          <w:color w:val="222222"/>
          <w:sz w:val="20"/>
          <w:shd w:val="clear" w:color="auto" w:fill="FFFFFF"/>
        </w:rPr>
        <w:t>Vibration-based condition monitoring: industrial, aerospace and automotive applications</w:t>
      </w:r>
      <w:r w:rsidRPr="00F41424">
        <w:rPr>
          <w:color w:val="222222"/>
          <w:sz w:val="20"/>
          <w:shd w:val="clear" w:color="auto" w:fill="FFFFFF"/>
        </w:rPr>
        <w:t>. John Wiley &amp; Sons, 2011.</w:t>
      </w:r>
    </w:p>
    <w:sectPr w:rsidR="004D0FF4" w:rsidRPr="00F41424" w:rsidSect="00C0795D">
      <w:footerReference w:type="default" r:id="rId28"/>
      <w:headerReference w:type="first" r:id="rId29"/>
      <w:footerReference w:type="first" r:id="rId30"/>
      <w:pgSz w:w="11907" w:h="16839" w:code="9"/>
      <w:pgMar w:top="990" w:right="1151" w:bottom="720" w:left="1151" w:header="851" w:footer="992"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334C" w:rsidRDefault="001B334C">
      <w:r>
        <w:separator/>
      </w:r>
    </w:p>
  </w:endnote>
  <w:endnote w:type="continuationSeparator" w:id="1">
    <w:p w:rsidR="001B334C" w:rsidRDefault="001B334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Italic">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0"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C1A" w:rsidRDefault="00A47C1A">
    <w:pPr>
      <w:pStyle w:val="Footer"/>
      <w:jc w:val="center"/>
    </w:pPr>
  </w:p>
  <w:p w:rsidR="00B11368" w:rsidRDefault="00B11368">
    <w:pPr>
      <w:pStyle w:val="Footer"/>
      <w:jc w:val="center"/>
    </w:pPr>
  </w:p>
  <w:p w:rsidR="00A47C1A" w:rsidRDefault="00725647">
    <w:pPr>
      <w:pStyle w:val="Footer"/>
      <w:jc w:val="center"/>
    </w:pPr>
    <w:r>
      <w:fldChar w:fldCharType="begin"/>
    </w:r>
    <w:r w:rsidR="00036E07">
      <w:instrText xml:space="preserve"> PAGE </w:instrText>
    </w:r>
    <w:r>
      <w:fldChar w:fldCharType="separate"/>
    </w:r>
    <w:r w:rsidR="00E558B6">
      <w:rPr>
        <w:noProof/>
      </w:rPr>
      <w:t>2</w:t>
    </w:r>
    <w:r>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C1A" w:rsidRDefault="00725647">
    <w:pPr>
      <w:pStyle w:val="Footer"/>
      <w:jc w:val="center"/>
      <w:rPr>
        <w:lang w:val="sl-SI"/>
      </w:rPr>
    </w:pPr>
    <w:r>
      <w:rPr>
        <w:rStyle w:val="PageNumber"/>
      </w:rPr>
      <w:fldChar w:fldCharType="begin"/>
    </w:r>
    <w:r w:rsidR="00A47C1A">
      <w:rPr>
        <w:rStyle w:val="PageNumber"/>
      </w:rPr>
      <w:instrText xml:space="preserve"> PAGE </w:instrText>
    </w:r>
    <w:r>
      <w:rPr>
        <w:rStyle w:val="PageNumber"/>
      </w:rPr>
      <w:fldChar w:fldCharType="separate"/>
    </w:r>
    <w:r w:rsidR="00E558B6">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334C" w:rsidRDefault="001B334C">
      <w:r>
        <w:separator/>
      </w:r>
    </w:p>
  </w:footnote>
  <w:footnote w:type="continuationSeparator" w:id="1">
    <w:p w:rsidR="001B334C" w:rsidRDefault="001B334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76D" w:rsidRDefault="0017676D" w:rsidP="00765DC7">
    <w:pPr>
      <w:pStyle w:val="Footer"/>
      <w:ind w:firstLine="0"/>
      <w:jc w:val="left"/>
      <w:rPr>
        <w:i/>
        <w:lang w:val="en-CA"/>
      </w:rPr>
    </w:pPr>
    <w:r w:rsidRPr="004E477E">
      <w:rPr>
        <w:i/>
        <w:lang w:val="en-CA"/>
      </w:rPr>
      <w:t xml:space="preserve">Proceedings of the </w:t>
    </w:r>
    <w:r w:rsidR="00765DC7">
      <w:rPr>
        <w:i/>
        <w:lang w:val="en-CA"/>
      </w:rPr>
      <w:t xml:space="preserve">International </w:t>
    </w:r>
    <w:r w:rsidR="004957D6">
      <w:rPr>
        <w:i/>
        <w:lang w:val="en-CA"/>
      </w:rPr>
      <w:t>Conference</w:t>
    </w:r>
    <w:r w:rsidR="00F755D8">
      <w:rPr>
        <w:i/>
        <w:lang w:val="en-CA"/>
      </w:rPr>
      <w:t xml:space="preserve">on </w:t>
    </w:r>
    <w:r w:rsidR="00765DC7" w:rsidRPr="00765DC7">
      <w:rPr>
        <w:i/>
        <w:lang w:val="en-CA"/>
      </w:rPr>
      <w:t>Applied Mechanical Engineering Research(IC-AMER2019)</w:t>
    </w:r>
  </w:p>
  <w:p w:rsidR="00A47C1A" w:rsidRDefault="00F755D8" w:rsidP="00540715">
    <w:pPr>
      <w:pStyle w:val="Footer"/>
      <w:tabs>
        <w:tab w:val="left" w:pos="720"/>
      </w:tabs>
      <w:ind w:firstLine="0"/>
      <w:jc w:val="left"/>
      <w:rPr>
        <w:i/>
        <w:lang w:val="en-CA"/>
      </w:rPr>
    </w:pPr>
    <w:r>
      <w:rPr>
        <w:i/>
        <w:lang w:val="en-CA"/>
      </w:rPr>
      <w:t xml:space="preserve">NIT Warangal, India – </w:t>
    </w:r>
    <w:r w:rsidR="00765DC7">
      <w:rPr>
        <w:i/>
        <w:lang w:val="en-CA"/>
      </w:rPr>
      <w:t>May 02</w:t>
    </w:r>
    <w:r>
      <w:rPr>
        <w:i/>
        <w:lang w:val="en-CA"/>
      </w:rPr>
      <w:t>-</w:t>
    </w:r>
    <w:r w:rsidR="00765DC7">
      <w:rPr>
        <w:i/>
        <w:lang w:val="en-CA"/>
      </w:rPr>
      <w:t>05</w:t>
    </w:r>
    <w:r w:rsidR="003F2D85">
      <w:rPr>
        <w:i/>
        <w:lang w:val="en-CA"/>
      </w:rPr>
      <w:t xml:space="preserve">, </w:t>
    </w:r>
    <w:r>
      <w:rPr>
        <w:i/>
        <w:lang w:val="en-CA"/>
      </w:rPr>
      <w:t>2019</w:t>
    </w:r>
  </w:p>
  <w:p w:rsidR="00540715" w:rsidRPr="00540715" w:rsidRDefault="00540715"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BF57008"/>
    <w:multiLevelType w:val="multilevel"/>
    <w:tmpl w:val="C6B46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2">
    <w:nsid w:val="2FF04456"/>
    <w:multiLevelType w:val="multilevel"/>
    <w:tmpl w:val="921CAF1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3">
    <w:nsid w:val="30D8064C"/>
    <w:multiLevelType w:val="multilevel"/>
    <w:tmpl w:val="7DD494C2"/>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4CC85C84"/>
    <w:multiLevelType w:val="hybridMultilevel"/>
    <w:tmpl w:val="E524487C"/>
    <w:lvl w:ilvl="0" w:tplc="E4A07F8C">
      <w:start w:val="1"/>
      <w:numFmt w:val="decimal"/>
      <w:lvlText w:val="[%1]"/>
      <w:lvlJc w:val="left"/>
      <w:pPr>
        <w:ind w:left="1008" w:hanging="36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7E5302"/>
    <w:multiLevelType w:val="singleLevel"/>
    <w:tmpl w:val="DCF677BC"/>
    <w:lvl w:ilvl="0">
      <w:start w:val="1"/>
      <w:numFmt w:val="decimal"/>
      <w:lvlText w:val="[%1]"/>
      <w:lvlJc w:val="left"/>
      <w:pPr>
        <w:tabs>
          <w:tab w:val="num" w:pos="360"/>
        </w:tabs>
        <w:ind w:left="360" w:hanging="360"/>
      </w:pPr>
    </w:lvl>
  </w:abstractNum>
  <w:num w:numId="1">
    <w:abstractNumId w:val="14"/>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1"/>
  </w:num>
  <w:num w:numId="15">
    <w:abstractNumId w:val="14"/>
  </w:num>
  <w:num w:numId="16">
    <w:abstractNumId w:val="5"/>
  </w:num>
  <w:num w:numId="17">
    <w:abstractNumId w:val="16"/>
  </w:num>
  <w:num w:numId="18">
    <w:abstractNumId w:val="10"/>
  </w:num>
  <w:num w:numId="19">
    <w:abstractNumId w:val="17"/>
  </w:num>
  <w:num w:numId="20">
    <w:abstractNumId w:val="12"/>
  </w:num>
  <w:num w:numId="21">
    <w:abstractNumId w:val="13"/>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ttachedTemplate r:id="rId1"/>
  <w:stylePaneFormatFilter w:val="3F01"/>
  <w:defaultTabStop w:val="567"/>
  <w:displayHorizontalDrawingGridEvery w:val="0"/>
  <w:displayVerticalDrawingGridEvery w:val="0"/>
  <w:doNotUseMarginsForDrawingGridOrigin/>
  <w:noPunctuationKerning/>
  <w:characterSpacingControl w:val="doNotCompress"/>
  <w:hdrShapeDefaults>
    <o:shapedefaults v:ext="edit" spidmax="5122"/>
  </w:hdrShapeDefaults>
  <w:footnotePr>
    <w:footnote w:id="0"/>
    <w:footnote w:id="1"/>
  </w:footnotePr>
  <w:endnotePr>
    <w:endnote w:id="0"/>
    <w:endnote w:id="1"/>
  </w:endnotePr>
  <w:compat/>
  <w:rsids>
    <w:rsidRoot w:val="008D4882"/>
    <w:rsid w:val="000078A6"/>
    <w:rsid w:val="00021A6C"/>
    <w:rsid w:val="00026BC3"/>
    <w:rsid w:val="00026D13"/>
    <w:rsid w:val="00036E07"/>
    <w:rsid w:val="00054FA2"/>
    <w:rsid w:val="00095DE1"/>
    <w:rsid w:val="000C411C"/>
    <w:rsid w:val="000C7419"/>
    <w:rsid w:val="000F268D"/>
    <w:rsid w:val="0011741F"/>
    <w:rsid w:val="00122886"/>
    <w:rsid w:val="00125A5C"/>
    <w:rsid w:val="0016494C"/>
    <w:rsid w:val="001726F9"/>
    <w:rsid w:val="0017676D"/>
    <w:rsid w:val="00186CD1"/>
    <w:rsid w:val="00195B8C"/>
    <w:rsid w:val="001A06FD"/>
    <w:rsid w:val="001B334C"/>
    <w:rsid w:val="001E4452"/>
    <w:rsid w:val="001F0C01"/>
    <w:rsid w:val="001F4C3D"/>
    <w:rsid w:val="001F57B9"/>
    <w:rsid w:val="00205179"/>
    <w:rsid w:val="00205DB5"/>
    <w:rsid w:val="00220866"/>
    <w:rsid w:val="00220E8C"/>
    <w:rsid w:val="00233C17"/>
    <w:rsid w:val="00243A47"/>
    <w:rsid w:val="0024718D"/>
    <w:rsid w:val="00295E6C"/>
    <w:rsid w:val="002B13D9"/>
    <w:rsid w:val="002C5633"/>
    <w:rsid w:val="002E19E8"/>
    <w:rsid w:val="002E3A2D"/>
    <w:rsid w:val="002E457C"/>
    <w:rsid w:val="002F788F"/>
    <w:rsid w:val="0030251D"/>
    <w:rsid w:val="00322C87"/>
    <w:rsid w:val="003263B6"/>
    <w:rsid w:val="003571F4"/>
    <w:rsid w:val="00374491"/>
    <w:rsid w:val="00375B18"/>
    <w:rsid w:val="00386EA6"/>
    <w:rsid w:val="00390118"/>
    <w:rsid w:val="00390BBA"/>
    <w:rsid w:val="00393AC9"/>
    <w:rsid w:val="00393D37"/>
    <w:rsid w:val="003A0B06"/>
    <w:rsid w:val="003A7E1C"/>
    <w:rsid w:val="003B23F8"/>
    <w:rsid w:val="003D5FF1"/>
    <w:rsid w:val="003F1115"/>
    <w:rsid w:val="003F2D85"/>
    <w:rsid w:val="00407D83"/>
    <w:rsid w:val="004124A1"/>
    <w:rsid w:val="00425E7C"/>
    <w:rsid w:val="00431704"/>
    <w:rsid w:val="004334AC"/>
    <w:rsid w:val="00447273"/>
    <w:rsid w:val="00447433"/>
    <w:rsid w:val="0046374D"/>
    <w:rsid w:val="00474D36"/>
    <w:rsid w:val="0047581A"/>
    <w:rsid w:val="004762B3"/>
    <w:rsid w:val="0048312F"/>
    <w:rsid w:val="004957D6"/>
    <w:rsid w:val="004A0EEA"/>
    <w:rsid w:val="004B0034"/>
    <w:rsid w:val="004C62C9"/>
    <w:rsid w:val="004D0FF4"/>
    <w:rsid w:val="004D1709"/>
    <w:rsid w:val="004E42AE"/>
    <w:rsid w:val="004E477E"/>
    <w:rsid w:val="004E519A"/>
    <w:rsid w:val="004E5A3D"/>
    <w:rsid w:val="005016D5"/>
    <w:rsid w:val="005021C8"/>
    <w:rsid w:val="005037DF"/>
    <w:rsid w:val="00511ABA"/>
    <w:rsid w:val="00511DC4"/>
    <w:rsid w:val="00530065"/>
    <w:rsid w:val="00540715"/>
    <w:rsid w:val="00543723"/>
    <w:rsid w:val="005538EF"/>
    <w:rsid w:val="0055660B"/>
    <w:rsid w:val="00574CF7"/>
    <w:rsid w:val="005774AE"/>
    <w:rsid w:val="0058158D"/>
    <w:rsid w:val="005B32C5"/>
    <w:rsid w:val="005B64A9"/>
    <w:rsid w:val="005C4FCB"/>
    <w:rsid w:val="005D6F99"/>
    <w:rsid w:val="005F4E84"/>
    <w:rsid w:val="005F5165"/>
    <w:rsid w:val="006044B0"/>
    <w:rsid w:val="006163DA"/>
    <w:rsid w:val="00643C4C"/>
    <w:rsid w:val="0067379C"/>
    <w:rsid w:val="006807CF"/>
    <w:rsid w:val="006B2591"/>
    <w:rsid w:val="006C39C4"/>
    <w:rsid w:val="006E5B59"/>
    <w:rsid w:val="006F504F"/>
    <w:rsid w:val="00712C0A"/>
    <w:rsid w:val="00716DC7"/>
    <w:rsid w:val="00725647"/>
    <w:rsid w:val="00760288"/>
    <w:rsid w:val="00765DC7"/>
    <w:rsid w:val="00795AA7"/>
    <w:rsid w:val="007C10EF"/>
    <w:rsid w:val="007C635C"/>
    <w:rsid w:val="0084627A"/>
    <w:rsid w:val="00873352"/>
    <w:rsid w:val="008841D0"/>
    <w:rsid w:val="00884BEC"/>
    <w:rsid w:val="008A0D70"/>
    <w:rsid w:val="008A1024"/>
    <w:rsid w:val="008C2A95"/>
    <w:rsid w:val="008D00BA"/>
    <w:rsid w:val="008D04CE"/>
    <w:rsid w:val="008D4882"/>
    <w:rsid w:val="008F2FF4"/>
    <w:rsid w:val="008F40A6"/>
    <w:rsid w:val="009059D4"/>
    <w:rsid w:val="009129F6"/>
    <w:rsid w:val="00915D10"/>
    <w:rsid w:val="00922520"/>
    <w:rsid w:val="00942400"/>
    <w:rsid w:val="009427CA"/>
    <w:rsid w:val="00942EA6"/>
    <w:rsid w:val="00993D26"/>
    <w:rsid w:val="00993FB2"/>
    <w:rsid w:val="00994FA1"/>
    <w:rsid w:val="009A41C9"/>
    <w:rsid w:val="009B340B"/>
    <w:rsid w:val="009B7E3A"/>
    <w:rsid w:val="009D778B"/>
    <w:rsid w:val="00A00164"/>
    <w:rsid w:val="00A03035"/>
    <w:rsid w:val="00A16191"/>
    <w:rsid w:val="00A2032C"/>
    <w:rsid w:val="00A315C5"/>
    <w:rsid w:val="00A3284C"/>
    <w:rsid w:val="00A47C1A"/>
    <w:rsid w:val="00A561CE"/>
    <w:rsid w:val="00A66AED"/>
    <w:rsid w:val="00A759DB"/>
    <w:rsid w:val="00A76109"/>
    <w:rsid w:val="00A77868"/>
    <w:rsid w:val="00A93879"/>
    <w:rsid w:val="00AA07A1"/>
    <w:rsid w:val="00AB3114"/>
    <w:rsid w:val="00AB4995"/>
    <w:rsid w:val="00AE0BFF"/>
    <w:rsid w:val="00B00D37"/>
    <w:rsid w:val="00B062FA"/>
    <w:rsid w:val="00B10CD7"/>
    <w:rsid w:val="00B11368"/>
    <w:rsid w:val="00B477B1"/>
    <w:rsid w:val="00B47C3D"/>
    <w:rsid w:val="00B84EE8"/>
    <w:rsid w:val="00BA503C"/>
    <w:rsid w:val="00BC1842"/>
    <w:rsid w:val="00BE7DDB"/>
    <w:rsid w:val="00BF7AE8"/>
    <w:rsid w:val="00C0387D"/>
    <w:rsid w:val="00C06A9A"/>
    <w:rsid w:val="00C0795D"/>
    <w:rsid w:val="00C10B67"/>
    <w:rsid w:val="00C1489B"/>
    <w:rsid w:val="00C22C0E"/>
    <w:rsid w:val="00C23DFD"/>
    <w:rsid w:val="00C30BC8"/>
    <w:rsid w:val="00C345FB"/>
    <w:rsid w:val="00C37406"/>
    <w:rsid w:val="00C50A4E"/>
    <w:rsid w:val="00C5255E"/>
    <w:rsid w:val="00C53F2D"/>
    <w:rsid w:val="00C95558"/>
    <w:rsid w:val="00CB0BF7"/>
    <w:rsid w:val="00CB4317"/>
    <w:rsid w:val="00CC10BF"/>
    <w:rsid w:val="00CD521C"/>
    <w:rsid w:val="00CD71FD"/>
    <w:rsid w:val="00CE64E5"/>
    <w:rsid w:val="00CF000A"/>
    <w:rsid w:val="00D149AD"/>
    <w:rsid w:val="00D152E4"/>
    <w:rsid w:val="00D236A8"/>
    <w:rsid w:val="00D27C05"/>
    <w:rsid w:val="00D350F3"/>
    <w:rsid w:val="00D47D12"/>
    <w:rsid w:val="00D52F58"/>
    <w:rsid w:val="00D60208"/>
    <w:rsid w:val="00DA463A"/>
    <w:rsid w:val="00DB26C8"/>
    <w:rsid w:val="00DB27E6"/>
    <w:rsid w:val="00DB410A"/>
    <w:rsid w:val="00DB691F"/>
    <w:rsid w:val="00DC1135"/>
    <w:rsid w:val="00E075AB"/>
    <w:rsid w:val="00E33E6A"/>
    <w:rsid w:val="00E37908"/>
    <w:rsid w:val="00E5318A"/>
    <w:rsid w:val="00E558B6"/>
    <w:rsid w:val="00E627A7"/>
    <w:rsid w:val="00E62A40"/>
    <w:rsid w:val="00E64969"/>
    <w:rsid w:val="00E74541"/>
    <w:rsid w:val="00E81348"/>
    <w:rsid w:val="00E846AE"/>
    <w:rsid w:val="00EC6D83"/>
    <w:rsid w:val="00EC70DC"/>
    <w:rsid w:val="00EE1FF7"/>
    <w:rsid w:val="00F03062"/>
    <w:rsid w:val="00F07773"/>
    <w:rsid w:val="00F23EE7"/>
    <w:rsid w:val="00F444C9"/>
    <w:rsid w:val="00F509F7"/>
    <w:rsid w:val="00F53D55"/>
    <w:rsid w:val="00F71A44"/>
    <w:rsid w:val="00F755D8"/>
    <w:rsid w:val="00F80AE9"/>
    <w:rsid w:val="00F81F64"/>
    <w:rsid w:val="00FA6AC1"/>
    <w:rsid w:val="00FD47C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link w:val="CaptionChar"/>
    <w:uiPriority w:val="35"/>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character" w:customStyle="1" w:styleId="CaptionChar">
    <w:name w:val="Caption Char"/>
    <w:link w:val="Caption"/>
    <w:uiPriority w:val="35"/>
    <w:rsid w:val="00795AA7"/>
    <w:rPr>
      <w:sz w:val="24"/>
      <w:lang w:val="en-US" w:eastAsia="en-US"/>
    </w:rPr>
  </w:style>
  <w:style w:type="character" w:customStyle="1" w:styleId="apple-converted-space">
    <w:name w:val="apple-converted-space"/>
    <w:basedOn w:val="DefaultParagraphFont"/>
    <w:rsid w:val="004D0F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14pde5153@mnit.ac.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E3A99-B69A-4E17-A4F2-C38F1D934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0.dot</Template>
  <TotalTime>62</TotalTime>
  <Pages>6</Pages>
  <Words>2752</Words>
  <Characters>15687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18403</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Guest</cp:lastModifiedBy>
  <cp:revision>24</cp:revision>
  <cp:lastPrinted>2012-10-24T18:06:00Z</cp:lastPrinted>
  <dcterms:created xsi:type="dcterms:W3CDTF">2018-12-14T19:52:00Z</dcterms:created>
  <dcterms:modified xsi:type="dcterms:W3CDTF">2019-02-10T09:22:00Z</dcterms:modified>
</cp:coreProperties>
</file>