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Analysis of Surface Roughness and Wear Resistance in Low Plasticity Burnishing Process using Multi</w:t>
      </w:r>
      <w:r>
        <w:rPr>
          <w:rFonts w:hint="default" w:ascii="Times New Roman" w:hAnsi="Times New Roman" w:cs="Times New Roman"/>
          <w:b/>
          <w:bCs/>
          <w:sz w:val="28"/>
          <w:szCs w:val="24"/>
          <w:lang w:val="en-US"/>
        </w:rPr>
        <w:t>-o</w:t>
      </w:r>
      <w:r>
        <w:rPr>
          <w:rFonts w:ascii="Times New Roman" w:hAnsi="Times New Roman" w:cs="Times New Roman"/>
          <w:b/>
          <w:bCs/>
          <w:sz w:val="28"/>
          <w:szCs w:val="24"/>
        </w:rPr>
        <w:t xml:space="preserve">bjective Optimization Technique </w:t>
      </w:r>
    </w:p>
    <w:p>
      <w:pPr>
        <w:spacing w:after="0" w:line="240" w:lineRule="auto"/>
        <w:jc w:val="center"/>
        <w:rPr>
          <w:rFonts w:ascii="Times New Roman" w:hAnsi="Times New Roman" w:cs="Times New Roman"/>
          <w:b/>
          <w:bCs/>
          <w:sz w:val="28"/>
          <w:szCs w:val="24"/>
        </w:rPr>
      </w:pPr>
      <w:bookmarkStart w:id="0" w:name="_GoBack"/>
      <w:bookmarkEnd w:id="0"/>
    </w:p>
    <w:p>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S. R. Thorat </w:t>
      </w:r>
    </w:p>
    <w:p>
      <w:pPr>
        <w:spacing w:after="0" w:line="240" w:lineRule="auto"/>
        <w:jc w:val="center"/>
        <w:rPr>
          <w:rFonts w:ascii="Times New Roman" w:hAnsi="Times New Roman" w:cs="Times New Roman"/>
          <w:sz w:val="20"/>
        </w:rPr>
      </w:pPr>
      <w:r>
        <w:rPr>
          <w:rFonts w:ascii="Times New Roman" w:hAnsi="Times New Roman" w:cs="Times New Roman"/>
          <w:iCs/>
          <w:sz w:val="20"/>
          <w:lang w:bidi="ar-SA"/>
        </w:rPr>
        <w:t>Mechanical Engineering Department, Sanjivani College of Engineering , Kopargaon 423602, Ind</w:t>
      </w:r>
      <w:r>
        <w:rPr>
          <w:rFonts w:ascii="Times New Roman" w:hAnsi="Times New Roman" w:cs="Times New Roman"/>
          <w:sz w:val="20"/>
        </w:rPr>
        <w:t>ia</w:t>
      </w:r>
    </w:p>
    <w:p>
      <w:pPr>
        <w:spacing w:after="0" w:line="240" w:lineRule="auto"/>
        <w:jc w:val="center"/>
        <w:rPr>
          <w:rFonts w:ascii="Times New Roman" w:hAnsi="Times New Roman" w:cs="Times New Roman"/>
          <w:sz w:val="20"/>
        </w:rPr>
      </w:pPr>
      <w:r>
        <w:rPr>
          <w:rFonts w:ascii="Times New Roman" w:hAnsi="Times New Roman" w:cs="Times New Roman"/>
          <w:i/>
          <w:iCs/>
          <w:sz w:val="20"/>
        </w:rPr>
        <w:t xml:space="preserve">(Permentatly Affiliated to Savitribai Phule Pune University, M.S. India) </w:t>
      </w:r>
    </w:p>
    <w:p>
      <w:pPr>
        <w:pStyle w:val="7"/>
        <w:spacing w:after="0"/>
        <w:rPr>
          <w:rFonts w:ascii="Times New Roman" w:hAnsi="Times New Roman" w:cs="Times New Roman"/>
          <w:i/>
        </w:rPr>
      </w:pPr>
      <w:r>
        <w:rPr>
          <w:rFonts w:ascii="Times New Roman" w:hAnsi="Times New Roman" w:cs="Times New Roman"/>
          <w:i/>
        </w:rPr>
        <w:t xml:space="preserve">sandipthorat262@gmail.com </w:t>
      </w:r>
    </w:p>
    <w:p>
      <w:pPr>
        <w:rPr>
          <w:rFonts w:ascii="Times New Roman" w:hAnsi="Times New Roman" w:cs="Times New Roman"/>
          <w:lang w:bidi="ar-SA"/>
        </w:rPr>
      </w:pPr>
    </w:p>
    <w:p>
      <w:pPr>
        <w:spacing w:after="0" w:line="240" w:lineRule="auto"/>
        <w:ind w:left="360"/>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A. G. Thakur</w:t>
      </w:r>
    </w:p>
    <w:p>
      <w:pPr>
        <w:spacing w:after="0" w:line="240" w:lineRule="auto"/>
        <w:jc w:val="center"/>
        <w:rPr>
          <w:rFonts w:ascii="Times New Roman" w:hAnsi="Times New Roman" w:cs="Times New Roman"/>
          <w:sz w:val="20"/>
        </w:rPr>
      </w:pPr>
      <w:r>
        <w:rPr>
          <w:rFonts w:ascii="Times New Roman" w:hAnsi="Times New Roman" w:cs="Times New Roman"/>
          <w:iCs/>
          <w:sz w:val="20"/>
          <w:lang w:bidi="ar-SA"/>
        </w:rPr>
        <w:t>Mechanical Engineering Department, Sanjivani College of Engineering , Kopargaon 423602, Ind</w:t>
      </w:r>
      <w:r>
        <w:rPr>
          <w:rFonts w:ascii="Times New Roman" w:hAnsi="Times New Roman" w:cs="Times New Roman"/>
          <w:sz w:val="20"/>
        </w:rPr>
        <w:t>ia.</w:t>
      </w:r>
    </w:p>
    <w:p>
      <w:pPr>
        <w:spacing w:after="0" w:line="240" w:lineRule="auto"/>
        <w:jc w:val="center"/>
        <w:rPr>
          <w:rFonts w:ascii="Times New Roman" w:hAnsi="Times New Roman" w:cs="Times New Roman"/>
          <w:sz w:val="24"/>
          <w:szCs w:val="22"/>
        </w:rPr>
      </w:pPr>
    </w:p>
    <w:p>
      <w:pPr>
        <w:spacing w:after="0" w:line="240" w:lineRule="auto"/>
        <w:rPr>
          <w:rFonts w:ascii="Times New Roman" w:hAnsi="Times New Roman" w:cs="Times New Roman"/>
          <w:b/>
          <w:bCs/>
          <w:sz w:val="24"/>
          <w:szCs w:val="22"/>
        </w:rPr>
      </w:pPr>
      <w:r>
        <w:rPr>
          <w:rFonts w:ascii="Times New Roman" w:hAnsi="Times New Roman" w:cs="Times New Roman"/>
          <w:b/>
          <w:bCs/>
          <w:sz w:val="24"/>
          <w:szCs w:val="22"/>
        </w:rPr>
        <w:t xml:space="preserve">ABSTRACT </w:t>
      </w:r>
      <w:r>
        <w:rPr>
          <w:rFonts w:ascii="Times New Roman" w:hAnsi="Times New Roman" w:cs="Times New Roman"/>
          <w:b/>
          <w:bCs/>
          <w:sz w:val="24"/>
          <w:szCs w:val="22"/>
        </w:rPr>
        <w:tab/>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Low surface plastic deformation occurred by low plasticity burnishing (LPB) process is studied to improve  mechanical properties of components. In the present study , multi</w:t>
      </w:r>
      <w:r>
        <w:rPr>
          <w:rFonts w:hint="default" w:ascii="Times New Roman" w:hAnsi="Times New Roman" w:cs="Times New Roman"/>
          <w:sz w:val="24"/>
          <w:szCs w:val="24"/>
          <w:lang w:val="en-US"/>
        </w:rPr>
        <w:t>-</w:t>
      </w:r>
      <w:r>
        <w:rPr>
          <w:rFonts w:ascii="Times New Roman" w:hAnsi="Times New Roman" w:cs="Times New Roman"/>
          <w:sz w:val="24"/>
          <w:szCs w:val="24"/>
        </w:rPr>
        <w:t>objective optimization of low plasticity burnishing process parameters on aluminum alloy AA6061T6 has been carried out. Burnishing process parameters each of 4 levels  such as pressure , speed , ball diameter , ball material and number of passes are considered. Response parameters such as surface roughness and wear resistance  are considered. During experimentation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L</w:t>
      </w:r>
      <w:r>
        <w:rPr>
          <w:rFonts w:ascii="Times New Roman" w:hAnsi="Times New Roman" w:eastAsia="+Body" w:cs="Times New Roman"/>
          <w:sz w:val="24"/>
          <w:szCs w:val="24"/>
          <w:vertAlign w:val="subscript"/>
        </w:rPr>
        <w:t>16</w:t>
      </w:r>
      <w:r>
        <w:rPr>
          <w:rFonts w:ascii="Times New Roman" w:hAnsi="Times New Roman" w:cs="Times New Roman"/>
          <w:sz w:val="24"/>
          <w:szCs w:val="24"/>
        </w:rPr>
        <w:t xml:space="preserve"> orthogonal array has been used by considering Taguchi method design matrix.</w:t>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Multi</w:t>
      </w:r>
      <w:r>
        <w:rPr>
          <w:rFonts w:hint="default" w:ascii="Times New Roman" w:hAnsi="Times New Roman" w:cs="Times New Roman"/>
          <w:sz w:val="24"/>
          <w:szCs w:val="24"/>
          <w:lang w:val="en-US"/>
        </w:rPr>
        <w:t>-</w:t>
      </w:r>
      <w:r>
        <w:rPr>
          <w:rFonts w:ascii="Times New Roman" w:hAnsi="Times New Roman" w:cs="Times New Roman"/>
          <w:sz w:val="24"/>
          <w:szCs w:val="24"/>
        </w:rPr>
        <w:t>objective optimization has been carried out in current research work by  Grey Relational Analysis (GRA) technique. The Technique is found useful to minimize surface roughness and maximize wear resistance. The multi</w:t>
      </w:r>
      <w:r>
        <w:rPr>
          <w:rFonts w:hint="default" w:ascii="Times New Roman" w:hAnsi="Times New Roman" w:cs="Times New Roman"/>
          <w:sz w:val="24"/>
          <w:szCs w:val="24"/>
          <w:lang w:val="en-US"/>
        </w:rPr>
        <w:t>-</w:t>
      </w:r>
      <w:r>
        <w:rPr>
          <w:rFonts w:ascii="Times New Roman" w:hAnsi="Times New Roman" w:cs="Times New Roman"/>
          <w:sz w:val="24"/>
          <w:szCs w:val="24"/>
        </w:rPr>
        <w:t xml:space="preserve">objective optimization results revealed that burnishing pressure and speed are the significant parameters for minimizing surface roughness and maximizing wear resistance. </w:t>
      </w:r>
    </w:p>
    <w:p>
      <w:pPr>
        <w:spacing w:after="0" w:line="240" w:lineRule="auto"/>
        <w:jc w:val="both"/>
        <w:rPr>
          <w:rFonts w:ascii="Times New Roman" w:hAnsi="Times New Roman" w:cs="Times New Roman"/>
        </w:rPr>
      </w:pPr>
    </w:p>
    <w:p>
      <w:pPr>
        <w:spacing w:after="0" w:line="240" w:lineRule="auto"/>
        <w:rPr>
          <w:rFonts w:ascii="Times New Roman" w:hAnsi="Times New Roman" w:cs="Times New Roman"/>
          <w:i/>
          <w:iCs/>
          <w:sz w:val="20"/>
          <w:szCs w:val="18"/>
        </w:rPr>
      </w:pPr>
      <w:r>
        <w:rPr>
          <w:rFonts w:ascii="Times New Roman" w:hAnsi="Times New Roman" w:cs="Times New Roman"/>
          <w:i/>
          <w:iCs/>
          <w:sz w:val="20"/>
          <w:szCs w:val="18"/>
        </w:rPr>
        <w:t>Keywords: Low Plasticity Burnishing ,  Surface Roughness , Wear Resistance, Grey Relational Analysis .</w:t>
      </w:r>
    </w:p>
    <w:p>
      <w:pPr>
        <w:tabs>
          <w:tab w:val="left" w:pos="4424"/>
        </w:tabs>
        <w:rPr>
          <w:rFonts w:ascii="Arial" w:hAnsi="Arial" w:cs="Arial"/>
          <w:sz w:val="28"/>
          <w:szCs w:val="24"/>
        </w:rPr>
      </w:pPr>
      <w:r>
        <w:rPr>
          <w:rFonts w:ascii="Arial" w:hAnsi="Arial" w:cs="Arial"/>
          <w:sz w:val="28"/>
          <w:szCs w:val="24"/>
        </w:rPr>
        <w:t xml:space="preserve">     </w:t>
      </w:r>
    </w:p>
    <w:p>
      <w:pPr>
        <w:tabs>
          <w:tab w:val="left" w:pos="4424"/>
        </w:tabs>
        <w:rPr>
          <w:rFonts w:ascii="Arial" w:hAnsi="Arial" w:cs="Arial"/>
          <w:sz w:val="28"/>
          <w:szCs w:val="24"/>
        </w:rPr>
      </w:pPr>
    </w:p>
    <w:p>
      <w:pPr>
        <w:tabs>
          <w:tab w:val="left" w:pos="3422"/>
        </w:tabs>
        <w:rPr>
          <w:rFonts w:ascii="Arial" w:hAnsi="Arial" w:cs="Arial"/>
          <w:sz w:val="28"/>
          <w:szCs w:val="24"/>
        </w:rPr>
      </w:pPr>
    </w:p>
    <w:sectPr>
      <w:headerReference r:id="rId4" w:type="first"/>
      <w:footerReference r:id="rId6" w:type="first"/>
      <w:headerReference r:id="rId3" w:type="default"/>
      <w:footerReference r:id="rId5" w:type="default"/>
      <w:pgSz w:w="11909" w:h="16834"/>
      <w:pgMar w:top="1440" w:right="1080" w:bottom="1440" w:left="1080" w:header="1134" w:footer="144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Body">
    <w:altName w:val="Rom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28"/>
      </w:rP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center"/>
      <w:rPr>
        <w:rFonts w:ascii="Times New Roman" w:hAnsi="Times New Roman" w:cs="Times New Roman"/>
        <w:color w:val="000000" w:themeColor="text1"/>
        <w:sz w:val="20"/>
        <w:lang w:val="en-GB"/>
        <w14:textFill>
          <w14:solidFill>
            <w14:schemeClr w14:val="tx1"/>
          </w14:solidFill>
        </w14:textFill>
      </w:rPr>
    </w:pPr>
    <w:r>
      <w:rPr>
        <w:rFonts w:ascii="Times New Roman" w:hAnsi="Times New Roman" w:cs="Times New Roman"/>
        <w:color w:val="000000" w:themeColor="text1"/>
        <w:sz w:val="20"/>
        <w:lang w:val="en-GB"/>
        <w14:textFill>
          <w14:solidFill>
            <w14:schemeClr w14:val="tx1"/>
          </w14:solidFill>
        </w14:textFill>
      </w:rPr>
      <w:t>International Conference on Advances in Minerals, Metals, Materials, Manufacturing and Modelling</w:t>
    </w:r>
  </w:p>
  <w:p>
    <w:pPr>
      <w:pStyle w:val="5"/>
      <w:jc w:val="center"/>
      <w:rPr>
        <w:b/>
        <w:bCs/>
        <w:sz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2419"/>
        <w:tab w:val="left" w:pos="4424"/>
      </w:tabs>
    </w:pP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sz w:val="40"/>
      </w:rPr>
    </w:pPr>
  </w:p>
  <w:tbl>
    <w:tblPr>
      <w:tblStyle w:val="9"/>
      <w:tblW w:w="9749" w:type="dxa"/>
      <w:tblInd w:w="0" w:type="dxa"/>
      <w:tblLayout w:type="fixed"/>
      <w:tblCellMar>
        <w:top w:w="0" w:type="dxa"/>
        <w:left w:w="108" w:type="dxa"/>
        <w:bottom w:w="0" w:type="dxa"/>
        <w:right w:w="108" w:type="dxa"/>
      </w:tblCellMar>
    </w:tblPr>
    <w:tblGrid>
      <w:gridCol w:w="4781"/>
      <w:gridCol w:w="4968"/>
    </w:tblGrid>
    <w:tr>
      <w:tblPrEx>
        <w:tblLayout w:type="fixed"/>
        <w:tblCellMar>
          <w:top w:w="0" w:type="dxa"/>
          <w:left w:w="108" w:type="dxa"/>
          <w:bottom w:w="0" w:type="dxa"/>
          <w:right w:w="108" w:type="dxa"/>
        </w:tblCellMar>
      </w:tblPrEx>
      <w:trPr>
        <w:trHeight w:val="1187" w:hRule="atLeast"/>
      </w:trPr>
      <w:tc>
        <w:tcPr>
          <w:tcW w:w="4781" w:type="dxa"/>
          <w:shd w:val="clear" w:color="auto" w:fill="auto"/>
        </w:tcPr>
        <w:p>
          <w:pPr>
            <w:pStyle w:val="6"/>
            <w:rPr>
              <w:rFonts w:ascii="Times New Roman" w:hAnsi="Times New Roman" w:cs="Times New Roman"/>
              <w:sz w:val="40"/>
            </w:rPr>
          </w:pPr>
          <w:r>
            <w:rPr>
              <w:rFonts w:ascii="Times New Roman" w:hAnsi="Times New Roman" w:cs="Times New Roman"/>
              <w:sz w:val="40"/>
            </w:rPr>
            <w:t xml:space="preserve">10-----  </w:t>
          </w:r>
        </w:p>
        <w:p>
          <w:pPr>
            <w:pStyle w:val="6"/>
            <w:rPr>
              <w:rFonts w:ascii="Times New Roman" w:hAnsi="Times New Roman" w:cs="Times New Roman"/>
              <w:sz w:val="40"/>
            </w:rPr>
          </w:pPr>
          <w:r>
            <w:rPr>
              <w:rFonts w:ascii="Times New Roman" w:hAnsi="Times New Roman" w:cs="Times New Roman"/>
            </w:rPr>
            <w:t>(Office use only)</w:t>
          </w:r>
        </w:p>
      </w:tc>
      <w:tc>
        <w:tcPr>
          <w:tcW w:w="4968" w:type="dxa"/>
          <w:shd w:val="clear" w:color="auto" w:fill="auto"/>
        </w:tcPr>
        <w:p>
          <w:pPr>
            <w:spacing w:after="0" w:line="240" w:lineRule="auto"/>
            <w:jc w:val="center"/>
            <w:rPr>
              <w:rFonts w:ascii="Times New Roman" w:hAnsi="Times New Roman" w:cs="Times New Roman"/>
              <w:b/>
              <w:color w:val="000000" w:themeColor="text1"/>
              <w:sz w:val="72"/>
              <w:szCs w:val="18"/>
              <w:lang w:val="en-GB"/>
              <w14:textFill>
                <w14:solidFill>
                  <w14:schemeClr w14:val="tx1"/>
                </w14:solidFill>
              </w14:textFill>
            </w:rPr>
          </w:pPr>
          <w:r>
            <w:rPr>
              <w:rFonts w:ascii="Times New Roman" w:hAnsi="Times New Roman" w:cs="Times New Roman"/>
              <w:b/>
              <w:color w:val="000000" w:themeColor="text1"/>
              <w:sz w:val="72"/>
              <w:szCs w:val="18"/>
              <w:lang w:val="en-GB"/>
              <w14:textFill>
                <w14:solidFill>
                  <w14:schemeClr w14:val="tx1"/>
                </w14:solidFill>
              </w14:textFill>
            </w:rPr>
            <w:t xml:space="preserve">           ICAM</w:t>
          </w:r>
          <w:r>
            <w:rPr>
              <w:rFonts w:ascii="Times New Roman" w:hAnsi="Times New Roman" w:cs="Times New Roman"/>
              <w:b/>
              <w:color w:val="000000" w:themeColor="text1"/>
              <w:sz w:val="72"/>
              <w:szCs w:val="18"/>
              <w:vertAlign w:val="superscript"/>
              <w:lang w:val="en-GB"/>
              <w14:textFill>
                <w14:solidFill>
                  <w14:schemeClr w14:val="tx1"/>
                </w14:solidFill>
              </w14:textFill>
            </w:rPr>
            <w:t>5</w:t>
          </w:r>
        </w:p>
        <w:p>
          <w:pPr>
            <w:pStyle w:val="6"/>
            <w:jc w:val="right"/>
            <w:rPr>
              <w:rFonts w:ascii="Times New Roman" w:hAnsi="Times New Roman" w:cs="Times New Roman"/>
              <w:sz w:val="40"/>
            </w:rPr>
          </w:pPr>
        </w:p>
      </w:tc>
    </w:tr>
  </w:tbl>
  <w:p>
    <w:pPr>
      <w:pStyle w:val="6"/>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multilevel"/>
    <w:tmpl w:val="033C4842"/>
    <w:lvl w:ilvl="0" w:tentative="0">
      <w:start w:val="1"/>
      <w:numFmt w:val="decimal"/>
      <w:pStyle w:val="18"/>
      <w:lvlText w:val="%1."/>
      <w:lvlJc w:val="left"/>
      <w:pPr>
        <w:ind w:left="720" w:hanging="360"/>
      </w:pPr>
      <w:rPr>
        <w:b w:val="0"/>
        <w:bCs w:val="0"/>
        <w:sz w:val="22"/>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C7C10"/>
    <w:rsid w:val="000D6274"/>
    <w:rsid w:val="000E67BE"/>
    <w:rsid w:val="0016798B"/>
    <w:rsid w:val="001D78A6"/>
    <w:rsid w:val="001F49B4"/>
    <w:rsid w:val="0023311B"/>
    <w:rsid w:val="0029250B"/>
    <w:rsid w:val="0029357D"/>
    <w:rsid w:val="00293803"/>
    <w:rsid w:val="002C6CB3"/>
    <w:rsid w:val="00335DAE"/>
    <w:rsid w:val="004221D6"/>
    <w:rsid w:val="0047552E"/>
    <w:rsid w:val="004C55EF"/>
    <w:rsid w:val="004E7BD0"/>
    <w:rsid w:val="00531517"/>
    <w:rsid w:val="00591EDC"/>
    <w:rsid w:val="00594902"/>
    <w:rsid w:val="005E5927"/>
    <w:rsid w:val="006B3B32"/>
    <w:rsid w:val="00714EBA"/>
    <w:rsid w:val="007176AC"/>
    <w:rsid w:val="0074427C"/>
    <w:rsid w:val="007747F3"/>
    <w:rsid w:val="00825BBE"/>
    <w:rsid w:val="00835A34"/>
    <w:rsid w:val="00847A78"/>
    <w:rsid w:val="008702A0"/>
    <w:rsid w:val="00885A5D"/>
    <w:rsid w:val="00886C4A"/>
    <w:rsid w:val="008F410B"/>
    <w:rsid w:val="009514E6"/>
    <w:rsid w:val="00967ABF"/>
    <w:rsid w:val="009A2708"/>
    <w:rsid w:val="00A21186"/>
    <w:rsid w:val="00A21407"/>
    <w:rsid w:val="00AD6286"/>
    <w:rsid w:val="00B562DB"/>
    <w:rsid w:val="00B67B0B"/>
    <w:rsid w:val="00B95725"/>
    <w:rsid w:val="00BB1582"/>
    <w:rsid w:val="00C85237"/>
    <w:rsid w:val="00C931E8"/>
    <w:rsid w:val="00CA4AA8"/>
    <w:rsid w:val="00D523FE"/>
    <w:rsid w:val="00D84AED"/>
    <w:rsid w:val="00DA4BD2"/>
    <w:rsid w:val="00DE6D58"/>
    <w:rsid w:val="00DF4C24"/>
    <w:rsid w:val="00EA628C"/>
    <w:rsid w:val="00EC43E7"/>
    <w:rsid w:val="00F1079E"/>
    <w:rsid w:val="00F11DE4"/>
    <w:rsid w:val="00F347FC"/>
    <w:rsid w:val="00F41B0D"/>
    <w:rsid w:val="361F2565"/>
    <w:rsid w:val="70F11BE1"/>
    <w:rsid w:val="72373C8B"/>
    <w:rsid w:val="763A3F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US" w:eastAsia="en-US" w:bidi="hi-IN"/>
    </w:rPr>
  </w:style>
  <w:style w:type="paragraph" w:styleId="2">
    <w:name w:val="heading 2"/>
    <w:basedOn w:val="1"/>
    <w:next w:val="1"/>
    <w:link w:val="17"/>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styleId="3">
    <w:name w:val="heading 4"/>
    <w:basedOn w:val="1"/>
    <w:next w:val="1"/>
    <w:link w:val="15"/>
    <w:qFormat/>
    <w:uiPriority w:val="99"/>
    <w:pPr>
      <w:tabs>
        <w:tab w:val="left" w:pos="720"/>
        <w:tab w:val="left" w:pos="821"/>
      </w:tabs>
      <w:spacing w:before="40" w:after="40" w:line="240" w:lineRule="auto"/>
      <w:ind w:firstLine="504"/>
      <w:outlineLvl w:val="3"/>
    </w:pPr>
    <w:rPr>
      <w:rFonts w:ascii="Arial" w:hAnsi="Arial" w:eastAsia="MS Mincho" w:cs="Times New Roman"/>
      <w:b/>
      <w:iCs/>
      <w:sz w:val="20"/>
      <w:lang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Mangal"/>
      <w:sz w:val="16"/>
      <w:szCs w:val="14"/>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paragraph" w:styleId="7">
    <w:name w:val="Subtitle"/>
    <w:basedOn w:val="1"/>
    <w:next w:val="1"/>
    <w:link w:val="14"/>
    <w:qFormat/>
    <w:uiPriority w:val="11"/>
    <w:pPr>
      <w:spacing w:after="160" w:line="240" w:lineRule="auto"/>
      <w:jc w:val="center"/>
    </w:pPr>
    <w:rPr>
      <w:rFonts w:ascii="Arial" w:hAnsi="Arial" w:cs="Arial" w:eastAsiaTheme="minorEastAsia"/>
      <w:color w:val="595959" w:themeColor="text1" w:themeTint="A6"/>
      <w:spacing w:val="15"/>
      <w:sz w:val="20"/>
      <w:szCs w:val="24"/>
      <w:lang w:bidi="ar-SA"/>
      <w14:textFill>
        <w14:solidFill>
          <w14:schemeClr w14:val="tx1">
            <w14:lumMod w14:val="65000"/>
            <w14:lumOff w14:val="35000"/>
          </w14:schemeClr>
        </w14:solidFill>
      </w14:textFill>
    </w:rPr>
  </w:style>
  <w:style w:type="table" w:styleId="10">
    <w:name w:val="Table Grid"/>
    <w:basedOn w:val="9"/>
    <w:qFormat/>
    <w:uiPriority w:val="39"/>
    <w:pPr>
      <w:spacing w:after="0" w:line="240" w:lineRule="auto"/>
    </w:pPr>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Header Char"/>
    <w:basedOn w:val="8"/>
    <w:link w:val="6"/>
    <w:qFormat/>
    <w:uiPriority w:val="99"/>
  </w:style>
  <w:style w:type="character" w:customStyle="1" w:styleId="12">
    <w:name w:val="Footer Char"/>
    <w:basedOn w:val="8"/>
    <w:link w:val="5"/>
    <w:qFormat/>
    <w:uiPriority w:val="99"/>
  </w:style>
  <w:style w:type="character" w:customStyle="1" w:styleId="13">
    <w:name w:val="Balloon Text Char"/>
    <w:basedOn w:val="8"/>
    <w:link w:val="4"/>
    <w:semiHidden/>
    <w:qFormat/>
    <w:uiPriority w:val="99"/>
    <w:rPr>
      <w:rFonts w:ascii="Tahoma" w:hAnsi="Tahoma" w:cs="Mangal"/>
      <w:sz w:val="16"/>
      <w:szCs w:val="14"/>
    </w:rPr>
  </w:style>
  <w:style w:type="character" w:customStyle="1" w:styleId="14">
    <w:name w:val="Subtitle Char"/>
    <w:basedOn w:val="8"/>
    <w:link w:val="7"/>
    <w:qFormat/>
    <w:uiPriority w:val="11"/>
    <w:rPr>
      <w:rFonts w:ascii="Arial" w:hAnsi="Arial" w:cs="Arial" w:eastAsiaTheme="minorEastAsia"/>
      <w:color w:val="595959" w:themeColor="text1" w:themeTint="A6"/>
      <w:spacing w:val="15"/>
      <w:sz w:val="20"/>
      <w:szCs w:val="24"/>
      <w:lang w:bidi="ar-SA"/>
      <w14:textFill>
        <w14:solidFill>
          <w14:schemeClr w14:val="tx1">
            <w14:lumMod w14:val="65000"/>
            <w14:lumOff w14:val="35000"/>
          </w14:schemeClr>
        </w14:solidFill>
      </w14:textFill>
    </w:rPr>
  </w:style>
  <w:style w:type="character" w:customStyle="1" w:styleId="15">
    <w:name w:val="Heading 4 Char"/>
    <w:basedOn w:val="8"/>
    <w:link w:val="3"/>
    <w:qFormat/>
    <w:uiPriority w:val="99"/>
    <w:rPr>
      <w:rFonts w:ascii="Arial" w:hAnsi="Arial" w:eastAsia="MS Mincho" w:cs="Times New Roman"/>
      <w:b/>
      <w:iCs/>
      <w:sz w:val="20"/>
      <w:lang w:bidi="ar-SA"/>
    </w:rPr>
  </w:style>
  <w:style w:type="paragraph" w:styleId="16">
    <w:name w:val="No Spacing"/>
    <w:qFormat/>
    <w:uiPriority w:val="1"/>
    <w:pPr>
      <w:spacing w:after="0" w:line="240" w:lineRule="auto"/>
    </w:pPr>
    <w:rPr>
      <w:rFonts w:ascii="Arial" w:hAnsi="Arial" w:eastAsiaTheme="minorEastAsia" w:cstheme="minorBidi"/>
      <w:b/>
      <w:sz w:val="24"/>
      <w:szCs w:val="22"/>
      <w:lang w:val="en-US" w:eastAsia="en-US" w:bidi="ar-SA"/>
    </w:rPr>
  </w:style>
  <w:style w:type="character" w:customStyle="1" w:styleId="17">
    <w:name w:val="Heading 2 Char"/>
    <w:basedOn w:val="8"/>
    <w:link w:val="2"/>
    <w:semiHidden/>
    <w:qFormat/>
    <w:uiPriority w:val="9"/>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styleId="18">
    <w:name w:val="Quote"/>
    <w:basedOn w:val="1"/>
    <w:next w:val="1"/>
    <w:link w:val="19"/>
    <w:qFormat/>
    <w:uiPriority w:val="29"/>
    <w:pPr>
      <w:numPr>
        <w:ilvl w:val="0"/>
        <w:numId w:val="1"/>
      </w:numPr>
      <w:spacing w:before="100" w:beforeAutospacing="1" w:after="0" w:afterAutospacing="1" w:line="240" w:lineRule="auto"/>
    </w:pPr>
    <w:rPr>
      <w:rFonts w:ascii="Arial" w:hAnsi="Arial"/>
      <w:iCs/>
      <w:szCs w:val="22"/>
      <w:lang w:bidi="ar-SA"/>
    </w:rPr>
  </w:style>
  <w:style w:type="character" w:customStyle="1" w:styleId="19">
    <w:name w:val="Quote Char"/>
    <w:basedOn w:val="8"/>
    <w:link w:val="18"/>
    <w:qFormat/>
    <w:uiPriority w:val="29"/>
    <w:rPr>
      <w:rFonts w:ascii="Arial" w:hAnsi="Arial"/>
      <w:iCs/>
      <w:szCs w:val="22"/>
      <w:lang w:bidi="ar-SA"/>
    </w:rPr>
  </w:style>
  <w:style w:type="paragraph" w:customStyle="1" w:styleId="20">
    <w:name w:val="chember"/>
    <w:basedOn w:val="1"/>
    <w:qFormat/>
    <w:uiPriority w:val="0"/>
    <w:pPr>
      <w:spacing w:after="0" w:line="480" w:lineRule="atLeast"/>
    </w:pPr>
    <w:rPr>
      <w:rFonts w:ascii="Times New Roman" w:hAnsi="Times New Roman" w:eastAsia="Times New Roman" w:cs="Times New Roman"/>
      <w:sz w:val="24"/>
      <w:lang w:val="de-DE" w:eastAsia="de-DE" w:bidi="ar-SA"/>
    </w:rPr>
  </w:style>
  <w:style w:type="paragraph" w:styleId="21">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BB14B7-90DD-40B5-802E-8B26ADB7E2C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237</Words>
  <Characters>1354</Characters>
  <Lines>11</Lines>
  <Paragraphs>3</Paragraphs>
  <TotalTime>216</TotalTime>
  <ScaleCrop>false</ScaleCrop>
  <LinksUpToDate>false</LinksUpToDate>
  <CharactersWithSpaces>1588</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2019-05-27T03:51:00Z</dcterms:created>
  <dc:creator>Section</dc:creator>
  <cp:lastModifiedBy>sai</cp:lastModifiedBy>
  <cp:lastPrinted>2019-07-30T09:44:00Z</cp:lastPrinted>
  <dcterms:modified xsi:type="dcterms:W3CDTF">2019-07-30T11:23:36Z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