
<file path=[Content_Types].xml><?xml version="1.0" encoding="utf-8"?>
<Types xmlns="http://schemas.openxmlformats.org/package/2006/content-types">
  <Default Extension="emf" ContentType="image/x-emf"/>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4DC" w:rsidRPr="008F4DDF" w:rsidRDefault="00AE4661" w:rsidP="008F4DDF">
      <w:pPr>
        <w:autoSpaceDE w:val="0"/>
        <w:autoSpaceDN w:val="0"/>
        <w:adjustRightInd w:val="0"/>
        <w:jc w:val="center"/>
        <w:rPr>
          <w:b/>
          <w:bCs/>
          <w:color w:val="CC00CC"/>
          <w:sz w:val="22"/>
          <w:szCs w:val="22"/>
        </w:rPr>
      </w:pPr>
      <w:r w:rsidRPr="008F4DDF">
        <w:rPr>
          <w:b/>
          <w:bCs/>
          <w:color w:val="CC00CC"/>
          <w:sz w:val="22"/>
          <w:szCs w:val="22"/>
        </w:rPr>
        <w:t>Blending m</w:t>
      </w:r>
      <w:r w:rsidR="004A4937" w:rsidRPr="008F4DDF">
        <w:rPr>
          <w:b/>
          <w:bCs/>
          <w:color w:val="CC00CC"/>
          <w:sz w:val="22"/>
          <w:szCs w:val="22"/>
        </w:rPr>
        <w:t xml:space="preserve">ethanol </w:t>
      </w:r>
      <w:r w:rsidRPr="008F4DDF">
        <w:rPr>
          <w:b/>
          <w:bCs/>
          <w:color w:val="CC00CC"/>
          <w:sz w:val="22"/>
          <w:szCs w:val="22"/>
        </w:rPr>
        <w:t xml:space="preserve">as </w:t>
      </w:r>
      <w:r w:rsidR="004A4937" w:rsidRPr="008F4DDF">
        <w:rPr>
          <w:b/>
          <w:bCs/>
          <w:color w:val="CC00CC"/>
          <w:sz w:val="22"/>
          <w:szCs w:val="22"/>
        </w:rPr>
        <w:t xml:space="preserve">fuel in automotive </w:t>
      </w:r>
      <w:r w:rsidR="00C6335B" w:rsidRPr="008F4DDF">
        <w:rPr>
          <w:b/>
          <w:bCs/>
          <w:color w:val="CC00CC"/>
          <w:sz w:val="22"/>
          <w:szCs w:val="22"/>
        </w:rPr>
        <w:t>industries towards</w:t>
      </w:r>
      <w:r w:rsidR="009B6D47" w:rsidRPr="008F4DDF">
        <w:rPr>
          <w:b/>
          <w:bCs/>
          <w:color w:val="CC00CC"/>
          <w:sz w:val="22"/>
          <w:szCs w:val="22"/>
        </w:rPr>
        <w:t xml:space="preserve"> minimizing vehicular air pollution </w:t>
      </w:r>
      <w:r w:rsidRPr="008F4DDF">
        <w:rPr>
          <w:b/>
          <w:bCs/>
          <w:color w:val="CC00CC"/>
          <w:sz w:val="22"/>
          <w:szCs w:val="22"/>
        </w:rPr>
        <w:t xml:space="preserve">: Potentialities and prospects in Indian automotive industries </w:t>
      </w:r>
    </w:p>
    <w:p w:rsidR="004A4937" w:rsidRPr="008F4DDF" w:rsidRDefault="004A4937" w:rsidP="008F4DDF">
      <w:pPr>
        <w:autoSpaceDE w:val="0"/>
        <w:autoSpaceDN w:val="0"/>
        <w:adjustRightInd w:val="0"/>
        <w:rPr>
          <w:b/>
          <w:bCs/>
          <w:sz w:val="22"/>
          <w:szCs w:val="22"/>
        </w:rPr>
      </w:pPr>
    </w:p>
    <w:p w:rsidR="00AE4661" w:rsidRPr="008F4DDF" w:rsidRDefault="00AE4661" w:rsidP="008F4DDF">
      <w:pPr>
        <w:rPr>
          <w:sz w:val="22"/>
          <w:szCs w:val="22"/>
        </w:rPr>
      </w:pPr>
    </w:p>
    <w:p w:rsidR="00B65CE6" w:rsidRPr="008F4DDF" w:rsidRDefault="00B65CE6" w:rsidP="008F4DDF">
      <w:pPr>
        <w:rPr>
          <w:sz w:val="22"/>
          <w:szCs w:val="22"/>
        </w:rPr>
      </w:pPr>
      <w:r w:rsidRPr="008F4DDF">
        <w:rPr>
          <w:sz w:val="22"/>
          <w:szCs w:val="22"/>
        </w:rPr>
        <w:t xml:space="preserve">[1] Dr. A. G. Matani,   Associate Professor- Mechanical Engineering, Government College of Engineering,  Amravati – 444604 [M.S.] India, Email:  </w:t>
      </w:r>
      <w:hyperlink r:id="rId5" w:history="1">
        <w:r w:rsidRPr="008F4DDF">
          <w:rPr>
            <w:rStyle w:val="Hyperlink"/>
            <w:color w:val="auto"/>
            <w:sz w:val="22"/>
            <w:szCs w:val="22"/>
          </w:rPr>
          <w:t>dragmatani@gmail.com</w:t>
        </w:r>
      </w:hyperlink>
      <w:r w:rsidRPr="008F4DDF">
        <w:rPr>
          <w:sz w:val="22"/>
          <w:szCs w:val="22"/>
        </w:rPr>
        <w:t xml:space="preserve">, </w:t>
      </w:r>
    </w:p>
    <w:p w:rsidR="00B65CE6" w:rsidRPr="008F4DDF" w:rsidRDefault="00B65CE6" w:rsidP="008F4DDF">
      <w:pPr>
        <w:rPr>
          <w:sz w:val="22"/>
          <w:szCs w:val="22"/>
        </w:rPr>
      </w:pPr>
      <w:r w:rsidRPr="008F4DDF">
        <w:rPr>
          <w:sz w:val="22"/>
          <w:szCs w:val="22"/>
        </w:rPr>
        <w:t xml:space="preserve">[2] Ashish </w:t>
      </w:r>
      <w:r w:rsidRPr="008F4DDF">
        <w:rPr>
          <w:sz w:val="22"/>
          <w:szCs w:val="22"/>
          <w:lang w:val="en-IN"/>
        </w:rPr>
        <w:t>M</w:t>
      </w:r>
      <w:r w:rsidRPr="008F4DDF">
        <w:rPr>
          <w:sz w:val="22"/>
          <w:szCs w:val="22"/>
        </w:rPr>
        <w:t xml:space="preserve">ali </w:t>
      </w:r>
      <w:r w:rsidRPr="008F4DDF">
        <w:rPr>
          <w:bCs/>
          <w:sz w:val="22"/>
          <w:szCs w:val="22"/>
        </w:rPr>
        <w:t>,  2</w:t>
      </w:r>
      <w:r w:rsidRPr="008F4DDF">
        <w:rPr>
          <w:bCs/>
          <w:sz w:val="22"/>
          <w:szCs w:val="22"/>
          <w:vertAlign w:val="superscript"/>
        </w:rPr>
        <w:t>nd</w:t>
      </w:r>
      <w:r w:rsidRPr="008F4DDF">
        <w:rPr>
          <w:bCs/>
          <w:sz w:val="22"/>
          <w:szCs w:val="22"/>
        </w:rPr>
        <w:t xml:space="preserve"> Year  </w:t>
      </w:r>
      <w:r w:rsidRPr="008F4DDF">
        <w:rPr>
          <w:iCs/>
          <w:sz w:val="22"/>
          <w:szCs w:val="22"/>
        </w:rPr>
        <w:t xml:space="preserve">M.Tech. [Thermal Engineering], Government College of Engineering, Amravati – 444604 [M.S.], </w:t>
      </w:r>
      <w:r w:rsidRPr="008F4DDF">
        <w:rPr>
          <w:rStyle w:val="apple-style-span"/>
          <w:iCs/>
          <w:sz w:val="22"/>
          <w:szCs w:val="22"/>
        </w:rPr>
        <w:t xml:space="preserve">E-mail: </w:t>
      </w:r>
      <w:hyperlink r:id="rId6" w:history="1">
        <w:r w:rsidR="00525CA2" w:rsidRPr="008F4DDF">
          <w:rPr>
            <w:rStyle w:val="Hyperlink"/>
            <w:sz w:val="22"/>
            <w:szCs w:val="22"/>
          </w:rPr>
          <w:t>ashishmali04@gmail.com</w:t>
        </w:r>
      </w:hyperlink>
      <w:r w:rsidR="00525CA2" w:rsidRPr="008F4DDF">
        <w:rPr>
          <w:sz w:val="22"/>
          <w:szCs w:val="22"/>
        </w:rPr>
        <w:t xml:space="preserve"> </w:t>
      </w:r>
    </w:p>
    <w:p w:rsidR="00C6335B" w:rsidRPr="008F4DDF" w:rsidRDefault="00C6335B" w:rsidP="008F4DDF">
      <w:pPr>
        <w:rPr>
          <w:sz w:val="22"/>
          <w:szCs w:val="22"/>
        </w:rPr>
      </w:pPr>
    </w:p>
    <w:p w:rsidR="00C7661A" w:rsidRPr="008F4DDF" w:rsidRDefault="00C17768" w:rsidP="008F4DDF">
      <w:pPr>
        <w:autoSpaceDE w:val="0"/>
        <w:autoSpaceDN w:val="0"/>
        <w:adjustRightInd w:val="0"/>
        <w:rPr>
          <w:b/>
          <w:bCs/>
          <w:color w:val="FF0066"/>
          <w:sz w:val="22"/>
          <w:szCs w:val="22"/>
        </w:rPr>
      </w:pPr>
      <w:r w:rsidRPr="008F4DDF">
        <w:rPr>
          <w:b/>
          <w:bCs/>
          <w:color w:val="FF0066"/>
          <w:sz w:val="22"/>
          <w:szCs w:val="22"/>
        </w:rPr>
        <w:t>Abstract</w:t>
      </w:r>
    </w:p>
    <w:p w:rsidR="00C634DC" w:rsidRPr="008F4DDF" w:rsidRDefault="00C634DC" w:rsidP="008F4DDF">
      <w:pPr>
        <w:autoSpaceDE w:val="0"/>
        <w:autoSpaceDN w:val="0"/>
        <w:adjustRightInd w:val="0"/>
        <w:jc w:val="both"/>
        <w:rPr>
          <w:sz w:val="22"/>
          <w:szCs w:val="22"/>
        </w:rPr>
      </w:pPr>
    </w:p>
    <w:p w:rsidR="00DF0B34" w:rsidRPr="008F4DDF" w:rsidRDefault="00E45B8D" w:rsidP="008F4DDF">
      <w:pPr>
        <w:autoSpaceDE w:val="0"/>
        <w:autoSpaceDN w:val="0"/>
        <w:adjustRightInd w:val="0"/>
        <w:jc w:val="both"/>
        <w:rPr>
          <w:sz w:val="22"/>
          <w:szCs w:val="22"/>
        </w:rPr>
      </w:pPr>
      <w:r w:rsidRPr="008F4DDF">
        <w:rPr>
          <w:sz w:val="22"/>
          <w:szCs w:val="22"/>
        </w:rPr>
        <w:t xml:space="preserve">Adding </w:t>
      </w:r>
      <w:r w:rsidR="00DF0B34" w:rsidRPr="008F4DDF">
        <w:rPr>
          <w:sz w:val="22"/>
          <w:szCs w:val="22"/>
        </w:rPr>
        <w:t>m</w:t>
      </w:r>
      <w:r w:rsidRPr="008F4DDF">
        <w:rPr>
          <w:sz w:val="22"/>
          <w:szCs w:val="22"/>
        </w:rPr>
        <w:t>ethanol</w:t>
      </w:r>
      <w:r w:rsidR="00FE2C88" w:rsidRPr="008F4DDF">
        <w:rPr>
          <w:sz w:val="22"/>
          <w:szCs w:val="22"/>
        </w:rPr>
        <w:t xml:space="preserve"> into gasoline or diesel allows the fuel to have a complete combustion with the present of oxygen which increases its combustion efficiency and reduces greenhouse gas emission. </w:t>
      </w:r>
      <w:r w:rsidR="00DF0B34" w:rsidRPr="008F4DDF">
        <w:rPr>
          <w:sz w:val="22"/>
          <w:szCs w:val="22"/>
        </w:rPr>
        <w:t xml:space="preserve"> </w:t>
      </w:r>
      <w:r w:rsidR="00FE2C88" w:rsidRPr="008F4DDF">
        <w:rPr>
          <w:sz w:val="22"/>
          <w:szCs w:val="22"/>
        </w:rPr>
        <w:t xml:space="preserve">In terms of application, Brazil has successfully and widely used </w:t>
      </w:r>
      <w:r w:rsidR="00DF0B34" w:rsidRPr="008F4DDF">
        <w:rPr>
          <w:sz w:val="22"/>
          <w:szCs w:val="22"/>
        </w:rPr>
        <w:t>m</w:t>
      </w:r>
      <w:r w:rsidR="00FE2C88" w:rsidRPr="008F4DDF">
        <w:rPr>
          <w:sz w:val="22"/>
          <w:szCs w:val="22"/>
        </w:rPr>
        <w:t xml:space="preserve">ethanol as a fuel for spark ignition engine operation. In the United States,10% </w:t>
      </w:r>
      <w:r w:rsidR="00DF0B34" w:rsidRPr="008F4DDF">
        <w:rPr>
          <w:sz w:val="22"/>
          <w:szCs w:val="22"/>
        </w:rPr>
        <w:t>m</w:t>
      </w:r>
      <w:r w:rsidR="00FE2C88" w:rsidRPr="008F4DDF">
        <w:rPr>
          <w:sz w:val="22"/>
          <w:szCs w:val="22"/>
        </w:rPr>
        <w:t>ethanol blended with gasoline known as gasohol is available at thousands of petrol service stati</w:t>
      </w:r>
      <w:r w:rsidRPr="008F4DDF">
        <w:rPr>
          <w:sz w:val="22"/>
          <w:szCs w:val="22"/>
        </w:rPr>
        <w:t xml:space="preserve">ons as an automobile fuel. Methanol has emerged up as </w:t>
      </w:r>
      <w:r w:rsidR="00525CA2" w:rsidRPr="008F4DDF">
        <w:rPr>
          <w:sz w:val="22"/>
          <w:szCs w:val="22"/>
        </w:rPr>
        <w:t>a</w:t>
      </w:r>
      <w:r w:rsidRPr="008F4DDF">
        <w:rPr>
          <w:sz w:val="22"/>
          <w:szCs w:val="22"/>
        </w:rPr>
        <w:t xml:space="preserve"> </w:t>
      </w:r>
      <w:r w:rsidR="00C634DC" w:rsidRPr="008F4DDF">
        <w:rPr>
          <w:sz w:val="22"/>
          <w:szCs w:val="22"/>
        </w:rPr>
        <w:t>s</w:t>
      </w:r>
      <w:r w:rsidRPr="008F4DDF">
        <w:rPr>
          <w:sz w:val="22"/>
          <w:szCs w:val="22"/>
        </w:rPr>
        <w:t xml:space="preserve">ustainable fuel for </w:t>
      </w:r>
      <w:r w:rsidR="00C634DC" w:rsidRPr="008F4DDF">
        <w:rPr>
          <w:sz w:val="22"/>
          <w:szCs w:val="22"/>
          <w:lang w:val="en-IN"/>
        </w:rPr>
        <w:t>IC</w:t>
      </w:r>
      <w:r w:rsidRPr="008F4DDF">
        <w:rPr>
          <w:sz w:val="22"/>
          <w:szCs w:val="22"/>
        </w:rPr>
        <w:t xml:space="preserve"> engines</w:t>
      </w:r>
      <w:r w:rsidR="00714077" w:rsidRPr="008F4DDF">
        <w:rPr>
          <w:sz w:val="22"/>
          <w:szCs w:val="22"/>
        </w:rPr>
        <w:t xml:space="preserve"> in past few decades</w:t>
      </w:r>
      <w:r w:rsidRPr="008F4DDF">
        <w:rPr>
          <w:sz w:val="22"/>
          <w:szCs w:val="22"/>
        </w:rPr>
        <w:t xml:space="preserve"> due to its characteristics of soot free burning and </w:t>
      </w:r>
      <w:r w:rsidR="00714077" w:rsidRPr="008F4DDF">
        <w:rPr>
          <w:sz w:val="22"/>
          <w:szCs w:val="22"/>
        </w:rPr>
        <w:t>h</w:t>
      </w:r>
      <w:r w:rsidRPr="008F4DDF">
        <w:rPr>
          <w:sz w:val="22"/>
          <w:szCs w:val="22"/>
        </w:rPr>
        <w:t>igh</w:t>
      </w:r>
      <w:r w:rsidR="00714077" w:rsidRPr="008F4DDF">
        <w:rPr>
          <w:sz w:val="22"/>
          <w:szCs w:val="22"/>
        </w:rPr>
        <w:t xml:space="preserve">er efficiencies at less cost. </w:t>
      </w:r>
      <w:r w:rsidR="006E56AE" w:rsidRPr="008F4DDF">
        <w:rPr>
          <w:sz w:val="22"/>
          <w:szCs w:val="22"/>
        </w:rPr>
        <w:t xml:space="preserve">The EU has set a 10% renewable energy requirement for the transport sector, to be complied with by 2020. In 2010, the use of renewable energy by the transport sector was 4.70%, 91% of which was covered by biofuels. </w:t>
      </w:r>
    </w:p>
    <w:p w:rsidR="00DF0B34" w:rsidRPr="008F4DDF" w:rsidRDefault="00DF0B34" w:rsidP="008F4DDF">
      <w:pPr>
        <w:pStyle w:val="NormalWeb"/>
        <w:shd w:val="clear" w:color="auto" w:fill="FFFFFF"/>
        <w:spacing w:before="0" w:beforeAutospacing="0" w:after="0" w:afterAutospacing="0"/>
        <w:jc w:val="both"/>
        <w:rPr>
          <w:sz w:val="22"/>
          <w:szCs w:val="22"/>
        </w:rPr>
      </w:pPr>
    </w:p>
    <w:p w:rsidR="00551F05" w:rsidRPr="008F4DDF" w:rsidRDefault="00551F05" w:rsidP="008F4DDF">
      <w:pPr>
        <w:pStyle w:val="NormalWeb"/>
        <w:shd w:val="clear" w:color="auto" w:fill="FFFFFF"/>
        <w:spacing w:before="0" w:beforeAutospacing="0" w:after="0" w:afterAutospacing="0"/>
        <w:jc w:val="both"/>
        <w:rPr>
          <w:sz w:val="22"/>
          <w:szCs w:val="22"/>
        </w:rPr>
      </w:pPr>
      <w:r w:rsidRPr="008F4DDF">
        <w:rPr>
          <w:sz w:val="22"/>
          <w:szCs w:val="22"/>
        </w:rPr>
        <w:t xml:space="preserve">This paper discusses significance of methanol as a fuel for </w:t>
      </w:r>
      <w:r w:rsidRPr="008F4DDF">
        <w:rPr>
          <w:sz w:val="22"/>
          <w:szCs w:val="22"/>
          <w:lang w:val="en-IN"/>
        </w:rPr>
        <w:t xml:space="preserve">IC </w:t>
      </w:r>
      <w:r w:rsidRPr="008F4DDF">
        <w:rPr>
          <w:sz w:val="22"/>
          <w:szCs w:val="22"/>
        </w:rPr>
        <w:t>engines and its applicability in various sectors.</w:t>
      </w:r>
    </w:p>
    <w:p w:rsidR="00551F05" w:rsidRPr="008F4DDF" w:rsidRDefault="00551F05" w:rsidP="008F4DDF">
      <w:pPr>
        <w:pStyle w:val="NormalWeb"/>
        <w:shd w:val="clear" w:color="auto" w:fill="FFFFFF"/>
        <w:spacing w:before="0" w:beforeAutospacing="0" w:after="0" w:afterAutospacing="0"/>
        <w:jc w:val="both"/>
        <w:rPr>
          <w:sz w:val="22"/>
          <w:szCs w:val="22"/>
        </w:rPr>
      </w:pPr>
    </w:p>
    <w:p w:rsidR="00551F05" w:rsidRPr="008F4DDF" w:rsidRDefault="00551F05" w:rsidP="008F4DDF">
      <w:pPr>
        <w:autoSpaceDE w:val="0"/>
        <w:autoSpaceDN w:val="0"/>
        <w:adjustRightInd w:val="0"/>
        <w:jc w:val="both"/>
        <w:rPr>
          <w:sz w:val="22"/>
          <w:szCs w:val="22"/>
        </w:rPr>
      </w:pPr>
      <w:r w:rsidRPr="008F4DDF">
        <w:rPr>
          <w:b/>
          <w:bCs/>
          <w:color w:val="9900FF"/>
          <w:sz w:val="22"/>
          <w:szCs w:val="22"/>
          <w:lang w:eastAsia="en-IN"/>
        </w:rPr>
        <w:t>Keywords:</w:t>
      </w:r>
      <w:r w:rsidRPr="008F4DDF">
        <w:rPr>
          <w:sz w:val="22"/>
          <w:szCs w:val="22"/>
        </w:rPr>
        <w:t xml:space="preserve"> Alcohol fuel, iso-butanol, high energy content, better fuel vaporization, higher blending octane, anhydrous ethanol blends.</w:t>
      </w:r>
    </w:p>
    <w:p w:rsidR="00551F05" w:rsidRPr="008F4DDF" w:rsidRDefault="00551F05" w:rsidP="008F4DDF">
      <w:pPr>
        <w:pStyle w:val="NormalWeb"/>
        <w:shd w:val="clear" w:color="auto" w:fill="FFFFFF"/>
        <w:spacing w:before="0" w:beforeAutospacing="0" w:after="0" w:afterAutospacing="0"/>
        <w:jc w:val="both"/>
        <w:rPr>
          <w:sz w:val="22"/>
          <w:szCs w:val="22"/>
        </w:rPr>
      </w:pPr>
    </w:p>
    <w:p w:rsidR="00752CE3" w:rsidRPr="008F4DDF" w:rsidRDefault="00551F05" w:rsidP="008F4DDF">
      <w:pPr>
        <w:rPr>
          <w:b/>
          <w:bCs/>
          <w:color w:val="00B050"/>
          <w:sz w:val="22"/>
          <w:szCs w:val="22"/>
        </w:rPr>
      </w:pPr>
      <w:r w:rsidRPr="008F4DDF">
        <w:rPr>
          <w:b/>
          <w:bCs/>
          <w:color w:val="00B050"/>
          <w:sz w:val="22"/>
          <w:szCs w:val="22"/>
        </w:rPr>
        <w:t>Introduction</w:t>
      </w:r>
    </w:p>
    <w:p w:rsidR="00551F05" w:rsidRPr="008F4DDF" w:rsidRDefault="00551F05" w:rsidP="008F4DDF">
      <w:pPr>
        <w:rPr>
          <w:sz w:val="22"/>
          <w:szCs w:val="22"/>
        </w:rPr>
      </w:pPr>
    </w:p>
    <w:p w:rsidR="00752CE3" w:rsidRPr="008F4DDF" w:rsidRDefault="009D1555" w:rsidP="008F4DDF">
      <w:pPr>
        <w:jc w:val="both"/>
        <w:rPr>
          <w:sz w:val="22"/>
          <w:szCs w:val="22"/>
        </w:rPr>
      </w:pPr>
      <w:r w:rsidRPr="008F4DDF">
        <w:rPr>
          <w:sz w:val="22"/>
          <w:szCs w:val="22"/>
        </w:rPr>
        <w:t>Alternative fuels on internal combustion engine (ICE) recently has become an attention due to the concern for environmental protection, and needs on reducing dependency on fossil fuels and meeting the current stringent regulation. Alcohol fuel is one of the attractive alternative fuels as it can be produced from renewable resources and is oxygenated. Methanol fuel is a well-known alcohol fuel that can be blended at the lower blending ratio with gasoline and produce better engine operation in spark ignition engine. However, there is a problem related to its methanol properties, especially on its energy content and vapour lock characteristics. Alcohol with higher carbon number such as iso-butanol has high energy content and is able to displace more petroleum gasoline compared to the methanol-gasoline blended fuel.</w:t>
      </w:r>
    </w:p>
    <w:p w:rsidR="007D32A0" w:rsidRPr="008F4DDF" w:rsidRDefault="007D32A0" w:rsidP="008F4DDF">
      <w:pPr>
        <w:autoSpaceDE w:val="0"/>
        <w:autoSpaceDN w:val="0"/>
        <w:adjustRightInd w:val="0"/>
        <w:jc w:val="both"/>
        <w:rPr>
          <w:b/>
          <w:sz w:val="22"/>
          <w:szCs w:val="22"/>
        </w:rPr>
      </w:pPr>
    </w:p>
    <w:p w:rsidR="00752CE3" w:rsidRPr="008F4DDF" w:rsidRDefault="004A1F33" w:rsidP="008F4DDF">
      <w:pPr>
        <w:autoSpaceDE w:val="0"/>
        <w:autoSpaceDN w:val="0"/>
        <w:adjustRightInd w:val="0"/>
        <w:jc w:val="both"/>
        <w:rPr>
          <w:b/>
          <w:color w:val="6600CC"/>
          <w:sz w:val="22"/>
          <w:szCs w:val="22"/>
        </w:rPr>
      </w:pPr>
      <w:r w:rsidRPr="008F4DDF">
        <w:rPr>
          <w:b/>
          <w:color w:val="6600CC"/>
          <w:sz w:val="22"/>
          <w:szCs w:val="22"/>
        </w:rPr>
        <w:t>Cost of production of methanol</w:t>
      </w:r>
    </w:p>
    <w:p w:rsidR="00551F05" w:rsidRPr="008F4DDF" w:rsidRDefault="00752CE3" w:rsidP="008F4DDF">
      <w:pPr>
        <w:autoSpaceDE w:val="0"/>
        <w:autoSpaceDN w:val="0"/>
        <w:adjustRightInd w:val="0"/>
        <w:jc w:val="both"/>
        <w:rPr>
          <w:b/>
          <w:sz w:val="22"/>
          <w:szCs w:val="22"/>
        </w:rPr>
      </w:pPr>
      <w:r w:rsidRPr="008F4DDF">
        <w:rPr>
          <w:b/>
          <w:sz w:val="22"/>
          <w:szCs w:val="22"/>
        </w:rPr>
        <w:t xml:space="preserve">  </w:t>
      </w:r>
    </w:p>
    <w:p w:rsidR="00752CE3" w:rsidRPr="008F4DDF" w:rsidRDefault="00752CE3" w:rsidP="008F4DDF">
      <w:pPr>
        <w:autoSpaceDE w:val="0"/>
        <w:autoSpaceDN w:val="0"/>
        <w:adjustRightInd w:val="0"/>
        <w:jc w:val="both"/>
        <w:rPr>
          <w:sz w:val="22"/>
          <w:szCs w:val="22"/>
        </w:rPr>
      </w:pPr>
      <w:r w:rsidRPr="008F4DDF">
        <w:rPr>
          <w:sz w:val="22"/>
          <w:szCs w:val="22"/>
        </w:rPr>
        <w:t xml:space="preserve">Since, India is producing </w:t>
      </w:r>
      <w:proofErr w:type="gramStart"/>
      <w:r w:rsidRPr="008F4DDF">
        <w:rPr>
          <w:sz w:val="22"/>
          <w:szCs w:val="22"/>
        </w:rPr>
        <w:t>all of its</w:t>
      </w:r>
      <w:proofErr w:type="gramEnd"/>
      <w:r w:rsidRPr="008F4DDF">
        <w:rPr>
          <w:sz w:val="22"/>
          <w:szCs w:val="22"/>
        </w:rPr>
        <w:t xml:space="preserve"> methanol from imported natural gas, it must use coal for methanol production which is expected to make it economically viable to produce methanol in India. India must set up a pilot plant for methanol production which would be followed by a commercial plant. As there is no commercial coal to methanol plant in India, it would be difficult to calculate the exact cost of per unit methanol production, though, there have been pretty fair estimates of the same as Coal to methanol technology is a proven technology across the World.</w:t>
      </w:r>
    </w:p>
    <w:p w:rsidR="00551F05" w:rsidRPr="008F4DDF" w:rsidRDefault="00551F05" w:rsidP="008F4DDF">
      <w:pPr>
        <w:autoSpaceDE w:val="0"/>
        <w:autoSpaceDN w:val="0"/>
        <w:adjustRightInd w:val="0"/>
        <w:jc w:val="both"/>
        <w:rPr>
          <w:sz w:val="22"/>
          <w:szCs w:val="22"/>
        </w:rPr>
      </w:pPr>
    </w:p>
    <w:p w:rsidR="00752CE3" w:rsidRPr="008F4DDF" w:rsidRDefault="00752CE3" w:rsidP="008F4DDF">
      <w:pPr>
        <w:pStyle w:val="Default"/>
        <w:jc w:val="both"/>
        <w:rPr>
          <w:sz w:val="22"/>
          <w:szCs w:val="22"/>
        </w:rPr>
      </w:pPr>
      <w:r w:rsidRPr="008F4DDF">
        <w:rPr>
          <w:sz w:val="22"/>
          <w:szCs w:val="22"/>
        </w:rPr>
        <w:t xml:space="preserve">It is estimated that a 1600 tons per day of methanol plant will require a capital expenditure of ~INR 1200 Cr which would be able to produce methanol at INR 17-19 per liter which is comparable with the cost of imported methanol. Whereas, presently, the per liter cost of methanol production in India is INR 25-27 or even more depending on the volatility in the price of imported natural gas. Apart from using coal as a feedstock, biomass/municipal solid waste and flared natural gas can also be used for methanol production, but the continuous availability of latter would be a challenge. Therefore, coal seems to be a promising fuel for producing methanol in </w:t>
      </w:r>
      <w:r w:rsidRPr="008F4DDF">
        <w:rPr>
          <w:sz w:val="22"/>
          <w:szCs w:val="22"/>
        </w:rPr>
        <w:lastRenderedPageBreak/>
        <w:t xml:space="preserve">India. </w:t>
      </w:r>
      <w:r w:rsidR="004A1F33" w:rsidRPr="008F4DDF">
        <w:rPr>
          <w:sz w:val="22"/>
          <w:szCs w:val="22"/>
        </w:rPr>
        <w:t xml:space="preserve"> </w:t>
      </w:r>
      <w:r w:rsidRPr="008F4DDF">
        <w:rPr>
          <w:sz w:val="22"/>
          <w:szCs w:val="22"/>
        </w:rPr>
        <w:t>Since, Coal to methanol is a proven technology, India must tap its large coal reserves to produce methanol (and DME &amp; Olefins) to use it as a substitute or drop-in fuel for gasoline and (diesel). Weak global coal prices and stricter environmental laws are likely to offer firm coal to methanol margins.</w:t>
      </w:r>
    </w:p>
    <w:p w:rsidR="000F5397" w:rsidRPr="008F4DDF" w:rsidRDefault="000F5397" w:rsidP="008F4DDF">
      <w:pPr>
        <w:pStyle w:val="Default"/>
        <w:jc w:val="both"/>
        <w:rPr>
          <w:sz w:val="22"/>
          <w:szCs w:val="22"/>
        </w:rPr>
      </w:pPr>
    </w:p>
    <w:p w:rsidR="00752CE3" w:rsidRPr="008F4DDF" w:rsidRDefault="00752CE3" w:rsidP="008F4DDF">
      <w:pPr>
        <w:autoSpaceDE w:val="0"/>
        <w:autoSpaceDN w:val="0"/>
        <w:adjustRightInd w:val="0"/>
        <w:jc w:val="both"/>
        <w:rPr>
          <w:b/>
          <w:sz w:val="22"/>
          <w:szCs w:val="22"/>
        </w:rPr>
      </w:pPr>
      <w:r w:rsidRPr="008F4DDF">
        <w:rPr>
          <w:b/>
          <w:noProof/>
          <w:sz w:val="22"/>
          <w:szCs w:val="22"/>
          <w:lang w:val="en-IN" w:eastAsia="en-IN" w:bidi="hi-IN"/>
        </w:rPr>
        <w:drawing>
          <wp:inline distT="0" distB="0" distL="0" distR="0">
            <wp:extent cx="6581775" cy="2703510"/>
            <wp:effectExtent l="19050" t="19050" r="28575" b="206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81775" cy="2703510"/>
                    </a:xfrm>
                    <a:prstGeom prst="rect">
                      <a:avLst/>
                    </a:prstGeom>
                    <a:noFill/>
                    <a:ln w="6350" cmpd="sng">
                      <a:solidFill>
                        <a:srgbClr val="000000"/>
                      </a:solidFill>
                      <a:miter lim="800000"/>
                      <a:headEnd/>
                      <a:tailEnd/>
                    </a:ln>
                    <a:effectLst/>
                  </pic:spPr>
                </pic:pic>
              </a:graphicData>
            </a:graphic>
          </wp:inline>
        </w:drawing>
      </w:r>
    </w:p>
    <w:p w:rsidR="00752CE3" w:rsidRPr="008F4DDF" w:rsidRDefault="00752CE3" w:rsidP="008F4DDF">
      <w:pPr>
        <w:rPr>
          <w:b/>
          <w:sz w:val="22"/>
          <w:szCs w:val="22"/>
        </w:rPr>
      </w:pPr>
      <w:r w:rsidRPr="008F4DDF">
        <w:rPr>
          <w:b/>
          <w:sz w:val="22"/>
          <w:szCs w:val="22"/>
        </w:rPr>
        <w:t>Fig</w:t>
      </w:r>
      <w:r w:rsidR="00551F05" w:rsidRPr="008F4DDF">
        <w:rPr>
          <w:b/>
          <w:sz w:val="22"/>
          <w:szCs w:val="22"/>
        </w:rPr>
        <w:t xml:space="preserve">ure: </w:t>
      </w:r>
      <w:r w:rsidRPr="008F4DDF">
        <w:rPr>
          <w:b/>
          <w:sz w:val="22"/>
          <w:szCs w:val="22"/>
        </w:rPr>
        <w:t xml:space="preserve"> Value of Methanol Imports Vs Exports (INR Cr)</w:t>
      </w:r>
    </w:p>
    <w:p w:rsidR="00752CE3" w:rsidRPr="008F4DDF" w:rsidRDefault="00752CE3" w:rsidP="008F4DDF">
      <w:pPr>
        <w:rPr>
          <w:b/>
          <w:sz w:val="22"/>
          <w:szCs w:val="22"/>
        </w:rPr>
      </w:pPr>
    </w:p>
    <w:p w:rsidR="00A7363F" w:rsidRPr="008F4DDF" w:rsidRDefault="00551F05" w:rsidP="008F4DDF">
      <w:pPr>
        <w:pStyle w:val="NormalWeb"/>
        <w:shd w:val="clear" w:color="auto" w:fill="FFFFFF"/>
        <w:spacing w:before="0" w:beforeAutospacing="0" w:after="0" w:afterAutospacing="0"/>
        <w:jc w:val="both"/>
        <w:rPr>
          <w:sz w:val="22"/>
          <w:szCs w:val="22"/>
        </w:rPr>
      </w:pPr>
      <w:r w:rsidRPr="008F4DDF">
        <w:rPr>
          <w:bCs/>
          <w:color w:val="000000"/>
          <w:sz w:val="22"/>
          <w:szCs w:val="22"/>
          <w:lang w:eastAsia="en-IN"/>
        </w:rPr>
        <w:t>  </w:t>
      </w:r>
      <w:r w:rsidRPr="008F4DDF">
        <w:rPr>
          <w:color w:val="000000"/>
          <w:sz w:val="22"/>
          <w:szCs w:val="22"/>
          <w:lang w:eastAsia="en-IN"/>
        </w:rPr>
        <w:t> </w:t>
      </w:r>
      <w:r w:rsidRPr="008F4DDF">
        <w:rPr>
          <w:sz w:val="22"/>
          <w:szCs w:val="22"/>
        </w:rPr>
        <w:t xml:space="preserve">   </w:t>
      </w:r>
    </w:p>
    <w:p w:rsidR="00A7363F" w:rsidRPr="008F4DDF" w:rsidRDefault="00A7363F" w:rsidP="008F4DDF">
      <w:pPr>
        <w:rPr>
          <w:rStyle w:val="Strong"/>
          <w:color w:val="FF00FF"/>
          <w:sz w:val="22"/>
          <w:szCs w:val="22"/>
        </w:rPr>
      </w:pPr>
      <w:r w:rsidRPr="008F4DDF">
        <w:rPr>
          <w:rStyle w:val="Strong"/>
          <w:color w:val="FF00FF"/>
          <w:sz w:val="22"/>
          <w:szCs w:val="22"/>
        </w:rPr>
        <w:t>Technical modifications made for the RTR 200 to run on ethanol</w:t>
      </w:r>
    </w:p>
    <w:p w:rsidR="00A7363F" w:rsidRPr="008F4DDF" w:rsidRDefault="00A7363F" w:rsidP="008F4DDF">
      <w:pPr>
        <w:autoSpaceDE w:val="0"/>
        <w:autoSpaceDN w:val="0"/>
        <w:adjustRightInd w:val="0"/>
        <w:jc w:val="both"/>
        <w:rPr>
          <w:color w:val="333333"/>
          <w:sz w:val="22"/>
          <w:szCs w:val="22"/>
        </w:rPr>
      </w:pPr>
    </w:p>
    <w:p w:rsidR="00A7363F" w:rsidRPr="008F4DDF" w:rsidRDefault="00A7363F" w:rsidP="008F4DDF">
      <w:pPr>
        <w:jc w:val="both"/>
        <w:outlineLvl w:val="1"/>
        <w:rPr>
          <w:color w:val="404040"/>
          <w:sz w:val="22"/>
          <w:szCs w:val="22"/>
          <w:shd w:val="clear" w:color="auto" w:fill="FFFFFF"/>
        </w:rPr>
      </w:pPr>
      <w:r w:rsidRPr="008F4DDF">
        <w:rPr>
          <w:color w:val="333333"/>
          <w:sz w:val="22"/>
          <w:szCs w:val="22"/>
          <w:shd w:val="clear" w:color="auto" w:fill="FFFFFF"/>
        </w:rPr>
        <w:t xml:space="preserve">Ethanol is a renewable biofuel obtained by fermentation of crops such as sugarcane and corn. The E100 - stands for 'ethanol 100'.  In other words it signifies that this Apache runs on 100 percent ethanol. Also it </w:t>
      </w:r>
      <w:r w:rsidR="00862593" w:rsidRPr="008F4DDF">
        <w:rPr>
          <w:color w:val="333333"/>
          <w:sz w:val="22"/>
          <w:szCs w:val="22"/>
          <w:shd w:val="clear" w:color="auto" w:fill="FFFFFF"/>
        </w:rPr>
        <w:t>can run</w:t>
      </w:r>
      <w:r w:rsidRPr="008F4DDF">
        <w:rPr>
          <w:color w:val="333333"/>
          <w:sz w:val="22"/>
          <w:szCs w:val="22"/>
          <w:shd w:val="clear" w:color="auto" w:fill="FFFFFF"/>
        </w:rPr>
        <w:t xml:space="preserve"> on E80 – a blend of 80 percent ethanol and 20 percent petrol – if pure ethanol is unavailable. These are the only two types of fuel that can power this bike and it cannot run on just regular petrol. </w:t>
      </w:r>
      <w:r w:rsidRPr="008F4DDF">
        <w:rPr>
          <w:color w:val="333333"/>
          <w:sz w:val="22"/>
          <w:szCs w:val="22"/>
        </w:rPr>
        <w:t>Ethanol is also a non-toxic fuel with 35 percent oxygen content which helps reduce carbon monoxide emissions, particulate matter and sulphur dioxide. It is a far greener fuel than petrol, which makes it kinder on the environment. Few changes TVS had to make to ensure that the bike can run on ethanol. These include a twin port, twin-spray fuel-injection system and a few rubber and plastic bits also have been upgraded to specifications that can resist ethanol’s corrosive nature. This bike also gets just a single-channel ABS, against the dual-channel system that is available on the petrol models.</w:t>
      </w:r>
      <w:r w:rsidRPr="008F4DDF">
        <w:rPr>
          <w:color w:val="404040"/>
          <w:sz w:val="22"/>
          <w:szCs w:val="22"/>
          <w:shd w:val="clear" w:color="auto" w:fill="FFFFFF"/>
        </w:rPr>
        <w:t xml:space="preserve"> The E100 can be used to run the engine with ambient temperatures of 15 degrees Celsius and above, and for cold regions, E80 (80 per cent ethanol mixture) is said to be more than enough for easy starting and smooth performance.</w:t>
      </w:r>
    </w:p>
    <w:p w:rsidR="000F5397" w:rsidRPr="008F4DDF" w:rsidRDefault="000F5397" w:rsidP="008F4DDF">
      <w:pPr>
        <w:jc w:val="both"/>
        <w:outlineLvl w:val="1"/>
        <w:rPr>
          <w:sz w:val="22"/>
          <w:szCs w:val="22"/>
        </w:rPr>
      </w:pPr>
    </w:p>
    <w:p w:rsidR="00A7363F" w:rsidRPr="008F4DDF" w:rsidRDefault="00A7363F" w:rsidP="008F4DDF">
      <w:pPr>
        <w:rPr>
          <w:sz w:val="22"/>
          <w:szCs w:val="22"/>
        </w:rPr>
      </w:pPr>
      <w:r w:rsidRPr="008F4DDF">
        <w:rPr>
          <w:noProof/>
          <w:sz w:val="22"/>
          <w:szCs w:val="22"/>
          <w:lang w:val="en-IN" w:eastAsia="en-IN" w:bidi="hi-IN"/>
        </w:rPr>
        <w:lastRenderedPageBreak/>
        <w:drawing>
          <wp:inline distT="0" distB="0" distL="0" distR="0">
            <wp:extent cx="5486400" cy="2143125"/>
            <wp:effectExtent l="0" t="0" r="0" b="0"/>
            <wp:docPr id="2" name="Objec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363F" w:rsidRPr="008F4DDF" w:rsidRDefault="00A7363F" w:rsidP="008F4DDF">
      <w:pPr>
        <w:rPr>
          <w:sz w:val="22"/>
          <w:szCs w:val="22"/>
        </w:rPr>
      </w:pPr>
    </w:p>
    <w:p w:rsidR="00A7363F" w:rsidRPr="008F4DDF" w:rsidRDefault="00A7363F" w:rsidP="008F4DDF">
      <w:pPr>
        <w:rPr>
          <w:sz w:val="22"/>
          <w:szCs w:val="22"/>
        </w:rPr>
      </w:pPr>
    </w:p>
    <w:p w:rsidR="000F5397" w:rsidRPr="008F4DDF" w:rsidRDefault="000F5397" w:rsidP="008F4DDF">
      <w:pPr>
        <w:autoSpaceDE w:val="0"/>
        <w:autoSpaceDN w:val="0"/>
        <w:adjustRightInd w:val="0"/>
        <w:jc w:val="both"/>
        <w:rPr>
          <w:b/>
          <w:color w:val="FF0000"/>
          <w:sz w:val="22"/>
          <w:szCs w:val="22"/>
        </w:rPr>
      </w:pPr>
    </w:p>
    <w:p w:rsidR="000F5397" w:rsidRPr="008F4DDF" w:rsidRDefault="000F5397" w:rsidP="008F4DDF">
      <w:pPr>
        <w:autoSpaceDE w:val="0"/>
        <w:autoSpaceDN w:val="0"/>
        <w:adjustRightInd w:val="0"/>
        <w:jc w:val="both"/>
        <w:rPr>
          <w:b/>
          <w:color w:val="006600"/>
          <w:sz w:val="22"/>
          <w:szCs w:val="22"/>
        </w:rPr>
      </w:pPr>
      <w:r w:rsidRPr="008F4DDF">
        <w:rPr>
          <w:b/>
          <w:color w:val="006600"/>
          <w:sz w:val="22"/>
          <w:szCs w:val="22"/>
        </w:rPr>
        <w:t xml:space="preserve">Conclusions </w:t>
      </w:r>
    </w:p>
    <w:p w:rsidR="000F5397" w:rsidRPr="008F4DDF" w:rsidRDefault="000F5397" w:rsidP="008F4DDF">
      <w:pPr>
        <w:pStyle w:val="NormalWeb"/>
        <w:shd w:val="clear" w:color="auto" w:fill="FFFFFF"/>
        <w:spacing w:before="0" w:beforeAutospacing="0" w:after="0" w:afterAutospacing="0"/>
        <w:jc w:val="both"/>
        <w:rPr>
          <w:sz w:val="22"/>
          <w:szCs w:val="22"/>
        </w:rPr>
      </w:pPr>
    </w:p>
    <w:p w:rsidR="000F5397" w:rsidRPr="008F4DDF" w:rsidRDefault="000F5397" w:rsidP="008F4DDF">
      <w:pPr>
        <w:autoSpaceDE w:val="0"/>
        <w:autoSpaceDN w:val="0"/>
        <w:adjustRightInd w:val="0"/>
        <w:jc w:val="both"/>
        <w:rPr>
          <w:b/>
          <w:color w:val="FF0000"/>
          <w:sz w:val="22"/>
          <w:szCs w:val="22"/>
        </w:rPr>
      </w:pPr>
      <w:r w:rsidRPr="008F4DDF">
        <w:rPr>
          <w:sz w:val="22"/>
          <w:szCs w:val="22"/>
        </w:rPr>
        <w:t xml:space="preserve">Ethanol is the main renewable fuel used for transportation in the U.S. Blending mandates exist in 52 countries around the world having such requirements. China has a biofuels mandate of 10% by 2020. India, expects to cover 20% of its fuel demand with methanol by 2018. Brazil, where ethanol has been used in different fuel blends since the mid-70s, mandates that 20% of the gasoline demand has to be supplied by ethanol by 2022.  </w:t>
      </w:r>
      <w:r w:rsidRPr="008F4DDF">
        <w:rPr>
          <w:color w:val="000000"/>
          <w:sz w:val="22"/>
          <w:szCs w:val="22"/>
          <w:lang w:eastAsia="en-IN"/>
        </w:rPr>
        <w:t>Renewable methanol by capturing CO</w:t>
      </w:r>
      <w:r w:rsidRPr="008F4DDF">
        <w:rPr>
          <w:color w:val="000000"/>
          <w:sz w:val="22"/>
          <w:szCs w:val="22"/>
          <w:vertAlign w:val="subscript"/>
          <w:lang w:eastAsia="en-IN"/>
        </w:rPr>
        <w:t xml:space="preserve">2 </w:t>
      </w:r>
      <w:r w:rsidRPr="008F4DDF">
        <w:rPr>
          <w:color w:val="000000"/>
          <w:sz w:val="22"/>
          <w:szCs w:val="22"/>
          <w:lang w:eastAsia="en-IN"/>
        </w:rPr>
        <w:t>back from the atmosphere is becoming very popular and is seen by the world as the </w:t>
      </w:r>
      <w:r w:rsidRPr="008F4DDF">
        <w:rPr>
          <w:bCs/>
          <w:color w:val="000000"/>
          <w:sz w:val="22"/>
          <w:szCs w:val="22"/>
          <w:lang w:eastAsia="en-IN"/>
        </w:rPr>
        <w:t>enduring energy solution known to mankind. Methanol is a significant solution to the burning problem of urban pollution worldwide.</w:t>
      </w:r>
    </w:p>
    <w:p w:rsidR="000F5397" w:rsidRPr="008F4DDF" w:rsidRDefault="000F5397" w:rsidP="008F4DDF">
      <w:pPr>
        <w:autoSpaceDE w:val="0"/>
        <w:autoSpaceDN w:val="0"/>
        <w:adjustRightInd w:val="0"/>
        <w:jc w:val="both"/>
        <w:rPr>
          <w:b/>
          <w:color w:val="FF0000"/>
          <w:sz w:val="22"/>
          <w:szCs w:val="22"/>
        </w:rPr>
      </w:pPr>
    </w:p>
    <w:p w:rsidR="00551F05" w:rsidRPr="008F4DDF" w:rsidRDefault="00551F05" w:rsidP="008F4DDF">
      <w:pPr>
        <w:autoSpaceDE w:val="0"/>
        <w:autoSpaceDN w:val="0"/>
        <w:adjustRightInd w:val="0"/>
        <w:jc w:val="both"/>
        <w:rPr>
          <w:b/>
          <w:color w:val="FF0000"/>
          <w:sz w:val="22"/>
          <w:szCs w:val="22"/>
        </w:rPr>
      </w:pPr>
      <w:r w:rsidRPr="008F4DDF">
        <w:rPr>
          <w:b/>
          <w:color w:val="FF0000"/>
          <w:sz w:val="22"/>
          <w:szCs w:val="22"/>
        </w:rPr>
        <w:t>References</w:t>
      </w:r>
    </w:p>
    <w:p w:rsidR="00551F05" w:rsidRPr="008F4DDF" w:rsidRDefault="00551F05" w:rsidP="008F4DDF">
      <w:pPr>
        <w:autoSpaceDE w:val="0"/>
        <w:autoSpaceDN w:val="0"/>
        <w:adjustRightInd w:val="0"/>
        <w:jc w:val="both"/>
        <w:rPr>
          <w:color w:val="FF0000"/>
          <w:sz w:val="22"/>
          <w:szCs w:val="22"/>
        </w:rPr>
      </w:pPr>
    </w:p>
    <w:p w:rsidR="00551F05" w:rsidRPr="008F4DDF" w:rsidRDefault="00551F05" w:rsidP="008F4DDF">
      <w:pPr>
        <w:autoSpaceDE w:val="0"/>
        <w:autoSpaceDN w:val="0"/>
        <w:adjustRightInd w:val="0"/>
        <w:jc w:val="both"/>
        <w:rPr>
          <w:sz w:val="22"/>
          <w:szCs w:val="22"/>
        </w:rPr>
      </w:pPr>
      <w:r w:rsidRPr="008F4DDF">
        <w:rPr>
          <w:sz w:val="22"/>
          <w:szCs w:val="22"/>
        </w:rPr>
        <w:t xml:space="preserve">[1] A. Elfasakhany, T. Tao, B. Espenas, J. Larfeldt, X.S. Bai, Pulverised wood combustion in a vertical furnace: experimental and computational analyses, </w:t>
      </w:r>
      <w:r w:rsidRPr="008F4DDF">
        <w:rPr>
          <w:i/>
          <w:sz w:val="22"/>
          <w:szCs w:val="22"/>
        </w:rPr>
        <w:t>Appl. Energy ,</w:t>
      </w:r>
      <w:r w:rsidRPr="008F4DDF">
        <w:rPr>
          <w:sz w:val="22"/>
          <w:szCs w:val="22"/>
        </w:rPr>
        <w:t xml:space="preserve"> 112 , 2013, 454–464.</w:t>
      </w:r>
    </w:p>
    <w:p w:rsidR="00551F05" w:rsidRPr="008F4DDF" w:rsidRDefault="00551F05" w:rsidP="008F4DDF">
      <w:pPr>
        <w:autoSpaceDE w:val="0"/>
        <w:autoSpaceDN w:val="0"/>
        <w:adjustRightInd w:val="0"/>
        <w:jc w:val="both"/>
        <w:rPr>
          <w:sz w:val="22"/>
          <w:szCs w:val="22"/>
        </w:rPr>
      </w:pPr>
      <w:r w:rsidRPr="008F4DDF">
        <w:rPr>
          <w:sz w:val="22"/>
          <w:szCs w:val="22"/>
        </w:rPr>
        <w:t xml:space="preserve">[2] A. Elfasakhany, Experimental investigation on SI engine using gasoline and a hybrid iso-butanol-gasoline fuel, </w:t>
      </w:r>
      <w:r w:rsidRPr="008F4DDF">
        <w:rPr>
          <w:i/>
          <w:sz w:val="22"/>
          <w:szCs w:val="22"/>
        </w:rPr>
        <w:t>Energy Convers. Manage.</w:t>
      </w:r>
      <w:r w:rsidRPr="008F4DDF">
        <w:rPr>
          <w:sz w:val="22"/>
          <w:szCs w:val="22"/>
        </w:rPr>
        <w:t xml:space="preserve"> 95 ,2015, 398–405.</w:t>
      </w:r>
    </w:p>
    <w:p w:rsidR="00551F05" w:rsidRPr="008F4DDF" w:rsidRDefault="00551F05" w:rsidP="008F4DDF">
      <w:pPr>
        <w:autoSpaceDE w:val="0"/>
        <w:autoSpaceDN w:val="0"/>
        <w:adjustRightInd w:val="0"/>
        <w:jc w:val="both"/>
        <w:rPr>
          <w:sz w:val="22"/>
          <w:szCs w:val="22"/>
        </w:rPr>
      </w:pPr>
      <w:r w:rsidRPr="008F4DDF">
        <w:rPr>
          <w:sz w:val="22"/>
          <w:szCs w:val="22"/>
        </w:rPr>
        <w:t xml:space="preserve">[3] A. Elfasakhany, Investigation on performance and emissions characteristics of an internal combustion engine fuelled with petroleum gasoline and a hybrid methanol–gasoline fuel, </w:t>
      </w:r>
      <w:r w:rsidRPr="008F4DDF">
        <w:rPr>
          <w:i/>
          <w:sz w:val="22"/>
          <w:szCs w:val="22"/>
        </w:rPr>
        <w:t>Int. J. Eng. Technol.</w:t>
      </w:r>
      <w:r w:rsidRPr="008F4DDF">
        <w:rPr>
          <w:sz w:val="22"/>
          <w:szCs w:val="22"/>
        </w:rPr>
        <w:t xml:space="preserve"> 13,2013, 24–43.</w:t>
      </w:r>
    </w:p>
    <w:p w:rsidR="00551F05" w:rsidRPr="008F4DDF" w:rsidRDefault="00551F05" w:rsidP="008F4DDF">
      <w:pPr>
        <w:autoSpaceDE w:val="0"/>
        <w:autoSpaceDN w:val="0"/>
        <w:adjustRightInd w:val="0"/>
        <w:jc w:val="both"/>
        <w:rPr>
          <w:sz w:val="22"/>
          <w:szCs w:val="22"/>
        </w:rPr>
      </w:pPr>
      <w:r w:rsidRPr="008F4DDF">
        <w:rPr>
          <w:sz w:val="22"/>
          <w:szCs w:val="22"/>
        </w:rPr>
        <w:t xml:space="preserve">[4] A. Elfasakhany, Experimental study on emissions and performance of an internal combustion engine fueled with gasoline and gasoline–n-butanol blends, </w:t>
      </w:r>
      <w:r w:rsidRPr="008F4DDF">
        <w:rPr>
          <w:i/>
          <w:sz w:val="22"/>
          <w:szCs w:val="22"/>
        </w:rPr>
        <w:t>Energy Convers. Manage.</w:t>
      </w:r>
      <w:r w:rsidRPr="008F4DDF">
        <w:rPr>
          <w:sz w:val="22"/>
          <w:szCs w:val="22"/>
        </w:rPr>
        <w:t xml:space="preserve"> 88, 2014, 277–283.</w:t>
      </w:r>
    </w:p>
    <w:p w:rsidR="00551F05" w:rsidRPr="008F4DDF" w:rsidRDefault="00551F05" w:rsidP="008F4DDF">
      <w:pPr>
        <w:autoSpaceDE w:val="0"/>
        <w:autoSpaceDN w:val="0"/>
        <w:adjustRightInd w:val="0"/>
        <w:jc w:val="both"/>
        <w:rPr>
          <w:sz w:val="22"/>
          <w:szCs w:val="22"/>
        </w:rPr>
      </w:pPr>
      <w:r w:rsidRPr="008F4DDF">
        <w:rPr>
          <w:sz w:val="22"/>
          <w:szCs w:val="22"/>
        </w:rPr>
        <w:t xml:space="preserve">[5] A. Elfasakhany, The effects of ethanol–gasoline blends on performance and exhaust emission characteristics of spark ignition engines, </w:t>
      </w:r>
      <w:r w:rsidRPr="008F4DDF">
        <w:rPr>
          <w:i/>
          <w:sz w:val="22"/>
          <w:szCs w:val="22"/>
        </w:rPr>
        <w:t>Int. J. Automot. Eng.</w:t>
      </w:r>
      <w:r w:rsidRPr="008F4DDF">
        <w:rPr>
          <w:sz w:val="22"/>
          <w:szCs w:val="22"/>
        </w:rPr>
        <w:t xml:space="preserve"> 4 ,2014, 608–620.</w:t>
      </w:r>
    </w:p>
    <w:p w:rsidR="00551F05" w:rsidRPr="008F4DDF" w:rsidRDefault="00551F05" w:rsidP="008F4DDF">
      <w:pPr>
        <w:autoSpaceDE w:val="0"/>
        <w:autoSpaceDN w:val="0"/>
        <w:adjustRightInd w:val="0"/>
        <w:jc w:val="both"/>
        <w:rPr>
          <w:sz w:val="22"/>
          <w:szCs w:val="22"/>
        </w:rPr>
      </w:pPr>
      <w:r w:rsidRPr="008F4DDF">
        <w:rPr>
          <w:sz w:val="22"/>
          <w:szCs w:val="22"/>
        </w:rPr>
        <w:t xml:space="preserve">[6] B.M. Masum et al., Effect of ethanol–gasoline blend on NOx emission in SI engine, </w:t>
      </w:r>
      <w:r w:rsidRPr="008F4DDF">
        <w:rPr>
          <w:i/>
          <w:sz w:val="22"/>
          <w:szCs w:val="22"/>
        </w:rPr>
        <w:t>Renew. Sustain. Energy Rev.</w:t>
      </w:r>
      <w:r w:rsidRPr="008F4DDF">
        <w:rPr>
          <w:sz w:val="22"/>
          <w:szCs w:val="22"/>
        </w:rPr>
        <w:t xml:space="preserve"> 24, 2013, 209–222.</w:t>
      </w:r>
    </w:p>
    <w:p w:rsidR="00551F05" w:rsidRPr="008F4DDF" w:rsidRDefault="00551F05" w:rsidP="008F4DDF">
      <w:pPr>
        <w:autoSpaceDE w:val="0"/>
        <w:autoSpaceDN w:val="0"/>
        <w:adjustRightInd w:val="0"/>
        <w:jc w:val="both"/>
        <w:rPr>
          <w:sz w:val="22"/>
          <w:szCs w:val="22"/>
        </w:rPr>
      </w:pPr>
      <w:r w:rsidRPr="008F4DDF">
        <w:rPr>
          <w:sz w:val="22"/>
          <w:szCs w:val="22"/>
        </w:rPr>
        <w:t>[</w:t>
      </w:r>
      <w:r w:rsidR="00AE4661" w:rsidRPr="008F4DDF">
        <w:rPr>
          <w:sz w:val="22"/>
          <w:szCs w:val="22"/>
        </w:rPr>
        <w:t>7</w:t>
      </w:r>
      <w:r w:rsidRPr="008F4DDF">
        <w:rPr>
          <w:sz w:val="22"/>
          <w:szCs w:val="22"/>
        </w:rPr>
        <w:t xml:space="preserve">] H. Bang-Quan, M. Liu, H. Zhao, Comparison of combustion characteristics of nbutanol / ethanol–gasoline blends in a HCCI engine, </w:t>
      </w:r>
      <w:r w:rsidRPr="008F4DDF">
        <w:rPr>
          <w:i/>
          <w:sz w:val="22"/>
          <w:szCs w:val="22"/>
        </w:rPr>
        <w:t>Energy Convers. Manage.</w:t>
      </w:r>
      <w:r w:rsidRPr="008F4DDF">
        <w:rPr>
          <w:sz w:val="22"/>
          <w:szCs w:val="22"/>
        </w:rPr>
        <w:t xml:space="preserve"> 95, 2015, 101–109.</w:t>
      </w:r>
    </w:p>
    <w:p w:rsidR="00551F05" w:rsidRPr="008F4DDF" w:rsidRDefault="00551F05" w:rsidP="008F4DDF">
      <w:pPr>
        <w:jc w:val="both"/>
        <w:rPr>
          <w:sz w:val="22"/>
          <w:szCs w:val="22"/>
        </w:rPr>
      </w:pPr>
      <w:r w:rsidRPr="008F4DDF">
        <w:rPr>
          <w:sz w:val="22"/>
          <w:szCs w:val="22"/>
        </w:rPr>
        <w:t>[</w:t>
      </w:r>
      <w:r w:rsidR="00AE4661" w:rsidRPr="008F4DDF">
        <w:rPr>
          <w:sz w:val="22"/>
          <w:szCs w:val="22"/>
        </w:rPr>
        <w:t>8</w:t>
      </w:r>
      <w:r w:rsidRPr="008F4DDF">
        <w:rPr>
          <w:sz w:val="22"/>
          <w:szCs w:val="22"/>
        </w:rPr>
        <w:t xml:space="preserve">] Hazim Sharudin, Nik Rosli Abdullah, G. Najafi, Rizalman Mamat, H.H. Masjuki, Investigation of the effects of iso-butanol additives on spark ignition engine fuelled with methanol-gasoline blends,  </w:t>
      </w:r>
      <w:r w:rsidRPr="008F4DDF">
        <w:rPr>
          <w:i/>
          <w:sz w:val="22"/>
          <w:szCs w:val="22"/>
        </w:rPr>
        <w:t>Applied Thermal Engineering,</w:t>
      </w:r>
      <w:r w:rsidRPr="008F4DDF">
        <w:rPr>
          <w:sz w:val="22"/>
          <w:szCs w:val="22"/>
        </w:rPr>
        <w:t xml:space="preserve"> 114 ,2017, 593–600</w:t>
      </w:r>
    </w:p>
    <w:p w:rsidR="00551F05" w:rsidRPr="008F4DDF" w:rsidRDefault="00551F05" w:rsidP="008F4DDF">
      <w:pPr>
        <w:autoSpaceDE w:val="0"/>
        <w:autoSpaceDN w:val="0"/>
        <w:adjustRightInd w:val="0"/>
        <w:rPr>
          <w:sz w:val="22"/>
          <w:szCs w:val="22"/>
        </w:rPr>
      </w:pPr>
      <w:r w:rsidRPr="008F4DDF">
        <w:rPr>
          <w:sz w:val="22"/>
          <w:szCs w:val="22"/>
        </w:rPr>
        <w:t>[</w:t>
      </w:r>
      <w:r w:rsidR="00AE4661" w:rsidRPr="008F4DDF">
        <w:rPr>
          <w:sz w:val="22"/>
          <w:szCs w:val="22"/>
        </w:rPr>
        <w:t>9</w:t>
      </w:r>
      <w:r w:rsidRPr="008F4DDF">
        <w:rPr>
          <w:sz w:val="22"/>
          <w:szCs w:val="22"/>
        </w:rPr>
        <w:t xml:space="preserve">] I. Sezer, A. Bilgin, Exergy analysis of SI engines, </w:t>
      </w:r>
      <w:r w:rsidRPr="008F4DDF">
        <w:rPr>
          <w:i/>
          <w:sz w:val="22"/>
          <w:szCs w:val="22"/>
        </w:rPr>
        <w:t xml:space="preserve">Int. J. Exergy, </w:t>
      </w:r>
      <w:r w:rsidRPr="008F4DDF">
        <w:rPr>
          <w:sz w:val="22"/>
          <w:szCs w:val="22"/>
        </w:rPr>
        <w:t xml:space="preserve"> 5, 2008,  204–217.</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0</w:t>
      </w:r>
      <w:r w:rsidRPr="008F4DDF">
        <w:rPr>
          <w:sz w:val="22"/>
          <w:szCs w:val="22"/>
        </w:rPr>
        <w:t xml:space="preserve">] I. Gravalos, D. Moshou, T. Gialamas, P. Xyradakis, D. Kateris, Z. Tsiropoulos, Emissions characteristics of spark ignition engine operating on lower-higher molecular mass alcohol blended gasoline fuels, </w:t>
      </w:r>
      <w:r w:rsidRPr="008F4DDF">
        <w:rPr>
          <w:i/>
          <w:sz w:val="22"/>
          <w:szCs w:val="22"/>
        </w:rPr>
        <w:t>Renew. Energy</w:t>
      </w:r>
      <w:r w:rsidRPr="008F4DDF">
        <w:rPr>
          <w:sz w:val="22"/>
          <w:szCs w:val="22"/>
        </w:rPr>
        <w:t xml:space="preserve"> 50, 2013, 27–32.</w:t>
      </w:r>
    </w:p>
    <w:p w:rsidR="00551F05" w:rsidRPr="008F4DDF" w:rsidRDefault="00551F05" w:rsidP="008F4DDF">
      <w:pPr>
        <w:autoSpaceDE w:val="0"/>
        <w:autoSpaceDN w:val="0"/>
        <w:adjustRightInd w:val="0"/>
        <w:jc w:val="both"/>
        <w:rPr>
          <w:sz w:val="22"/>
          <w:szCs w:val="22"/>
        </w:rPr>
      </w:pPr>
      <w:r w:rsidRPr="008F4DDF">
        <w:rPr>
          <w:sz w:val="22"/>
          <w:szCs w:val="22"/>
        </w:rPr>
        <w:lastRenderedPageBreak/>
        <w:t>[1</w:t>
      </w:r>
      <w:r w:rsidR="00AE4661" w:rsidRPr="008F4DDF">
        <w:rPr>
          <w:sz w:val="22"/>
          <w:szCs w:val="22"/>
        </w:rPr>
        <w:t>1</w:t>
      </w:r>
      <w:r w:rsidRPr="008F4DDF">
        <w:rPr>
          <w:sz w:val="22"/>
          <w:szCs w:val="22"/>
        </w:rPr>
        <w:t xml:space="preserve">] Karavalakis G, Durbin TD, Shrivastava M, Zheng Z, Villela M, Jung H. Impacts of ethanol fuel level on emissions of regulated and unregulated pollutants from a fleet of gasoline light-duty vehicles, </w:t>
      </w:r>
      <w:r w:rsidRPr="008F4DDF">
        <w:rPr>
          <w:i/>
          <w:sz w:val="22"/>
          <w:szCs w:val="22"/>
        </w:rPr>
        <w:t xml:space="preserve">Fuel, </w:t>
      </w:r>
      <w:r w:rsidRPr="008F4DDF">
        <w:rPr>
          <w:sz w:val="22"/>
          <w:szCs w:val="22"/>
        </w:rPr>
        <w:t xml:space="preserve"> 2012;93:549–58.</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2</w:t>
      </w:r>
      <w:r w:rsidRPr="008F4DDF">
        <w:rPr>
          <w:sz w:val="22"/>
          <w:szCs w:val="22"/>
        </w:rPr>
        <w:t xml:space="preserve">] L.M. Rodriguez-Anton, F. Gutierrez-Martin, Y. Doce, Physical properties of gasoline, isobutanol and ETBE binary blends in comparison with gasoline ethanol blends, </w:t>
      </w:r>
      <w:r w:rsidRPr="008F4DDF">
        <w:rPr>
          <w:i/>
          <w:sz w:val="22"/>
          <w:szCs w:val="22"/>
        </w:rPr>
        <w:t>Fuel,</w:t>
      </w:r>
      <w:r w:rsidRPr="008F4DDF">
        <w:rPr>
          <w:sz w:val="22"/>
          <w:szCs w:val="22"/>
        </w:rPr>
        <w:t xml:space="preserve"> 166, 2016, 73–78.</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3</w:t>
      </w:r>
      <w:r w:rsidRPr="008F4DDF">
        <w:rPr>
          <w:sz w:val="22"/>
          <w:szCs w:val="22"/>
        </w:rPr>
        <w:t xml:space="preserve">] L. Sileghem, A. Ickes, T. Wallner, S. Verhelst, Experimental investigation of a disi production engine fuelled with methanol, ethanol, butanol and isostoichiometric alcohol blends, </w:t>
      </w:r>
      <w:r w:rsidRPr="008F4DDF">
        <w:rPr>
          <w:i/>
          <w:sz w:val="22"/>
          <w:szCs w:val="22"/>
        </w:rPr>
        <w:t>SAE Technical Paper</w:t>
      </w:r>
      <w:r w:rsidRPr="008F4DDF">
        <w:rPr>
          <w:sz w:val="22"/>
          <w:szCs w:val="22"/>
        </w:rPr>
        <w:t>, 2015 No. 2015-01-0768.</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4</w:t>
      </w:r>
      <w:r w:rsidRPr="008F4DDF">
        <w:rPr>
          <w:sz w:val="22"/>
          <w:szCs w:val="22"/>
        </w:rPr>
        <w:t xml:space="preserve">] M. Ozcan, S. Oztürk, Y. Oguz, Potential evaluation of biomass-based energy sources for Turkey, </w:t>
      </w:r>
      <w:r w:rsidRPr="008F4DDF">
        <w:rPr>
          <w:i/>
          <w:sz w:val="22"/>
          <w:szCs w:val="22"/>
        </w:rPr>
        <w:t>Eng. Sci. Technol. JESTECH</w:t>
      </w:r>
      <w:r w:rsidRPr="008F4DDF">
        <w:rPr>
          <w:sz w:val="22"/>
          <w:szCs w:val="22"/>
        </w:rPr>
        <w:t>,  18, 2015, 178–184.</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5</w:t>
      </w:r>
      <w:r w:rsidRPr="008F4DDF">
        <w:rPr>
          <w:sz w:val="22"/>
          <w:szCs w:val="22"/>
        </w:rPr>
        <w:t xml:space="preserve">] M.A. Ghadikolaei, Effect of alcohol blend and fumigation on regulated and unregulated emissions of IC engines-a review, </w:t>
      </w:r>
      <w:r w:rsidRPr="008F4DDF">
        <w:rPr>
          <w:i/>
          <w:sz w:val="22"/>
          <w:szCs w:val="22"/>
        </w:rPr>
        <w:t>Renew. Sustain. Energy Rev.,</w:t>
      </w:r>
      <w:r w:rsidRPr="008F4DDF">
        <w:rPr>
          <w:sz w:val="22"/>
          <w:szCs w:val="22"/>
        </w:rPr>
        <w:t xml:space="preserve"> 57 ,2016, 1440–1495.</w:t>
      </w:r>
    </w:p>
    <w:p w:rsidR="00551F05" w:rsidRPr="008F4DDF" w:rsidRDefault="00551F05" w:rsidP="008F4DDF">
      <w:pPr>
        <w:autoSpaceDE w:val="0"/>
        <w:autoSpaceDN w:val="0"/>
        <w:adjustRightInd w:val="0"/>
        <w:rPr>
          <w:sz w:val="22"/>
          <w:szCs w:val="22"/>
        </w:rPr>
      </w:pPr>
      <w:r w:rsidRPr="008F4DDF">
        <w:rPr>
          <w:sz w:val="22"/>
          <w:szCs w:val="22"/>
        </w:rPr>
        <w:t>[1</w:t>
      </w:r>
      <w:r w:rsidR="00AE4661" w:rsidRPr="008F4DDF">
        <w:rPr>
          <w:sz w:val="22"/>
          <w:szCs w:val="22"/>
        </w:rPr>
        <w:t>6</w:t>
      </w:r>
      <w:r w:rsidRPr="008F4DDF">
        <w:rPr>
          <w:sz w:val="22"/>
          <w:szCs w:val="22"/>
        </w:rPr>
        <w:t xml:space="preserve">] M.K. Balkı, C. Sayın, M. Çanakcı, The effect of different alcohol fuels on the performance, emission and combustion characteristics of a gasoline engine, </w:t>
      </w:r>
      <w:r w:rsidRPr="008F4DDF">
        <w:rPr>
          <w:i/>
          <w:sz w:val="22"/>
          <w:szCs w:val="22"/>
        </w:rPr>
        <w:t>Fuel</w:t>
      </w:r>
      <w:r w:rsidRPr="008F4DDF">
        <w:rPr>
          <w:sz w:val="22"/>
          <w:szCs w:val="22"/>
        </w:rPr>
        <w:t>, 115, 2014, 901–906.</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7</w:t>
      </w:r>
      <w:r w:rsidRPr="008F4DDF">
        <w:rPr>
          <w:sz w:val="22"/>
          <w:szCs w:val="22"/>
        </w:rPr>
        <w:t xml:space="preserve">] M.B. Çelik, Experimental determination of suitable ethanol–gasoline blend rate at high compression ratio for gasoline engine, </w:t>
      </w:r>
      <w:r w:rsidRPr="008F4DDF">
        <w:rPr>
          <w:i/>
          <w:sz w:val="22"/>
          <w:szCs w:val="22"/>
        </w:rPr>
        <w:t>Appl. Therm. Eng.</w:t>
      </w:r>
      <w:r w:rsidRPr="008F4DDF">
        <w:rPr>
          <w:sz w:val="22"/>
          <w:szCs w:val="22"/>
        </w:rPr>
        <w:t xml:space="preserve"> 28 , 2008,  396–404.</w:t>
      </w:r>
    </w:p>
    <w:p w:rsidR="00551F05" w:rsidRPr="008F4DDF" w:rsidRDefault="00551F05" w:rsidP="008F4DDF">
      <w:pPr>
        <w:autoSpaceDE w:val="0"/>
        <w:autoSpaceDN w:val="0"/>
        <w:adjustRightInd w:val="0"/>
        <w:jc w:val="both"/>
        <w:rPr>
          <w:sz w:val="22"/>
          <w:szCs w:val="22"/>
        </w:rPr>
      </w:pPr>
      <w:r w:rsidRPr="008F4DDF">
        <w:rPr>
          <w:sz w:val="22"/>
          <w:szCs w:val="22"/>
        </w:rPr>
        <w:t>[1</w:t>
      </w:r>
      <w:r w:rsidR="00AE4661" w:rsidRPr="008F4DDF">
        <w:rPr>
          <w:sz w:val="22"/>
          <w:szCs w:val="22"/>
        </w:rPr>
        <w:t>8</w:t>
      </w:r>
      <w:r w:rsidRPr="008F4DDF">
        <w:rPr>
          <w:sz w:val="22"/>
          <w:szCs w:val="22"/>
        </w:rPr>
        <w:t xml:space="preserve">] Millet DB, Apel E, Henze DK, Hill J, Marshall JD, Singh HB, et al. Response to comment on ‘‘natural and anthropogenic ethanol sources in North America and potential atmospheric impacts of ethanol fuel use’’. </w:t>
      </w:r>
      <w:r w:rsidRPr="008F4DDF">
        <w:rPr>
          <w:i/>
          <w:sz w:val="22"/>
          <w:szCs w:val="22"/>
        </w:rPr>
        <w:t>Environ Sci Technol,</w:t>
      </w:r>
      <w:r w:rsidRPr="008F4DDF">
        <w:rPr>
          <w:sz w:val="22"/>
          <w:szCs w:val="22"/>
        </w:rPr>
        <w:t xml:space="preserve"> 47, 2012,  2141–2141.</w:t>
      </w:r>
    </w:p>
    <w:p w:rsidR="00551F05" w:rsidRPr="008F4DDF" w:rsidRDefault="00551F05" w:rsidP="008F4DDF">
      <w:pPr>
        <w:autoSpaceDE w:val="0"/>
        <w:autoSpaceDN w:val="0"/>
        <w:adjustRightInd w:val="0"/>
        <w:jc w:val="both"/>
        <w:rPr>
          <w:sz w:val="22"/>
          <w:szCs w:val="22"/>
        </w:rPr>
      </w:pPr>
      <w:r w:rsidRPr="008F4DDF">
        <w:rPr>
          <w:sz w:val="22"/>
          <w:szCs w:val="22"/>
        </w:rPr>
        <w:t>[</w:t>
      </w:r>
      <w:r w:rsidR="00AE4661" w:rsidRPr="008F4DDF">
        <w:rPr>
          <w:sz w:val="22"/>
          <w:szCs w:val="22"/>
        </w:rPr>
        <w:t>19</w:t>
      </w:r>
      <w:r w:rsidRPr="008F4DDF">
        <w:rPr>
          <w:sz w:val="22"/>
          <w:szCs w:val="22"/>
        </w:rPr>
        <w:t xml:space="preserve">] J.M. Storey, T. Barone, K. Norman, S. Lewis, Ethanol blend effects on direct injection spark-ignition gasoline vehicle particulate matter emissions, </w:t>
      </w:r>
      <w:r w:rsidRPr="008F4DDF">
        <w:rPr>
          <w:i/>
          <w:sz w:val="22"/>
          <w:szCs w:val="22"/>
        </w:rPr>
        <w:t>SAE Int. J. Fuels Lubr.</w:t>
      </w:r>
      <w:r w:rsidRPr="008F4DDF">
        <w:rPr>
          <w:sz w:val="22"/>
          <w:szCs w:val="22"/>
        </w:rPr>
        <w:t xml:space="preserve"> , 3 , 2010,  650–659.</w:t>
      </w:r>
    </w:p>
    <w:p w:rsidR="00551F05" w:rsidRPr="008F4DDF" w:rsidRDefault="00AE4661" w:rsidP="008F4DDF">
      <w:pPr>
        <w:rPr>
          <w:color w:val="333333"/>
          <w:sz w:val="22"/>
          <w:szCs w:val="22"/>
          <w:lang w:eastAsia="en-IN"/>
        </w:rPr>
      </w:pPr>
      <w:r w:rsidRPr="008F4DDF">
        <w:rPr>
          <w:sz w:val="22"/>
          <w:szCs w:val="22"/>
        </w:rPr>
        <w:t>[20</w:t>
      </w:r>
      <w:r w:rsidR="00551F05" w:rsidRPr="008F4DDF">
        <w:rPr>
          <w:sz w:val="22"/>
          <w:szCs w:val="22"/>
        </w:rPr>
        <w:t xml:space="preserve">]  Report of </w:t>
      </w:r>
      <w:r w:rsidR="00551F05" w:rsidRPr="008F4DDF">
        <w:rPr>
          <w:bCs/>
          <w:color w:val="333333"/>
          <w:sz w:val="22"/>
          <w:szCs w:val="22"/>
          <w:lang w:eastAsia="en-IN"/>
        </w:rPr>
        <w:t xml:space="preserve">Press Information Bureau  Government of India Ministry of Road Transport &amp; Highways dtd. </w:t>
      </w:r>
      <w:r w:rsidR="00551F05" w:rsidRPr="008F4DDF">
        <w:rPr>
          <w:color w:val="333333"/>
          <w:sz w:val="22"/>
          <w:szCs w:val="22"/>
          <w:lang w:eastAsia="en-IN"/>
        </w:rPr>
        <w:t>28</w:t>
      </w:r>
      <w:r w:rsidR="00551F05" w:rsidRPr="008F4DDF">
        <w:rPr>
          <w:color w:val="333333"/>
          <w:sz w:val="22"/>
          <w:szCs w:val="22"/>
          <w:vertAlign w:val="superscript"/>
          <w:lang w:eastAsia="en-IN"/>
        </w:rPr>
        <w:t>th</w:t>
      </w:r>
      <w:r w:rsidR="00551F05" w:rsidRPr="008F4DDF">
        <w:rPr>
          <w:color w:val="333333"/>
          <w:sz w:val="22"/>
          <w:szCs w:val="22"/>
          <w:lang w:eastAsia="en-IN"/>
        </w:rPr>
        <w:t xml:space="preserve"> December 2017 </w:t>
      </w:r>
    </w:p>
    <w:p w:rsidR="00551F05" w:rsidRPr="008F4DDF" w:rsidRDefault="00551F05" w:rsidP="008F4DDF">
      <w:pPr>
        <w:autoSpaceDE w:val="0"/>
        <w:autoSpaceDN w:val="0"/>
        <w:adjustRightInd w:val="0"/>
        <w:jc w:val="both"/>
        <w:rPr>
          <w:sz w:val="22"/>
          <w:szCs w:val="22"/>
        </w:rPr>
      </w:pPr>
      <w:r w:rsidRPr="008F4DDF">
        <w:rPr>
          <w:sz w:val="22"/>
          <w:szCs w:val="22"/>
        </w:rPr>
        <w:t>[2</w:t>
      </w:r>
      <w:r w:rsidR="00AE4661" w:rsidRPr="008F4DDF">
        <w:rPr>
          <w:sz w:val="22"/>
          <w:szCs w:val="22"/>
        </w:rPr>
        <w:t>1</w:t>
      </w:r>
      <w:r w:rsidRPr="008F4DDF">
        <w:rPr>
          <w:sz w:val="22"/>
          <w:szCs w:val="22"/>
        </w:rPr>
        <w:t xml:space="preserve">] P. Gomes et al., Study on boosted direct injection SI combustion with ethanol blends and the influence on the ignition system, </w:t>
      </w:r>
      <w:r w:rsidRPr="008F4DDF">
        <w:rPr>
          <w:i/>
          <w:sz w:val="22"/>
          <w:szCs w:val="22"/>
        </w:rPr>
        <w:t xml:space="preserve">SAE Technical Paper, </w:t>
      </w:r>
      <w:r w:rsidRPr="008F4DDF">
        <w:rPr>
          <w:sz w:val="22"/>
          <w:szCs w:val="22"/>
        </w:rPr>
        <w:t>2011,  No. 2011-36-0196.</w:t>
      </w:r>
    </w:p>
    <w:p w:rsidR="00551F05" w:rsidRPr="008F4DDF" w:rsidRDefault="00551F05" w:rsidP="008F4DDF">
      <w:pPr>
        <w:autoSpaceDE w:val="0"/>
        <w:autoSpaceDN w:val="0"/>
        <w:adjustRightInd w:val="0"/>
        <w:jc w:val="both"/>
        <w:rPr>
          <w:sz w:val="22"/>
          <w:szCs w:val="22"/>
        </w:rPr>
      </w:pPr>
      <w:r w:rsidRPr="008F4DDF">
        <w:rPr>
          <w:sz w:val="22"/>
          <w:szCs w:val="22"/>
        </w:rPr>
        <w:t>[2</w:t>
      </w:r>
      <w:r w:rsidR="00AE4661" w:rsidRPr="008F4DDF">
        <w:rPr>
          <w:sz w:val="22"/>
          <w:szCs w:val="22"/>
        </w:rPr>
        <w:t>2</w:t>
      </w:r>
      <w:r w:rsidRPr="008F4DDF">
        <w:rPr>
          <w:sz w:val="22"/>
          <w:szCs w:val="22"/>
        </w:rPr>
        <w:t xml:space="preserve">] R. Suarez-Bertoa, A.A. Zardini , H. Keuken , C. Astorga, Impact of ethanol containing gasoline blends on emissions from a flex-fuel vehicle tested over the Worldwide Harmonized Light duty Test Cycle (WLTC),   </w:t>
      </w:r>
      <w:r w:rsidRPr="008F4DDF">
        <w:rPr>
          <w:i/>
          <w:sz w:val="22"/>
          <w:szCs w:val="22"/>
        </w:rPr>
        <w:t>Fuel</w:t>
      </w:r>
      <w:r w:rsidRPr="008F4DDF">
        <w:rPr>
          <w:sz w:val="22"/>
          <w:szCs w:val="22"/>
        </w:rPr>
        <w:t xml:space="preserve">, 143, 2015, 173–182. </w:t>
      </w:r>
    </w:p>
    <w:p w:rsidR="00551F05" w:rsidRPr="008F4DDF" w:rsidRDefault="00551F05" w:rsidP="008F4DDF">
      <w:pPr>
        <w:autoSpaceDE w:val="0"/>
        <w:autoSpaceDN w:val="0"/>
        <w:adjustRightInd w:val="0"/>
        <w:jc w:val="both"/>
        <w:rPr>
          <w:sz w:val="22"/>
          <w:szCs w:val="22"/>
        </w:rPr>
      </w:pPr>
      <w:r w:rsidRPr="008F4DDF">
        <w:rPr>
          <w:sz w:val="22"/>
          <w:szCs w:val="22"/>
        </w:rPr>
        <w:t>[2</w:t>
      </w:r>
      <w:r w:rsidR="00AE4661" w:rsidRPr="008F4DDF">
        <w:rPr>
          <w:sz w:val="22"/>
          <w:szCs w:val="22"/>
        </w:rPr>
        <w:t>3</w:t>
      </w:r>
      <w:r w:rsidRPr="008F4DDF">
        <w:rPr>
          <w:sz w:val="22"/>
          <w:szCs w:val="22"/>
        </w:rPr>
        <w:t xml:space="preserve">] S.P.S. Badwal et al., Direct ethanol fuel cells for transport and stationary applications – a comprehensive review, </w:t>
      </w:r>
      <w:r w:rsidRPr="008F4DDF">
        <w:rPr>
          <w:i/>
          <w:sz w:val="22"/>
          <w:szCs w:val="22"/>
        </w:rPr>
        <w:t xml:space="preserve">Appl. Energy, </w:t>
      </w:r>
      <w:r w:rsidRPr="008F4DDF">
        <w:rPr>
          <w:sz w:val="22"/>
          <w:szCs w:val="22"/>
        </w:rPr>
        <w:t>145, 2015,  80–103.</w:t>
      </w:r>
    </w:p>
    <w:p w:rsidR="00551F05" w:rsidRPr="008F4DDF" w:rsidRDefault="00551F05" w:rsidP="008F4DDF">
      <w:pPr>
        <w:autoSpaceDE w:val="0"/>
        <w:autoSpaceDN w:val="0"/>
        <w:adjustRightInd w:val="0"/>
        <w:jc w:val="both"/>
        <w:rPr>
          <w:sz w:val="22"/>
          <w:szCs w:val="22"/>
        </w:rPr>
      </w:pPr>
      <w:r w:rsidRPr="008F4DDF">
        <w:rPr>
          <w:sz w:val="22"/>
          <w:szCs w:val="22"/>
        </w:rPr>
        <w:t>[2</w:t>
      </w:r>
      <w:r w:rsidR="00AE4661" w:rsidRPr="008F4DDF">
        <w:rPr>
          <w:sz w:val="22"/>
          <w:szCs w:val="22"/>
        </w:rPr>
        <w:t>4</w:t>
      </w:r>
      <w:r w:rsidRPr="008F4DDF">
        <w:rPr>
          <w:sz w:val="22"/>
          <w:szCs w:val="22"/>
        </w:rPr>
        <w:t xml:space="preserve">] S. Yousufuddin, S.N. Mehdi, Effect of ignition timing, equivalence ratio, and compression ratio on the performance and emission characteristics of variable compression ratio SI engine using ethanol-unleaded gasoline blends, </w:t>
      </w:r>
      <w:r w:rsidRPr="008F4DDF">
        <w:rPr>
          <w:i/>
          <w:sz w:val="22"/>
          <w:szCs w:val="22"/>
        </w:rPr>
        <w:t>Int. J. Eng., Iran, IJE Trans. B: Appl.</w:t>
      </w:r>
      <w:r w:rsidRPr="008F4DDF">
        <w:rPr>
          <w:sz w:val="22"/>
          <w:szCs w:val="22"/>
        </w:rPr>
        <w:t xml:space="preserve"> 21 ,2008, 97–106.</w:t>
      </w:r>
    </w:p>
    <w:p w:rsidR="00551F05" w:rsidRPr="008F4DDF" w:rsidRDefault="00551F05" w:rsidP="008F4DDF">
      <w:pPr>
        <w:autoSpaceDE w:val="0"/>
        <w:autoSpaceDN w:val="0"/>
        <w:adjustRightInd w:val="0"/>
        <w:jc w:val="both"/>
        <w:rPr>
          <w:sz w:val="22"/>
          <w:szCs w:val="22"/>
        </w:rPr>
      </w:pPr>
      <w:r w:rsidRPr="008F4DDF">
        <w:rPr>
          <w:sz w:val="22"/>
          <w:szCs w:val="22"/>
        </w:rPr>
        <w:t>[2</w:t>
      </w:r>
      <w:r w:rsidR="00AE4661" w:rsidRPr="008F4DDF">
        <w:rPr>
          <w:sz w:val="22"/>
          <w:szCs w:val="22"/>
        </w:rPr>
        <w:t>5</w:t>
      </w:r>
      <w:r w:rsidRPr="008F4DDF">
        <w:rPr>
          <w:sz w:val="22"/>
          <w:szCs w:val="22"/>
        </w:rPr>
        <w:t xml:space="preserve">] Suarez-Bertoa R, Zardini AA, Astorga C. Ammonia exhaust emissions from spark ignition vehicles over the New European Driving Cycle. </w:t>
      </w:r>
      <w:r w:rsidRPr="008F4DDF">
        <w:rPr>
          <w:i/>
          <w:sz w:val="22"/>
          <w:szCs w:val="22"/>
        </w:rPr>
        <w:t>Atmos Environ</w:t>
      </w:r>
      <w:r w:rsidRPr="008F4DDF">
        <w:rPr>
          <w:sz w:val="22"/>
          <w:szCs w:val="22"/>
        </w:rPr>
        <w:t>, 97, 2014, 43–53.</w:t>
      </w:r>
    </w:p>
    <w:p w:rsidR="00551F05" w:rsidRPr="008F4DDF" w:rsidRDefault="00551F05" w:rsidP="008F4DDF">
      <w:pPr>
        <w:autoSpaceDE w:val="0"/>
        <w:autoSpaceDN w:val="0"/>
        <w:adjustRightInd w:val="0"/>
        <w:rPr>
          <w:sz w:val="22"/>
          <w:szCs w:val="22"/>
        </w:rPr>
      </w:pPr>
      <w:r w:rsidRPr="008F4DDF">
        <w:rPr>
          <w:sz w:val="22"/>
          <w:szCs w:val="22"/>
        </w:rPr>
        <w:t>[2</w:t>
      </w:r>
      <w:r w:rsidR="00AE4661" w:rsidRPr="008F4DDF">
        <w:rPr>
          <w:sz w:val="22"/>
          <w:szCs w:val="22"/>
        </w:rPr>
        <w:t>6</w:t>
      </w:r>
      <w:r w:rsidRPr="008F4DDF">
        <w:rPr>
          <w:sz w:val="22"/>
          <w:szCs w:val="22"/>
        </w:rPr>
        <w:t xml:space="preserve">] S. Jafarmadar, Exergy analysis of hydrogen / diesel combustion in a dual fuel engine using three-dimensional model, </w:t>
      </w:r>
      <w:r w:rsidRPr="008F4DDF">
        <w:rPr>
          <w:i/>
          <w:sz w:val="22"/>
          <w:szCs w:val="22"/>
        </w:rPr>
        <w:t xml:space="preserve">Int. J. Hydrogen Energy, </w:t>
      </w:r>
      <w:r w:rsidRPr="008F4DDF">
        <w:rPr>
          <w:sz w:val="22"/>
          <w:szCs w:val="22"/>
        </w:rPr>
        <w:t xml:space="preserve"> 39, 2014,   9505–9514.</w:t>
      </w:r>
    </w:p>
    <w:p w:rsidR="00551F05" w:rsidRPr="008F4DDF" w:rsidRDefault="00551F05" w:rsidP="008F4DDF">
      <w:pPr>
        <w:autoSpaceDE w:val="0"/>
        <w:autoSpaceDN w:val="0"/>
        <w:adjustRightInd w:val="0"/>
        <w:jc w:val="both"/>
        <w:rPr>
          <w:sz w:val="22"/>
          <w:szCs w:val="22"/>
        </w:rPr>
      </w:pPr>
      <w:r w:rsidRPr="008F4DDF">
        <w:rPr>
          <w:sz w:val="22"/>
          <w:szCs w:val="22"/>
          <w:lang w:eastAsia="en-IN"/>
        </w:rPr>
        <w:t>[</w:t>
      </w:r>
      <w:r w:rsidR="00AE4661" w:rsidRPr="008F4DDF">
        <w:rPr>
          <w:sz w:val="22"/>
          <w:szCs w:val="22"/>
          <w:lang w:eastAsia="en-IN"/>
        </w:rPr>
        <w:t>27</w:t>
      </w:r>
      <w:r w:rsidRPr="008F4DDF">
        <w:rPr>
          <w:sz w:val="22"/>
          <w:szCs w:val="22"/>
          <w:lang w:eastAsia="en-IN"/>
        </w:rPr>
        <w:t xml:space="preserve">] </w:t>
      </w:r>
      <w:r w:rsidRPr="008F4DDF">
        <w:rPr>
          <w:sz w:val="22"/>
          <w:szCs w:val="22"/>
        </w:rPr>
        <w:t>Y. Barakat, Ezis N. Awad, V. Ibrahim, Fuel consumption of gasoline ethanol blends at different engine rotational speeds, Egyptian Journal of Petroleum (2016) 25, 309–315.</w:t>
      </w:r>
    </w:p>
    <w:sectPr w:rsidR="00551F05" w:rsidRPr="008F4DDF" w:rsidSect="00111F5D">
      <w:pgSz w:w="12240" w:h="15840" w:code="1"/>
      <w:pgMar w:top="1440" w:right="1080" w:bottom="1440" w:left="108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91E51"/>
    <w:multiLevelType w:val="hybridMultilevel"/>
    <w:tmpl w:val="9656D5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B25F12"/>
    <w:multiLevelType w:val="hybridMultilevel"/>
    <w:tmpl w:val="0FC40F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3A7B35"/>
    <w:multiLevelType w:val="hybridMultilevel"/>
    <w:tmpl w:val="FB5228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713DFE"/>
    <w:multiLevelType w:val="hybridMultilevel"/>
    <w:tmpl w:val="E1C290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800399F"/>
    <w:multiLevelType w:val="hybridMultilevel"/>
    <w:tmpl w:val="A71A0C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230387"/>
    <w:multiLevelType w:val="hybridMultilevel"/>
    <w:tmpl w:val="06F8D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7B62329"/>
    <w:multiLevelType w:val="hybridMultilevel"/>
    <w:tmpl w:val="3508C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9136BE8"/>
    <w:multiLevelType w:val="hybridMultilevel"/>
    <w:tmpl w:val="2C563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7584DC3"/>
    <w:multiLevelType w:val="hybridMultilevel"/>
    <w:tmpl w:val="CFEE7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88F4591"/>
    <w:multiLevelType w:val="hybridMultilevel"/>
    <w:tmpl w:val="32D6AE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6"/>
  </w:num>
  <w:num w:numId="4">
    <w:abstractNumId w:val="1"/>
  </w:num>
  <w:num w:numId="5">
    <w:abstractNumId w:val="5"/>
  </w:num>
  <w:num w:numId="6">
    <w:abstractNumId w:val="0"/>
  </w:num>
  <w:num w:numId="7">
    <w:abstractNumId w:val="3"/>
  </w:num>
  <w:num w:numId="8">
    <w:abstractNumId w:val="4"/>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C7661A"/>
    <w:rsid w:val="00001826"/>
    <w:rsid w:val="000212C6"/>
    <w:rsid w:val="00046D91"/>
    <w:rsid w:val="000C47C9"/>
    <w:rsid w:val="000D1D92"/>
    <w:rsid w:val="000D75B7"/>
    <w:rsid w:val="000F5397"/>
    <w:rsid w:val="00110052"/>
    <w:rsid w:val="00111F5D"/>
    <w:rsid w:val="001B4E9A"/>
    <w:rsid w:val="001B528E"/>
    <w:rsid w:val="0020124B"/>
    <w:rsid w:val="00240BAB"/>
    <w:rsid w:val="0029357E"/>
    <w:rsid w:val="002B0A3F"/>
    <w:rsid w:val="002D41A6"/>
    <w:rsid w:val="002E6168"/>
    <w:rsid w:val="002F52A1"/>
    <w:rsid w:val="003039A0"/>
    <w:rsid w:val="0031418C"/>
    <w:rsid w:val="00315E9A"/>
    <w:rsid w:val="0033054C"/>
    <w:rsid w:val="0033123E"/>
    <w:rsid w:val="00370B9F"/>
    <w:rsid w:val="00393B01"/>
    <w:rsid w:val="003A40F0"/>
    <w:rsid w:val="003B1EDF"/>
    <w:rsid w:val="003B60B6"/>
    <w:rsid w:val="004076FA"/>
    <w:rsid w:val="00471DFD"/>
    <w:rsid w:val="004A1F33"/>
    <w:rsid w:val="004A4937"/>
    <w:rsid w:val="004A79E9"/>
    <w:rsid w:val="004C6BE0"/>
    <w:rsid w:val="004E25D6"/>
    <w:rsid w:val="005062FF"/>
    <w:rsid w:val="00521231"/>
    <w:rsid w:val="00525CA2"/>
    <w:rsid w:val="00530197"/>
    <w:rsid w:val="00531292"/>
    <w:rsid w:val="00544AE8"/>
    <w:rsid w:val="0054541E"/>
    <w:rsid w:val="00551F05"/>
    <w:rsid w:val="005A21A9"/>
    <w:rsid w:val="005C642B"/>
    <w:rsid w:val="005F5814"/>
    <w:rsid w:val="0060459F"/>
    <w:rsid w:val="00636EE2"/>
    <w:rsid w:val="006907C8"/>
    <w:rsid w:val="006B7A47"/>
    <w:rsid w:val="006E55C7"/>
    <w:rsid w:val="006E56AE"/>
    <w:rsid w:val="006F2F24"/>
    <w:rsid w:val="006F75A4"/>
    <w:rsid w:val="00714077"/>
    <w:rsid w:val="007267CF"/>
    <w:rsid w:val="00752CE3"/>
    <w:rsid w:val="00786DD3"/>
    <w:rsid w:val="007A0DD9"/>
    <w:rsid w:val="007B239C"/>
    <w:rsid w:val="007B5F3A"/>
    <w:rsid w:val="007C23FA"/>
    <w:rsid w:val="007D32A0"/>
    <w:rsid w:val="00813FA4"/>
    <w:rsid w:val="00834029"/>
    <w:rsid w:val="00840BDC"/>
    <w:rsid w:val="00862593"/>
    <w:rsid w:val="008679E3"/>
    <w:rsid w:val="00870E86"/>
    <w:rsid w:val="008B2BE3"/>
    <w:rsid w:val="008D115B"/>
    <w:rsid w:val="008F4DDF"/>
    <w:rsid w:val="00901703"/>
    <w:rsid w:val="00983839"/>
    <w:rsid w:val="009B6D47"/>
    <w:rsid w:val="009C429E"/>
    <w:rsid w:val="009C5092"/>
    <w:rsid w:val="009D1555"/>
    <w:rsid w:val="009F0EE0"/>
    <w:rsid w:val="009F12BF"/>
    <w:rsid w:val="00A06DE9"/>
    <w:rsid w:val="00A256C9"/>
    <w:rsid w:val="00A27815"/>
    <w:rsid w:val="00A3640D"/>
    <w:rsid w:val="00A54B3D"/>
    <w:rsid w:val="00A5614E"/>
    <w:rsid w:val="00A62723"/>
    <w:rsid w:val="00A7363F"/>
    <w:rsid w:val="00A92025"/>
    <w:rsid w:val="00AB3858"/>
    <w:rsid w:val="00AC51C5"/>
    <w:rsid w:val="00AD6886"/>
    <w:rsid w:val="00AE4661"/>
    <w:rsid w:val="00AE6B9C"/>
    <w:rsid w:val="00B07209"/>
    <w:rsid w:val="00B2481E"/>
    <w:rsid w:val="00B61C3B"/>
    <w:rsid w:val="00B6390B"/>
    <w:rsid w:val="00B65CE6"/>
    <w:rsid w:val="00B67A59"/>
    <w:rsid w:val="00B942CA"/>
    <w:rsid w:val="00BC3D54"/>
    <w:rsid w:val="00BD127D"/>
    <w:rsid w:val="00C0074B"/>
    <w:rsid w:val="00C0571A"/>
    <w:rsid w:val="00C150F7"/>
    <w:rsid w:val="00C17768"/>
    <w:rsid w:val="00C23955"/>
    <w:rsid w:val="00C2593F"/>
    <w:rsid w:val="00C6335B"/>
    <w:rsid w:val="00C634DC"/>
    <w:rsid w:val="00C7661A"/>
    <w:rsid w:val="00C82868"/>
    <w:rsid w:val="00CA1A72"/>
    <w:rsid w:val="00CB778C"/>
    <w:rsid w:val="00CF2D24"/>
    <w:rsid w:val="00CF6CB3"/>
    <w:rsid w:val="00D0710C"/>
    <w:rsid w:val="00D233A1"/>
    <w:rsid w:val="00D46B3D"/>
    <w:rsid w:val="00D66F02"/>
    <w:rsid w:val="00DA30F2"/>
    <w:rsid w:val="00DF0B34"/>
    <w:rsid w:val="00E45B8D"/>
    <w:rsid w:val="00E50BFF"/>
    <w:rsid w:val="00E64B55"/>
    <w:rsid w:val="00E86411"/>
    <w:rsid w:val="00E94C4C"/>
    <w:rsid w:val="00EA1060"/>
    <w:rsid w:val="00EC0A17"/>
    <w:rsid w:val="00EC6AEC"/>
    <w:rsid w:val="00EE1E16"/>
    <w:rsid w:val="00F12391"/>
    <w:rsid w:val="00F31E1A"/>
    <w:rsid w:val="00F61B3F"/>
    <w:rsid w:val="00F82587"/>
    <w:rsid w:val="00FA2A95"/>
    <w:rsid w:val="00FC49C9"/>
    <w:rsid w:val="00FC6F0B"/>
    <w:rsid w:val="00FE2C88"/>
    <w:rsid w:val="00FF6EA0"/>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7661A"/>
    <w:rPr>
      <w:sz w:val="24"/>
      <w:szCs w:val="24"/>
      <w:lang w:val="en-US" w:eastAsia="en-US" w:bidi="ar-SA"/>
    </w:rPr>
  </w:style>
  <w:style w:type="paragraph" w:styleId="Heading3">
    <w:name w:val="heading 3"/>
    <w:basedOn w:val="Normal"/>
    <w:qFormat/>
    <w:rsid w:val="00110052"/>
    <w:pPr>
      <w:spacing w:before="100" w:beforeAutospacing="1" w:after="100" w:afterAutospacing="1"/>
      <w:outlineLvl w:val="2"/>
    </w:pPr>
    <w:rPr>
      <w:b/>
      <w:bCs/>
      <w:sz w:val="27"/>
      <w:szCs w:val="27"/>
    </w:rPr>
  </w:style>
  <w:style w:type="paragraph" w:styleId="Heading4">
    <w:name w:val="heading 4"/>
    <w:basedOn w:val="Normal"/>
    <w:qFormat/>
    <w:rsid w:val="0011005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A1060"/>
    <w:pPr>
      <w:spacing w:before="100" w:beforeAutospacing="1" w:after="100" w:afterAutospacing="1"/>
    </w:pPr>
  </w:style>
  <w:style w:type="table" w:styleId="TableGrid">
    <w:name w:val="Table Grid"/>
    <w:basedOn w:val="TableNormal"/>
    <w:rsid w:val="00C239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ubtle1">
    <w:name w:val="Table Subtle 1"/>
    <w:basedOn w:val="TableNormal"/>
    <w:rsid w:val="006F75A4"/>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rsid w:val="006F75A4"/>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5A4"/>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3">
    <w:name w:val="Table Columns 3"/>
    <w:basedOn w:val="TableNormal"/>
    <w:rsid w:val="000212C6"/>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3">
    <w:name w:val="Table Grid 3"/>
    <w:basedOn w:val="TableNormal"/>
    <w:rsid w:val="000212C6"/>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styleId="Hyperlink">
    <w:name w:val="Hyperlink"/>
    <w:basedOn w:val="DefaultParagraphFont"/>
    <w:rsid w:val="00110052"/>
    <w:rPr>
      <w:color w:val="0000FF"/>
      <w:u w:val="single"/>
    </w:rPr>
  </w:style>
  <w:style w:type="character" w:styleId="Emphasis">
    <w:name w:val="Emphasis"/>
    <w:basedOn w:val="DefaultParagraphFont"/>
    <w:qFormat/>
    <w:rsid w:val="00110052"/>
    <w:rPr>
      <w:i/>
      <w:iCs/>
    </w:rPr>
  </w:style>
  <w:style w:type="paragraph" w:customStyle="1" w:styleId="Default">
    <w:name w:val="Default"/>
    <w:rsid w:val="00CF6CB3"/>
    <w:pPr>
      <w:autoSpaceDE w:val="0"/>
      <w:autoSpaceDN w:val="0"/>
      <w:adjustRightInd w:val="0"/>
    </w:pPr>
    <w:rPr>
      <w:color w:val="000000"/>
      <w:sz w:val="24"/>
      <w:szCs w:val="24"/>
      <w:lang w:val="en-US" w:eastAsia="en-US" w:bidi="ar-SA"/>
    </w:rPr>
  </w:style>
  <w:style w:type="character" w:styleId="FollowedHyperlink">
    <w:name w:val="FollowedHyperlink"/>
    <w:basedOn w:val="DefaultParagraphFont"/>
    <w:rsid w:val="000C47C9"/>
    <w:rPr>
      <w:color w:val="800080"/>
      <w:u w:val="single"/>
    </w:rPr>
  </w:style>
  <w:style w:type="paragraph" w:styleId="ListParagraph">
    <w:name w:val="List Paragraph"/>
    <w:basedOn w:val="Normal"/>
    <w:uiPriority w:val="34"/>
    <w:qFormat/>
    <w:rsid w:val="00C17768"/>
    <w:pPr>
      <w:spacing w:after="200" w:line="276" w:lineRule="auto"/>
      <w:ind w:left="720"/>
      <w:contextualSpacing/>
    </w:pPr>
    <w:rPr>
      <w:rFonts w:ascii="Calibri" w:eastAsia="Calibri" w:hAnsi="Calibri" w:cs="Mangal"/>
      <w:sz w:val="22"/>
      <w:szCs w:val="22"/>
      <w:lang w:val="en-IN"/>
    </w:rPr>
  </w:style>
  <w:style w:type="character" w:customStyle="1" w:styleId="apple-style-span">
    <w:name w:val="apple-style-span"/>
    <w:basedOn w:val="DefaultParagraphFont"/>
    <w:rsid w:val="00B65CE6"/>
  </w:style>
  <w:style w:type="paragraph" w:styleId="BalloonText">
    <w:name w:val="Balloon Text"/>
    <w:basedOn w:val="Normal"/>
    <w:link w:val="BalloonTextChar"/>
    <w:rsid w:val="00752CE3"/>
    <w:rPr>
      <w:rFonts w:ascii="Tahoma" w:hAnsi="Tahoma" w:cs="Tahoma"/>
      <w:sz w:val="16"/>
      <w:szCs w:val="16"/>
    </w:rPr>
  </w:style>
  <w:style w:type="character" w:customStyle="1" w:styleId="BalloonTextChar">
    <w:name w:val="Balloon Text Char"/>
    <w:basedOn w:val="DefaultParagraphFont"/>
    <w:link w:val="BalloonText"/>
    <w:rsid w:val="00752CE3"/>
    <w:rPr>
      <w:rFonts w:ascii="Tahoma" w:hAnsi="Tahoma" w:cs="Tahoma"/>
      <w:sz w:val="16"/>
      <w:szCs w:val="16"/>
      <w:lang w:val="en-US" w:eastAsia="en-US" w:bidi="ar-SA"/>
    </w:rPr>
  </w:style>
  <w:style w:type="character" w:styleId="Strong">
    <w:name w:val="Strong"/>
    <w:basedOn w:val="DefaultParagraphFont"/>
    <w:uiPriority w:val="22"/>
    <w:qFormat/>
    <w:rsid w:val="00A7363F"/>
    <w:rPr>
      <w:b/>
      <w:bCs/>
    </w:rPr>
  </w:style>
</w:styles>
</file>

<file path=word/webSettings.xml><?xml version="1.0" encoding="utf-8"?>
<w:webSettings xmlns:r="http://schemas.openxmlformats.org/officeDocument/2006/relationships" xmlns:w="http://schemas.openxmlformats.org/wordprocessingml/2006/main">
  <w:divs>
    <w:div w:id="774520247">
      <w:bodyDiv w:val="1"/>
      <w:marLeft w:val="0"/>
      <w:marRight w:val="0"/>
      <w:marTop w:val="0"/>
      <w:marBottom w:val="0"/>
      <w:divBdr>
        <w:top w:val="none" w:sz="0" w:space="0" w:color="auto"/>
        <w:left w:val="none" w:sz="0" w:space="0" w:color="auto"/>
        <w:bottom w:val="none" w:sz="0" w:space="0" w:color="auto"/>
        <w:right w:val="none" w:sz="0" w:space="0" w:color="auto"/>
      </w:divBdr>
    </w:div>
    <w:div w:id="11044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shishmali04@gmail.com" TargetMode="External"/><Relationship Id="rId5" Type="http://schemas.openxmlformats.org/officeDocument/2006/relationships/hyperlink" Target="mailto:dragmatan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lrMapOvr bg1="lt1" tx1="dk1" bg2="lt2" tx2="dk2" accent1="accent1" accent2="accent2" accent3="accent3" accent4="accent4" accent5="accent5" accent6="accent6" hlink="hlink" folHlink="folHlink"/>
  <c:chart>
    <c:plotArea>
      <c:layout/>
      <c:barChart>
        <c:barDir val="col"/>
        <c:grouping val="clustered"/>
        <c:ser>
          <c:idx val="0"/>
          <c:order val="0"/>
          <c:tx>
            <c:strRef>
              <c:f>Sheet1!$B$1</c:f>
              <c:strCache>
                <c:ptCount val="1"/>
                <c:pt idx="0">
                  <c:v>E0 Gasoline 0%</c:v>
                </c:pt>
              </c:strCache>
            </c:strRef>
          </c:tx>
          <c:cat>
            <c:strRef>
              <c:f>Sheet1!$A$2:$A$6</c:f>
              <c:strCache>
                <c:ptCount val="5"/>
                <c:pt idx="0">
                  <c:v>Power</c:v>
                </c:pt>
                <c:pt idx="1">
                  <c:v>Torque</c:v>
                </c:pt>
                <c:pt idx="2">
                  <c:v>Maximum speed</c:v>
                </c:pt>
                <c:pt idx="3">
                  <c:v>Acc. Time(0-100)km/hr</c:v>
                </c:pt>
                <c:pt idx="4">
                  <c:v>Cost of operation(Rs./Km)</c:v>
                </c:pt>
              </c:strCache>
            </c:strRef>
          </c:cat>
          <c:val>
            <c:numRef>
              <c:f>Sheet1!$B$2:$B$6</c:f>
              <c:numCache>
                <c:formatCode>0%</c:formatCode>
                <c:ptCount val="5"/>
                <c:pt idx="0">
                  <c:v>0.9</c:v>
                </c:pt>
                <c:pt idx="1">
                  <c:v>0.95000000000000018</c:v>
                </c:pt>
                <c:pt idx="2">
                  <c:v>0.92</c:v>
                </c:pt>
                <c:pt idx="3">
                  <c:v>0.98</c:v>
                </c:pt>
                <c:pt idx="4">
                  <c:v>1.02</c:v>
                </c:pt>
              </c:numCache>
            </c:numRef>
          </c:val>
        </c:ser>
        <c:ser>
          <c:idx val="1"/>
          <c:order val="1"/>
          <c:tx>
            <c:strRef>
              <c:f>Sheet1!$C$1</c:f>
              <c:strCache>
                <c:ptCount val="1"/>
                <c:pt idx="0">
                  <c:v>E22 Gasohol 22%</c:v>
                </c:pt>
              </c:strCache>
            </c:strRef>
          </c:tx>
          <c:cat>
            <c:strRef>
              <c:f>Sheet1!$A$2:$A$6</c:f>
              <c:strCache>
                <c:ptCount val="5"/>
                <c:pt idx="0">
                  <c:v>Power</c:v>
                </c:pt>
                <c:pt idx="1">
                  <c:v>Torque</c:v>
                </c:pt>
                <c:pt idx="2">
                  <c:v>Maximum speed</c:v>
                </c:pt>
                <c:pt idx="3">
                  <c:v>Acc. Time(0-100)km/hr</c:v>
                </c:pt>
                <c:pt idx="4">
                  <c:v>Cost of operation(Rs./Km)</c:v>
                </c:pt>
              </c:strCache>
            </c:strRef>
          </c:cat>
          <c:val>
            <c:numRef>
              <c:f>Sheet1!$C$2:$C$6</c:f>
              <c:numCache>
                <c:formatCode>0.00%</c:formatCode>
                <c:ptCount val="5"/>
                <c:pt idx="0">
                  <c:v>1.0329999999999995</c:v>
                </c:pt>
                <c:pt idx="1">
                  <c:v>1.0218999999999996</c:v>
                </c:pt>
                <c:pt idx="2">
                  <c:v>1.032</c:v>
                </c:pt>
                <c:pt idx="3">
                  <c:v>0.95500000000000018</c:v>
                </c:pt>
                <c:pt idx="4">
                  <c:v>0.998</c:v>
                </c:pt>
              </c:numCache>
            </c:numRef>
          </c:val>
        </c:ser>
        <c:ser>
          <c:idx val="2"/>
          <c:order val="2"/>
          <c:tx>
            <c:strRef>
              <c:f>Sheet1!$D$1</c:f>
              <c:strCache>
                <c:ptCount val="1"/>
                <c:pt idx="0">
                  <c:v>E 100% ethanol 100%</c:v>
                </c:pt>
              </c:strCache>
            </c:strRef>
          </c:tx>
          <c:cat>
            <c:strRef>
              <c:f>Sheet1!$A$2:$A$6</c:f>
              <c:strCache>
                <c:ptCount val="5"/>
                <c:pt idx="0">
                  <c:v>Power</c:v>
                </c:pt>
                <c:pt idx="1">
                  <c:v>Torque</c:v>
                </c:pt>
                <c:pt idx="2">
                  <c:v>Maximum speed</c:v>
                </c:pt>
                <c:pt idx="3">
                  <c:v>Acc. Time(0-100)km/hr</c:v>
                </c:pt>
                <c:pt idx="4">
                  <c:v>Cost of operation(Rs./Km)</c:v>
                </c:pt>
              </c:strCache>
            </c:strRef>
          </c:cat>
          <c:val>
            <c:numRef>
              <c:f>Sheet1!$D$2:$D$6</c:f>
              <c:numCache>
                <c:formatCode>0.00%</c:formatCode>
                <c:ptCount val="5"/>
                <c:pt idx="0" formatCode="0%">
                  <c:v>1.1000000000000001</c:v>
                </c:pt>
                <c:pt idx="1">
                  <c:v>1.0640000000000001</c:v>
                </c:pt>
                <c:pt idx="2">
                  <c:v>1.0529999999999995</c:v>
                </c:pt>
                <c:pt idx="3">
                  <c:v>0.89300000000000013</c:v>
                </c:pt>
                <c:pt idx="4" formatCode="0%">
                  <c:v>0.97000000000000008</c:v>
                </c:pt>
              </c:numCache>
            </c:numRef>
          </c:val>
        </c:ser>
        <c:axId val="191253504"/>
        <c:axId val="191390464"/>
      </c:barChart>
      <c:catAx>
        <c:axId val="191253504"/>
        <c:scaling>
          <c:orientation val="minMax"/>
        </c:scaling>
        <c:axPos val="b"/>
        <c:numFmt formatCode="General" sourceLinked="1"/>
        <c:tickLblPos val="nextTo"/>
        <c:txPr>
          <a:bodyPr/>
          <a:lstStyle/>
          <a:p>
            <a:pPr>
              <a:defRPr lang="en-US"/>
            </a:pPr>
            <a:endParaRPr lang="en-US"/>
          </a:p>
        </c:txPr>
        <c:crossAx val="191390464"/>
        <c:crosses val="autoZero"/>
        <c:auto val="1"/>
        <c:lblAlgn val="ctr"/>
        <c:lblOffset val="100"/>
      </c:catAx>
      <c:valAx>
        <c:axId val="191390464"/>
        <c:scaling>
          <c:orientation val="minMax"/>
        </c:scaling>
        <c:axPos val="l"/>
        <c:majorGridlines/>
        <c:numFmt formatCode="0%" sourceLinked="1"/>
        <c:tickLblPos val="nextTo"/>
        <c:txPr>
          <a:bodyPr/>
          <a:lstStyle/>
          <a:p>
            <a:pPr>
              <a:defRPr lang="en-US"/>
            </a:pPr>
            <a:endParaRPr lang="en-US"/>
          </a:p>
        </c:txPr>
        <c:crossAx val="191253504"/>
        <c:crosses val="autoZero"/>
        <c:crossBetween val="between"/>
      </c:valAx>
    </c:plotArea>
    <c:legend>
      <c:legendPos val="r"/>
      <c:txPr>
        <a:bodyPr/>
        <a:lstStyle/>
        <a:p>
          <a:pPr>
            <a:defRPr lang="en-US"/>
          </a:pPr>
          <a:endParaRPr lang="en-US"/>
        </a:p>
      </c:txPr>
    </c:legend>
    <c:plotVisOnly val="1"/>
    <c:dispBlanksAs val="gap"/>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TotalTime>
  <Pages>4</Pages>
  <Words>1684</Words>
  <Characters>9604</Characters>
  <Application>Microsoft Office Word</Application>
  <DocSecurity>0</DocSecurity>
  <Lines>80</Lines>
  <Paragraphs>22</Paragraphs>
  <ScaleCrop>false</ScaleCrop>
  <Company/>
  <LinksUpToDate>false</LinksUpToDate>
  <CharactersWithSpaces>11266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intel</dc:creator>
  <cp:lastModifiedBy>sai</cp:lastModifiedBy>
  <cp:revision>32</cp:revision>
  <dcterms:created xsi:type="dcterms:W3CDTF">2019-08-09T10:30:00Z</dcterms:created>
  <dcterms:modified xsi:type="dcterms:W3CDTF">2019-08-09T10:39:00Z</dcterms:modified>
</cp:coreProperties>
</file>