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AE" w:rsidRPr="006A2AAE" w:rsidRDefault="006A2AAE" w:rsidP="006A2AAE">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Corrosion K</w:t>
      </w:r>
      <w:r w:rsidRPr="006A2AAE">
        <w:rPr>
          <w:rFonts w:ascii="Times New Roman" w:hAnsi="Times New Roman" w:cs="Times New Roman"/>
          <w:b/>
          <w:sz w:val="28"/>
          <w:szCs w:val="28"/>
        </w:rPr>
        <w:t xml:space="preserve">inetics </w:t>
      </w:r>
      <w:r>
        <w:rPr>
          <w:rFonts w:ascii="Times New Roman" w:hAnsi="Times New Roman" w:cs="Times New Roman"/>
          <w:b/>
          <w:sz w:val="28"/>
          <w:szCs w:val="28"/>
        </w:rPr>
        <w:t xml:space="preserve">Study </w:t>
      </w:r>
      <w:r w:rsidRPr="006A2AAE">
        <w:rPr>
          <w:rFonts w:ascii="Times New Roman" w:hAnsi="Times New Roman" w:cs="Times New Roman"/>
          <w:b/>
          <w:sz w:val="28"/>
          <w:szCs w:val="28"/>
        </w:rPr>
        <w:t xml:space="preserve">of 316N </w:t>
      </w:r>
      <w:proofErr w:type="spellStart"/>
      <w:r>
        <w:rPr>
          <w:rFonts w:ascii="Times New Roman" w:hAnsi="Times New Roman" w:cs="Times New Roman"/>
          <w:b/>
          <w:sz w:val="28"/>
          <w:szCs w:val="28"/>
        </w:rPr>
        <w:t>W</w:t>
      </w:r>
      <w:r w:rsidRPr="006A2AAE">
        <w:rPr>
          <w:rFonts w:ascii="Times New Roman" w:hAnsi="Times New Roman" w:cs="Times New Roman"/>
          <w:b/>
          <w:sz w:val="28"/>
          <w:szCs w:val="28"/>
        </w:rPr>
        <w:t>eldment</w:t>
      </w:r>
      <w:proofErr w:type="spellEnd"/>
      <w:r w:rsidRPr="006A2AAE">
        <w:rPr>
          <w:rFonts w:ascii="Times New Roman" w:hAnsi="Times New Roman" w:cs="Times New Roman"/>
          <w:b/>
          <w:sz w:val="28"/>
          <w:szCs w:val="28"/>
        </w:rPr>
        <w:t xml:space="preserve"> </w:t>
      </w:r>
    </w:p>
    <w:p w:rsidR="006A2AAE" w:rsidRPr="006A2AAE" w:rsidRDefault="006A2AAE" w:rsidP="006A2AAE">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Under Cyclic Loading in Acidified C</w:t>
      </w:r>
      <w:r w:rsidRPr="006A2AAE">
        <w:rPr>
          <w:rFonts w:ascii="Times New Roman" w:hAnsi="Times New Roman" w:cs="Times New Roman"/>
          <w:b/>
          <w:sz w:val="28"/>
          <w:szCs w:val="28"/>
        </w:rPr>
        <w:t>hloride</w:t>
      </w:r>
      <w:r>
        <w:rPr>
          <w:rFonts w:ascii="Times New Roman" w:hAnsi="Times New Roman" w:cs="Times New Roman"/>
          <w:b/>
          <w:sz w:val="28"/>
          <w:szCs w:val="28"/>
        </w:rPr>
        <w:t xml:space="preserve"> E</w:t>
      </w:r>
      <w:r w:rsidRPr="006A2AAE">
        <w:rPr>
          <w:rFonts w:ascii="Times New Roman" w:hAnsi="Times New Roman" w:cs="Times New Roman"/>
          <w:b/>
          <w:sz w:val="28"/>
          <w:szCs w:val="28"/>
        </w:rPr>
        <w:t>nvironment</w:t>
      </w:r>
    </w:p>
    <w:p w:rsidR="00077EFB" w:rsidRPr="00141595" w:rsidRDefault="00141595" w:rsidP="00141595">
      <w:pPr>
        <w:pStyle w:val="ListParagraph"/>
        <w:numPr>
          <w:ilvl w:val="0"/>
          <w:numId w:val="2"/>
        </w:numPr>
        <w:spacing w:after="0" w:line="240" w:lineRule="auto"/>
        <w:jc w:val="center"/>
        <w:rPr>
          <w:rFonts w:ascii="Times New Roman" w:hAnsi="Times New Roman" w:cs="Times New Roman"/>
          <w:b/>
          <w:bCs/>
          <w:sz w:val="24"/>
          <w:szCs w:val="22"/>
        </w:rPr>
      </w:pPr>
      <w:proofErr w:type="spellStart"/>
      <w:r>
        <w:rPr>
          <w:rFonts w:ascii="Times New Roman" w:hAnsi="Times New Roman" w:cs="Times New Roman"/>
          <w:b/>
          <w:bCs/>
          <w:sz w:val="24"/>
          <w:szCs w:val="22"/>
        </w:rPr>
        <w:t>Poonguzhali</w:t>
      </w:r>
      <w:r>
        <w:rPr>
          <w:rFonts w:ascii="Times New Roman" w:hAnsi="Times New Roman" w:cs="Times New Roman"/>
          <w:b/>
          <w:bCs/>
          <w:sz w:val="24"/>
          <w:szCs w:val="22"/>
          <w:vertAlign w:val="superscript"/>
        </w:rPr>
        <w:t>a,b</w:t>
      </w:r>
      <w:proofErr w:type="spellEnd"/>
    </w:p>
    <w:p w:rsidR="00141595" w:rsidRDefault="00141595" w:rsidP="00077EFB">
      <w:pPr>
        <w:spacing w:after="0" w:line="240" w:lineRule="auto"/>
        <w:jc w:val="center"/>
        <w:rPr>
          <w:rFonts w:ascii="Times New Roman" w:hAnsi="Times New Roman" w:cs="Times New Roman"/>
          <w:sz w:val="20"/>
          <w:szCs w:val="18"/>
        </w:rPr>
      </w:pPr>
      <w:proofErr w:type="spellStart"/>
      <w:proofErr w:type="gramStart"/>
      <w:r>
        <w:rPr>
          <w:rFonts w:ascii="Times New Roman" w:hAnsi="Times New Roman" w:cs="Times New Roman"/>
          <w:sz w:val="20"/>
          <w:szCs w:val="18"/>
          <w:vertAlign w:val="superscript"/>
        </w:rPr>
        <w:t>a</w:t>
      </w:r>
      <w:r>
        <w:rPr>
          <w:rFonts w:ascii="Times New Roman" w:hAnsi="Times New Roman" w:cs="Times New Roman"/>
          <w:sz w:val="20"/>
          <w:szCs w:val="18"/>
        </w:rPr>
        <w:t>Indira</w:t>
      </w:r>
      <w:proofErr w:type="spellEnd"/>
      <w:proofErr w:type="gramEnd"/>
      <w:r>
        <w:rPr>
          <w:rFonts w:ascii="Times New Roman" w:hAnsi="Times New Roman" w:cs="Times New Roman"/>
          <w:sz w:val="20"/>
          <w:szCs w:val="18"/>
        </w:rPr>
        <w:t xml:space="preserve"> Gandhi Centre for Atomic Research, </w:t>
      </w:r>
      <w:proofErr w:type="spellStart"/>
      <w:r>
        <w:rPr>
          <w:rFonts w:ascii="Times New Roman" w:hAnsi="Times New Roman" w:cs="Times New Roman"/>
          <w:sz w:val="20"/>
          <w:szCs w:val="18"/>
        </w:rPr>
        <w:t>Kalpakkam</w:t>
      </w:r>
      <w:proofErr w:type="spellEnd"/>
      <w:r>
        <w:rPr>
          <w:rFonts w:ascii="Times New Roman" w:hAnsi="Times New Roman" w:cs="Times New Roman"/>
          <w:sz w:val="20"/>
          <w:szCs w:val="18"/>
        </w:rPr>
        <w:t>, India</w:t>
      </w:r>
    </w:p>
    <w:p w:rsidR="00141595" w:rsidRPr="002E4AA8" w:rsidRDefault="00141595" w:rsidP="00141595">
      <w:pPr>
        <w:spacing w:after="0" w:line="240" w:lineRule="auto"/>
        <w:jc w:val="center"/>
        <w:outlineLvl w:val="0"/>
        <w:rPr>
          <w:rFonts w:ascii="Times New Roman" w:eastAsia="Calibri" w:hAnsi="Times New Roman" w:cs="Times New Roman"/>
          <w:bCs/>
          <w:iCs/>
        </w:rPr>
      </w:pPr>
      <w:proofErr w:type="spellStart"/>
      <w:proofErr w:type="gramStart"/>
      <w:r w:rsidRPr="00B56FA2">
        <w:rPr>
          <w:rFonts w:ascii="Times New Roman" w:eastAsia="Calibri" w:hAnsi="Times New Roman" w:cs="Times New Roman"/>
          <w:bCs/>
          <w:iCs/>
          <w:vertAlign w:val="superscript"/>
        </w:rPr>
        <w:t>b</w:t>
      </w:r>
      <w:r w:rsidRPr="00B56FA2">
        <w:rPr>
          <w:rFonts w:ascii="Times New Roman" w:eastAsia="Calibri" w:hAnsi="Times New Roman" w:cs="Times New Roman"/>
          <w:bCs/>
          <w:iCs/>
        </w:rPr>
        <w:t>Homi</w:t>
      </w:r>
      <w:proofErr w:type="spellEnd"/>
      <w:proofErr w:type="gramEnd"/>
      <w:r w:rsidRPr="00B56FA2">
        <w:rPr>
          <w:rFonts w:ascii="Times New Roman" w:eastAsia="Calibri" w:hAnsi="Times New Roman" w:cs="Times New Roman"/>
          <w:bCs/>
          <w:iCs/>
        </w:rPr>
        <w:t xml:space="preserve"> Baba Nati</w:t>
      </w:r>
      <w:r>
        <w:rPr>
          <w:rFonts w:ascii="Times New Roman" w:eastAsia="Calibri" w:hAnsi="Times New Roman" w:cs="Times New Roman"/>
          <w:bCs/>
          <w:iCs/>
        </w:rPr>
        <w:t xml:space="preserve">onal Institute, Mumbai 400 094, India </w:t>
      </w:r>
    </w:p>
    <w:p w:rsidR="00077EFB" w:rsidRPr="00DA4BD2" w:rsidRDefault="00141595"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 </w:t>
      </w:r>
    </w:p>
    <w:p w:rsidR="00077EFB" w:rsidRPr="006A2AAE" w:rsidRDefault="00141595" w:rsidP="006A2AAE">
      <w:pPr>
        <w:pStyle w:val="Subtitle"/>
        <w:spacing w:after="0"/>
        <w:rPr>
          <w:rFonts w:ascii="Times New Roman" w:hAnsi="Times New Roman" w:cs="Times New Roman"/>
          <w:i/>
        </w:rPr>
      </w:pPr>
      <w:r>
        <w:rPr>
          <w:rFonts w:ascii="Times New Roman" w:hAnsi="Times New Roman" w:cs="Times New Roman"/>
          <w:i/>
        </w:rPr>
        <w:t>apoongs@igcar.gov.in</w:t>
      </w:r>
      <w:bookmarkStart w:id="0" w:name="_GoBack"/>
      <w:bookmarkEnd w:id="0"/>
    </w:p>
    <w:p w:rsidR="00077EFB" w:rsidRPr="00DA4BD2" w:rsidRDefault="00141595" w:rsidP="00077EFB">
      <w:pPr>
        <w:spacing w:after="0" w:line="240" w:lineRule="auto"/>
        <w:jc w:val="center"/>
        <w:rPr>
          <w:rFonts w:ascii="Times New Roman" w:hAnsi="Times New Roman" w:cs="Times New Roman"/>
          <w:b/>
          <w:bCs/>
          <w:sz w:val="24"/>
          <w:szCs w:val="22"/>
          <w:lang w:bidi="ar-SA"/>
        </w:rPr>
      </w:pPr>
      <w:r w:rsidRPr="00141595">
        <w:rPr>
          <w:rFonts w:ascii="Times New Roman" w:hAnsi="Times New Roman" w:cs="Times New Roman"/>
          <w:b/>
          <w:sz w:val="24"/>
          <w:szCs w:val="24"/>
        </w:rPr>
        <w:t xml:space="preserve">S. </w:t>
      </w:r>
      <w:proofErr w:type="spellStart"/>
      <w:r w:rsidRPr="00141595">
        <w:rPr>
          <w:rFonts w:ascii="Times New Roman" w:hAnsi="Times New Roman" w:cs="Times New Roman"/>
          <w:b/>
          <w:sz w:val="24"/>
          <w:szCs w:val="24"/>
        </w:rPr>
        <w:t>Ningshen</w:t>
      </w:r>
      <w:r w:rsidRPr="00141595">
        <w:rPr>
          <w:rFonts w:ascii="Times New Roman" w:hAnsi="Times New Roman" w:cs="Times New Roman"/>
          <w:b/>
          <w:sz w:val="24"/>
          <w:szCs w:val="24"/>
          <w:vertAlign w:val="superscript"/>
        </w:rPr>
        <w:t>a</w:t>
      </w:r>
      <w:proofErr w:type="gramStart"/>
      <w:r w:rsidRPr="00141595">
        <w:rPr>
          <w:rFonts w:ascii="Times New Roman" w:hAnsi="Times New Roman" w:cs="Times New Roman"/>
          <w:b/>
          <w:sz w:val="24"/>
          <w:szCs w:val="24"/>
          <w:vertAlign w:val="superscript"/>
        </w:rPr>
        <w:t>,b</w:t>
      </w:r>
      <w:proofErr w:type="spellEnd"/>
      <w:proofErr w:type="gramEnd"/>
      <w:r w:rsidRPr="00141595">
        <w:rPr>
          <w:rFonts w:ascii="Times New Roman" w:hAnsi="Times New Roman" w:cs="Times New Roman"/>
          <w:b/>
          <w:sz w:val="24"/>
          <w:szCs w:val="24"/>
        </w:rPr>
        <w:t xml:space="preserve"> </w:t>
      </w:r>
      <w:r w:rsidRPr="00141595">
        <w:rPr>
          <w:rFonts w:ascii="Times New Roman" w:hAnsi="Times New Roman" w:cs="Times New Roman"/>
          <w:b/>
          <w:sz w:val="24"/>
          <w:szCs w:val="24"/>
          <w:vertAlign w:val="superscript"/>
        </w:rPr>
        <w:t xml:space="preserve"> </w:t>
      </w:r>
      <w:r w:rsidRPr="00141595">
        <w:rPr>
          <w:rFonts w:ascii="Times New Roman" w:hAnsi="Times New Roman" w:cs="Times New Roman"/>
          <w:b/>
          <w:sz w:val="24"/>
          <w:szCs w:val="24"/>
        </w:rPr>
        <w:t xml:space="preserve">and G. </w:t>
      </w:r>
      <w:proofErr w:type="spellStart"/>
      <w:r w:rsidRPr="00141595">
        <w:rPr>
          <w:rFonts w:ascii="Times New Roman" w:hAnsi="Times New Roman" w:cs="Times New Roman"/>
          <w:b/>
          <w:sz w:val="24"/>
          <w:szCs w:val="24"/>
        </w:rPr>
        <w:t>Amarendra</w:t>
      </w:r>
      <w:r w:rsidRPr="00141595">
        <w:rPr>
          <w:rFonts w:ascii="Times New Roman" w:hAnsi="Times New Roman" w:cs="Times New Roman"/>
          <w:b/>
          <w:sz w:val="24"/>
          <w:szCs w:val="24"/>
          <w:vertAlign w:val="superscript"/>
        </w:rPr>
        <w:t>a,b</w:t>
      </w:r>
      <w:proofErr w:type="spellEnd"/>
      <w:r w:rsidRPr="00DA4BD2">
        <w:rPr>
          <w:rFonts w:ascii="Times New Roman" w:hAnsi="Times New Roman" w:cs="Times New Roman"/>
          <w:b/>
          <w:bCs/>
          <w:sz w:val="24"/>
          <w:szCs w:val="22"/>
          <w:lang w:bidi="ar-SA"/>
        </w:rPr>
        <w:t xml:space="preserve"> </w:t>
      </w:r>
    </w:p>
    <w:p w:rsidR="00141595" w:rsidRDefault="00141595" w:rsidP="00141595">
      <w:pPr>
        <w:spacing w:after="0" w:line="240" w:lineRule="auto"/>
        <w:jc w:val="center"/>
        <w:rPr>
          <w:rFonts w:ascii="Times New Roman" w:hAnsi="Times New Roman" w:cs="Times New Roman"/>
          <w:sz w:val="20"/>
          <w:szCs w:val="18"/>
        </w:rPr>
      </w:pPr>
      <w:proofErr w:type="spellStart"/>
      <w:proofErr w:type="gramStart"/>
      <w:r>
        <w:rPr>
          <w:rFonts w:ascii="Times New Roman" w:hAnsi="Times New Roman" w:cs="Times New Roman"/>
          <w:sz w:val="20"/>
          <w:szCs w:val="18"/>
          <w:vertAlign w:val="superscript"/>
        </w:rPr>
        <w:t>a</w:t>
      </w:r>
      <w:r>
        <w:rPr>
          <w:rFonts w:ascii="Times New Roman" w:hAnsi="Times New Roman" w:cs="Times New Roman"/>
          <w:sz w:val="20"/>
          <w:szCs w:val="18"/>
        </w:rPr>
        <w:t>Indira</w:t>
      </w:r>
      <w:proofErr w:type="spellEnd"/>
      <w:proofErr w:type="gramEnd"/>
      <w:r>
        <w:rPr>
          <w:rFonts w:ascii="Times New Roman" w:hAnsi="Times New Roman" w:cs="Times New Roman"/>
          <w:sz w:val="20"/>
          <w:szCs w:val="18"/>
        </w:rPr>
        <w:t xml:space="preserve"> Gandhi Centre for Atomic Research, </w:t>
      </w:r>
      <w:proofErr w:type="spellStart"/>
      <w:r>
        <w:rPr>
          <w:rFonts w:ascii="Times New Roman" w:hAnsi="Times New Roman" w:cs="Times New Roman"/>
          <w:sz w:val="20"/>
          <w:szCs w:val="18"/>
        </w:rPr>
        <w:t>Kalpakkam</w:t>
      </w:r>
      <w:proofErr w:type="spellEnd"/>
      <w:r>
        <w:rPr>
          <w:rFonts w:ascii="Times New Roman" w:hAnsi="Times New Roman" w:cs="Times New Roman"/>
          <w:sz w:val="20"/>
          <w:szCs w:val="18"/>
        </w:rPr>
        <w:t xml:space="preserve">, India </w:t>
      </w:r>
    </w:p>
    <w:p w:rsidR="00141595" w:rsidRPr="002E4AA8" w:rsidRDefault="00141595" w:rsidP="00141595">
      <w:pPr>
        <w:spacing w:after="0" w:line="240" w:lineRule="auto"/>
        <w:jc w:val="center"/>
        <w:outlineLvl w:val="0"/>
        <w:rPr>
          <w:rFonts w:ascii="Times New Roman" w:eastAsia="Calibri" w:hAnsi="Times New Roman" w:cs="Times New Roman"/>
          <w:bCs/>
          <w:iCs/>
        </w:rPr>
      </w:pPr>
      <w:proofErr w:type="spellStart"/>
      <w:proofErr w:type="gramStart"/>
      <w:r w:rsidRPr="00B56FA2">
        <w:rPr>
          <w:rFonts w:ascii="Times New Roman" w:eastAsia="Calibri" w:hAnsi="Times New Roman" w:cs="Times New Roman"/>
          <w:bCs/>
          <w:iCs/>
          <w:vertAlign w:val="superscript"/>
        </w:rPr>
        <w:t>b</w:t>
      </w:r>
      <w:r w:rsidRPr="00B56FA2">
        <w:rPr>
          <w:rFonts w:ascii="Times New Roman" w:eastAsia="Calibri" w:hAnsi="Times New Roman" w:cs="Times New Roman"/>
          <w:bCs/>
          <w:iCs/>
        </w:rPr>
        <w:t>Homi</w:t>
      </w:r>
      <w:proofErr w:type="spellEnd"/>
      <w:proofErr w:type="gramEnd"/>
      <w:r w:rsidRPr="00B56FA2">
        <w:rPr>
          <w:rFonts w:ascii="Times New Roman" w:eastAsia="Calibri" w:hAnsi="Times New Roman" w:cs="Times New Roman"/>
          <w:bCs/>
          <w:iCs/>
        </w:rPr>
        <w:t xml:space="preserve"> Baba Nati</w:t>
      </w:r>
      <w:r>
        <w:rPr>
          <w:rFonts w:ascii="Times New Roman" w:eastAsia="Calibri" w:hAnsi="Times New Roman" w:cs="Times New Roman"/>
          <w:bCs/>
          <w:iCs/>
        </w:rPr>
        <w:t xml:space="preserve">onal Institute, Mumbai 400 094, India </w:t>
      </w:r>
    </w:p>
    <w:p w:rsidR="00141595" w:rsidRPr="00DA4BD2" w:rsidRDefault="00141595" w:rsidP="00141595">
      <w:pPr>
        <w:spacing w:after="0" w:line="240" w:lineRule="auto"/>
        <w:jc w:val="center"/>
        <w:rPr>
          <w:rFonts w:ascii="Times New Roman" w:hAnsi="Times New Roman" w:cs="Times New Roman"/>
          <w:sz w:val="20"/>
          <w:szCs w:val="18"/>
        </w:rPr>
      </w:pP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077EFB" w:rsidRPr="00DA4BD2" w:rsidRDefault="00077EFB" w:rsidP="008F410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141595" w:rsidRPr="000048F7">
        <w:rPr>
          <w:rFonts w:ascii="Times New Roman" w:hAnsi="Times New Roman" w:cs="Times New Roman"/>
          <w:sz w:val="24"/>
          <w:szCs w:val="24"/>
        </w:rPr>
        <w:t xml:space="preserve">Corrosion fatigue crack initiation (CFCI) life of AISI Type 316N </w:t>
      </w:r>
      <w:proofErr w:type="spellStart"/>
      <w:r w:rsidR="00141595" w:rsidRPr="000048F7">
        <w:rPr>
          <w:rFonts w:ascii="Times New Roman" w:hAnsi="Times New Roman" w:cs="Times New Roman"/>
          <w:sz w:val="24"/>
          <w:szCs w:val="24"/>
        </w:rPr>
        <w:t>weldment</w:t>
      </w:r>
      <w:proofErr w:type="spellEnd"/>
      <w:r w:rsidR="00141595" w:rsidRPr="000048F7">
        <w:rPr>
          <w:rFonts w:ascii="Times New Roman" w:hAnsi="Times New Roman" w:cs="Times New Roman"/>
          <w:sz w:val="24"/>
          <w:szCs w:val="24"/>
        </w:rPr>
        <w:t xml:space="preserve"> in as-welded (AW) and heat treated (Solution annealed (SA), 550 °C/4h and 750 °C/1h) conditions was studied in high cycle fatigue regime (above 10</w:t>
      </w:r>
      <w:r w:rsidR="00141595" w:rsidRPr="000048F7">
        <w:rPr>
          <w:rFonts w:ascii="Times New Roman" w:hAnsi="Times New Roman" w:cs="Times New Roman"/>
          <w:sz w:val="24"/>
          <w:szCs w:val="24"/>
          <w:vertAlign w:val="superscript"/>
        </w:rPr>
        <w:t xml:space="preserve">4 </w:t>
      </w:r>
      <w:r w:rsidR="00141595" w:rsidRPr="000048F7">
        <w:rPr>
          <w:rFonts w:ascii="Times New Roman" w:hAnsi="Times New Roman" w:cs="Times New Roman"/>
          <w:sz w:val="24"/>
          <w:szCs w:val="24"/>
        </w:rPr>
        <w:t xml:space="preserve">cycles) </w:t>
      </w:r>
      <w:r w:rsidR="00141595" w:rsidRPr="000048F7">
        <w:rPr>
          <w:rFonts w:ascii="Times New Roman" w:hAnsi="Times New Roman" w:cs="Times New Roman"/>
          <w:noProof/>
          <w:sz w:val="24"/>
          <w:szCs w:val="24"/>
        </w:rPr>
        <w:t>with a frequency (η) of 0.1 Hz</w:t>
      </w:r>
      <w:r w:rsidR="00141595" w:rsidRPr="000048F7">
        <w:rPr>
          <w:rFonts w:ascii="Times New Roman" w:hAnsi="Times New Roman" w:cs="Times New Roman"/>
          <w:sz w:val="24"/>
          <w:szCs w:val="24"/>
        </w:rPr>
        <w:t xml:space="preserve"> and </w:t>
      </w:r>
      <w:r w:rsidR="00141595" w:rsidRPr="000048F7">
        <w:rPr>
          <w:rFonts w:ascii="Times New Roman" w:hAnsi="Times New Roman" w:cs="Times New Roman"/>
          <w:noProof/>
          <w:sz w:val="24"/>
          <w:szCs w:val="24"/>
        </w:rPr>
        <w:t>and R-ratio (σ</w:t>
      </w:r>
      <w:r w:rsidR="00141595" w:rsidRPr="000048F7">
        <w:rPr>
          <w:rFonts w:ascii="Times New Roman" w:hAnsi="Times New Roman" w:cs="Times New Roman"/>
          <w:noProof/>
          <w:sz w:val="24"/>
          <w:szCs w:val="24"/>
          <w:vertAlign w:val="subscript"/>
        </w:rPr>
        <w:t>min</w:t>
      </w:r>
      <w:r w:rsidR="00141595" w:rsidRPr="000048F7">
        <w:rPr>
          <w:rFonts w:ascii="Times New Roman" w:hAnsi="Times New Roman" w:cs="Times New Roman"/>
          <w:noProof/>
          <w:sz w:val="24"/>
          <w:szCs w:val="24"/>
        </w:rPr>
        <w:t>/σ</w:t>
      </w:r>
      <w:r w:rsidR="00141595" w:rsidRPr="000048F7">
        <w:rPr>
          <w:rFonts w:ascii="Times New Roman" w:hAnsi="Times New Roman" w:cs="Times New Roman"/>
          <w:noProof/>
          <w:sz w:val="24"/>
          <w:szCs w:val="24"/>
          <w:vertAlign w:val="subscript"/>
        </w:rPr>
        <w:t>max</w:t>
      </w:r>
      <w:r w:rsidR="00141595" w:rsidRPr="000048F7">
        <w:rPr>
          <w:rFonts w:ascii="Times New Roman" w:hAnsi="Times New Roman" w:cs="Times New Roman"/>
          <w:noProof/>
          <w:color w:val="000000" w:themeColor="text1"/>
          <w:sz w:val="24"/>
          <w:szCs w:val="24"/>
        </w:rPr>
        <w:t>where σ</w:t>
      </w:r>
      <w:r w:rsidR="00141595" w:rsidRPr="000048F7">
        <w:rPr>
          <w:rFonts w:ascii="Times New Roman" w:hAnsi="Times New Roman" w:cs="Times New Roman"/>
          <w:noProof/>
          <w:color w:val="000000" w:themeColor="text1"/>
          <w:sz w:val="24"/>
          <w:szCs w:val="24"/>
          <w:vertAlign w:val="subscript"/>
        </w:rPr>
        <w:t>min</w:t>
      </w:r>
      <w:r w:rsidR="00141595" w:rsidRPr="000048F7">
        <w:rPr>
          <w:rFonts w:ascii="Times New Roman" w:hAnsi="Times New Roman" w:cs="Times New Roman"/>
          <w:noProof/>
          <w:color w:val="000000" w:themeColor="text1"/>
          <w:sz w:val="24"/>
          <w:szCs w:val="24"/>
        </w:rPr>
        <w:t xml:space="preserve"> and σ</w:t>
      </w:r>
      <w:r w:rsidR="00141595" w:rsidRPr="000048F7">
        <w:rPr>
          <w:rFonts w:ascii="Times New Roman" w:hAnsi="Times New Roman" w:cs="Times New Roman"/>
          <w:noProof/>
          <w:color w:val="000000" w:themeColor="text1"/>
          <w:sz w:val="24"/>
          <w:szCs w:val="24"/>
          <w:vertAlign w:val="subscript"/>
        </w:rPr>
        <w:t>max</w:t>
      </w:r>
      <w:r w:rsidR="00141595" w:rsidRPr="000048F7">
        <w:rPr>
          <w:rFonts w:ascii="Times New Roman" w:hAnsi="Times New Roman" w:cs="Times New Roman"/>
          <w:noProof/>
          <w:color w:val="000000" w:themeColor="text1"/>
          <w:sz w:val="24"/>
          <w:szCs w:val="24"/>
        </w:rPr>
        <w:t xml:space="preserve"> signify minimum and maximum tensile stress in MPa, respectively)</w:t>
      </w:r>
      <w:r w:rsidR="00141595" w:rsidRPr="000048F7">
        <w:rPr>
          <w:rFonts w:ascii="Times New Roman" w:hAnsi="Times New Roman" w:cs="Times New Roman"/>
          <w:noProof/>
          <w:sz w:val="24"/>
          <w:szCs w:val="24"/>
        </w:rPr>
        <w:t xml:space="preserve"> of 0.5 for different stress amplitude (σ</w:t>
      </w:r>
      <w:r w:rsidR="00141595" w:rsidRPr="000048F7">
        <w:rPr>
          <w:rFonts w:ascii="Times New Roman" w:hAnsi="Times New Roman" w:cs="Times New Roman"/>
          <w:noProof/>
          <w:sz w:val="24"/>
          <w:szCs w:val="24"/>
          <w:vertAlign w:val="subscript"/>
        </w:rPr>
        <w:t>a</w:t>
      </w:r>
      <w:r w:rsidR="00141595" w:rsidRPr="000048F7">
        <w:rPr>
          <w:rFonts w:ascii="Times New Roman" w:hAnsi="Times New Roman" w:cs="Times New Roman"/>
          <w:noProof/>
          <w:sz w:val="24"/>
          <w:szCs w:val="24"/>
        </w:rPr>
        <w:t xml:space="preserve">) values </w:t>
      </w:r>
      <w:r w:rsidR="00141595" w:rsidRPr="000048F7">
        <w:rPr>
          <w:rFonts w:ascii="Times New Roman" w:hAnsi="Times New Roman" w:cs="Times New Roman"/>
          <w:sz w:val="24"/>
          <w:szCs w:val="24"/>
        </w:rPr>
        <w:t xml:space="preserve">in boiling acidified </w:t>
      </w:r>
      <w:r w:rsidR="00141595" w:rsidRPr="000048F7">
        <w:rPr>
          <w:rFonts w:ascii="Times New Roman" w:hAnsi="Times New Roman" w:cs="Times New Roman"/>
          <w:noProof/>
          <w:sz w:val="24"/>
          <w:szCs w:val="24"/>
        </w:rPr>
        <w:t>5M NaCl + 0.15M Na</w:t>
      </w:r>
      <w:r w:rsidR="00141595" w:rsidRPr="000048F7">
        <w:rPr>
          <w:rFonts w:ascii="Times New Roman" w:hAnsi="Times New Roman" w:cs="Times New Roman"/>
          <w:noProof/>
          <w:sz w:val="24"/>
          <w:szCs w:val="24"/>
          <w:vertAlign w:val="subscript"/>
        </w:rPr>
        <w:t>2</w:t>
      </w:r>
      <w:r w:rsidR="00141595" w:rsidRPr="000048F7">
        <w:rPr>
          <w:rFonts w:ascii="Times New Roman" w:hAnsi="Times New Roman" w:cs="Times New Roman"/>
          <w:noProof/>
          <w:sz w:val="24"/>
          <w:szCs w:val="24"/>
        </w:rPr>
        <w:t>SO</w:t>
      </w:r>
      <w:r w:rsidR="00141595" w:rsidRPr="000048F7">
        <w:rPr>
          <w:rFonts w:ascii="Times New Roman" w:hAnsi="Times New Roman" w:cs="Times New Roman"/>
          <w:noProof/>
          <w:sz w:val="24"/>
          <w:szCs w:val="24"/>
          <w:vertAlign w:val="subscript"/>
        </w:rPr>
        <w:t>4</w:t>
      </w:r>
      <w:r w:rsidR="00141595" w:rsidRPr="000048F7">
        <w:rPr>
          <w:rFonts w:ascii="Times New Roman" w:hAnsi="Times New Roman" w:cs="Times New Roman"/>
          <w:noProof/>
          <w:sz w:val="24"/>
          <w:szCs w:val="24"/>
        </w:rPr>
        <w:t xml:space="preserve"> + 2.5 ml/l HCl under axial loading in load controlled mode.  </w:t>
      </w:r>
      <w:r w:rsidR="00141595">
        <w:rPr>
          <w:rFonts w:ascii="Times New Roman" w:hAnsi="Times New Roman" w:cs="Times New Roman"/>
          <w:sz w:val="24"/>
          <w:szCs w:val="24"/>
        </w:rPr>
        <w:t>I</w:t>
      </w:r>
      <w:r w:rsidR="00141595" w:rsidRPr="000048F7">
        <w:rPr>
          <w:rFonts w:ascii="Times New Roman" w:hAnsi="Times New Roman" w:cs="Times New Roman"/>
          <w:sz w:val="24"/>
          <w:szCs w:val="24"/>
        </w:rPr>
        <w:t>n-situ</w:t>
      </w:r>
      <w:r w:rsidR="00141595">
        <w:rPr>
          <w:rFonts w:ascii="Times New Roman" w:hAnsi="Times New Roman" w:cs="Times New Roman"/>
          <w:sz w:val="24"/>
          <w:szCs w:val="24"/>
        </w:rPr>
        <w:t xml:space="preserve"> </w:t>
      </w:r>
      <w:r w:rsidR="00141595" w:rsidRPr="000048F7">
        <w:rPr>
          <w:rFonts w:ascii="Times New Roman" w:hAnsi="Times New Roman" w:cs="Times New Roman"/>
          <w:sz w:val="24"/>
          <w:szCs w:val="24"/>
        </w:rPr>
        <w:t xml:space="preserve">electrochemical measurements </w:t>
      </w:r>
      <w:r w:rsidR="00141595">
        <w:rPr>
          <w:rFonts w:ascii="Times New Roman" w:hAnsi="Times New Roman" w:cs="Times New Roman"/>
          <w:sz w:val="24"/>
          <w:szCs w:val="24"/>
        </w:rPr>
        <w:t xml:space="preserve">were employed </w:t>
      </w:r>
      <w:r w:rsidR="00141595" w:rsidRPr="000048F7">
        <w:rPr>
          <w:rFonts w:ascii="Times New Roman" w:hAnsi="Times New Roman" w:cs="Times New Roman"/>
          <w:sz w:val="24"/>
          <w:szCs w:val="24"/>
        </w:rPr>
        <w:t xml:space="preserve">during corrosion fatigue tests </w:t>
      </w:r>
      <w:r w:rsidR="00141595">
        <w:rPr>
          <w:rFonts w:ascii="Times New Roman" w:hAnsi="Times New Roman" w:cs="Times New Roman"/>
          <w:sz w:val="24"/>
          <w:szCs w:val="24"/>
        </w:rPr>
        <w:t xml:space="preserve">to study the passive film characteristics. </w:t>
      </w:r>
      <w:r w:rsidR="00141595" w:rsidRPr="000048F7">
        <w:rPr>
          <w:rFonts w:ascii="Times New Roman" w:hAnsi="Times New Roman" w:cs="Times New Roman"/>
          <w:noProof/>
          <w:sz w:val="24"/>
          <w:szCs w:val="24"/>
        </w:rPr>
        <w:t>SA weldment showed better corrosion fatigue (CF) resistance as compared to AW and heat treated conditions. Homogenization of microstructural and microchemical heterogeneities facilitates highest resistance to CF cracking process</w:t>
      </w:r>
      <w:r w:rsidR="00141595">
        <w:rPr>
          <w:rFonts w:ascii="Times New Roman" w:hAnsi="Times New Roman" w:cs="Times New Roman"/>
          <w:noProof/>
          <w:sz w:val="24"/>
          <w:szCs w:val="24"/>
        </w:rPr>
        <w:t xml:space="preserve"> for SA weldment condition</w:t>
      </w:r>
      <w:r w:rsidR="00141595" w:rsidRPr="000048F7">
        <w:rPr>
          <w:rFonts w:ascii="Times New Roman" w:hAnsi="Times New Roman" w:cs="Times New Roman"/>
          <w:noProof/>
          <w:sz w:val="24"/>
          <w:szCs w:val="24"/>
        </w:rPr>
        <w:t>. Number of cycles to failure (N</w:t>
      </w:r>
      <w:r w:rsidR="00141595" w:rsidRPr="000048F7">
        <w:rPr>
          <w:rFonts w:ascii="Times New Roman" w:hAnsi="Times New Roman" w:cs="Times New Roman"/>
          <w:noProof/>
          <w:sz w:val="24"/>
          <w:szCs w:val="24"/>
          <w:vertAlign w:val="subscript"/>
        </w:rPr>
        <w:t>f</w:t>
      </w:r>
      <w:r w:rsidR="00141595" w:rsidRPr="000048F7">
        <w:rPr>
          <w:rFonts w:ascii="Times New Roman" w:hAnsi="Times New Roman" w:cs="Times New Roman"/>
          <w:noProof/>
          <w:sz w:val="24"/>
          <w:szCs w:val="24"/>
        </w:rPr>
        <w:t>) increased with decrease in stress amplitude for all material conditions. CFCI mechanism was identified based on variation in the strain rate (ε°) due to combined effect of both emergence of persistant slip bands (PSBs) casued by rupture of passive film and initiation of microcrack caused by dissolution around depassivation site. Fractographic studies showed transgranular failure due to dissolution of δ-γ interfaces and crack growth zone was minimum for AW and heat treated (</w:t>
      </w:r>
      <w:r w:rsidR="00141595" w:rsidRPr="000048F7">
        <w:rPr>
          <w:rFonts w:ascii="Times New Roman" w:hAnsi="Times New Roman" w:cs="Times New Roman"/>
          <w:sz w:val="24"/>
          <w:szCs w:val="24"/>
        </w:rPr>
        <w:t>550 °C/4h and 750 °C/1h) conditions</w:t>
      </w:r>
      <w:r w:rsidR="00141595" w:rsidRPr="000048F7">
        <w:rPr>
          <w:rFonts w:ascii="Times New Roman" w:hAnsi="Times New Roman" w:cs="Times New Roman"/>
          <w:noProof/>
          <w:sz w:val="24"/>
          <w:szCs w:val="24"/>
        </w:rPr>
        <w:t xml:space="preserve"> as compared to SA weldment</w:t>
      </w:r>
    </w:p>
    <w:p w:rsidR="008F410B" w:rsidRPr="00DA4BD2" w:rsidRDefault="008F410B" w:rsidP="008F410B">
      <w:pPr>
        <w:spacing w:after="0" w:line="240" w:lineRule="auto"/>
        <w:jc w:val="both"/>
        <w:rPr>
          <w:rFonts w:ascii="Times New Roman" w:hAnsi="Times New Roman" w:cs="Times New Roman"/>
        </w:rPr>
      </w:pPr>
    </w:p>
    <w:p w:rsidR="00EA628C" w:rsidRPr="006A2AAE" w:rsidRDefault="00141595" w:rsidP="006A2AAE">
      <w:pPr>
        <w:jc w:val="both"/>
        <w:rPr>
          <w:rFonts w:ascii="Times New Roman" w:eastAsia="Calibri" w:hAnsi="Times New Roman" w:cs="Times New Roman"/>
          <w:i/>
          <w:strike/>
          <w:sz w:val="20"/>
        </w:rPr>
      </w:pPr>
      <w:r w:rsidRPr="00CE79F2">
        <w:rPr>
          <w:rFonts w:ascii="Times New Roman" w:eastAsia="Calibri" w:hAnsi="Times New Roman" w:cs="Times New Roman"/>
          <w:b/>
          <w:bCs/>
          <w:i/>
          <w:iCs/>
          <w:sz w:val="20"/>
        </w:rPr>
        <w:t xml:space="preserve">Key words: </w:t>
      </w:r>
      <w:r w:rsidRPr="00CE79F2">
        <w:rPr>
          <w:rFonts w:ascii="Times New Roman" w:hAnsi="Times New Roman" w:cs="Times New Roman"/>
          <w:i/>
          <w:iCs/>
          <w:sz w:val="20"/>
        </w:rPr>
        <w:t>C</w:t>
      </w:r>
      <w:r w:rsidRPr="00CE79F2">
        <w:rPr>
          <w:rFonts w:ascii="Times New Roman" w:eastAsia="Calibri" w:hAnsi="Times New Roman" w:cs="Times New Roman"/>
          <w:i/>
          <w:iCs/>
          <w:sz w:val="20"/>
        </w:rPr>
        <w:t>orrosion fatigue</w:t>
      </w:r>
      <w:r>
        <w:rPr>
          <w:rFonts w:ascii="Times New Roman" w:hAnsi="Times New Roman" w:cs="Times New Roman"/>
          <w:i/>
          <w:iCs/>
          <w:sz w:val="20"/>
        </w:rPr>
        <w:t>; Nitrogen;</w:t>
      </w:r>
      <w:r w:rsidRPr="00CE79F2">
        <w:rPr>
          <w:rFonts w:ascii="Times New Roman" w:hAnsi="Times New Roman" w:cs="Times New Roman"/>
          <w:i/>
          <w:iCs/>
          <w:sz w:val="20"/>
        </w:rPr>
        <w:t xml:space="preserve"> S</w:t>
      </w:r>
      <w:r>
        <w:rPr>
          <w:rFonts w:ascii="Times New Roman" w:eastAsia="Calibri" w:hAnsi="Times New Roman" w:cs="Times New Roman"/>
          <w:i/>
          <w:iCs/>
          <w:sz w:val="20"/>
        </w:rPr>
        <w:t>tainless steel;</w:t>
      </w:r>
      <w:r w:rsidRPr="00CE79F2">
        <w:rPr>
          <w:rFonts w:ascii="Times New Roman" w:eastAsia="Calibri" w:hAnsi="Times New Roman" w:cs="Times New Roman"/>
          <w:i/>
          <w:iCs/>
          <w:sz w:val="20"/>
        </w:rPr>
        <w:t xml:space="preserve"> </w:t>
      </w:r>
      <w:r>
        <w:rPr>
          <w:rFonts w:ascii="Times New Roman" w:hAnsi="Times New Roman" w:cs="Times New Roman"/>
          <w:i/>
          <w:iCs/>
          <w:sz w:val="20"/>
        </w:rPr>
        <w:t>Crack initiation; Corrosion Potential;</w:t>
      </w:r>
      <w:r w:rsidRPr="00CE79F2">
        <w:rPr>
          <w:rFonts w:ascii="Times New Roman" w:hAnsi="Times New Roman" w:cs="Times New Roman"/>
          <w:i/>
          <w:iCs/>
          <w:sz w:val="20"/>
        </w:rPr>
        <w:t xml:space="preserve"> SE</w:t>
      </w:r>
      <w:r w:rsidR="006A2AAE">
        <w:rPr>
          <w:rFonts w:ascii="Times New Roman" w:hAnsi="Times New Roman" w:cs="Times New Roman"/>
          <w:i/>
          <w:iCs/>
          <w:sz w:val="20"/>
        </w:rPr>
        <w:t>M</w:t>
      </w:r>
    </w:p>
    <w:sectPr w:rsidR="00EA628C" w:rsidRPr="006A2AAE"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595" w:rsidRDefault="00141595" w:rsidP="00BB1582">
      <w:pPr>
        <w:spacing w:after="0" w:line="240" w:lineRule="auto"/>
      </w:pPr>
      <w:r>
        <w:separator/>
      </w:r>
    </w:p>
  </w:endnote>
  <w:endnote w:type="continuationSeparator" w:id="1">
    <w:p w:rsidR="00141595" w:rsidRDefault="00141595"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595" w:rsidRPr="005E5927" w:rsidRDefault="00141595"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141595" w:rsidRPr="0047552E" w:rsidRDefault="00141595"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595" w:rsidRPr="002C6CB3" w:rsidRDefault="00141595"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141595" w:rsidRPr="005E5927" w:rsidRDefault="00141595"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595" w:rsidRDefault="00141595" w:rsidP="00BB1582">
      <w:pPr>
        <w:spacing w:after="0" w:line="240" w:lineRule="auto"/>
      </w:pPr>
      <w:r>
        <w:separator/>
      </w:r>
    </w:p>
  </w:footnote>
  <w:footnote w:type="continuationSeparator" w:id="1">
    <w:p w:rsidR="00141595" w:rsidRDefault="00141595"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595" w:rsidRDefault="00141595" w:rsidP="00F347FC">
    <w:pPr>
      <w:pStyle w:val="Header"/>
      <w:tabs>
        <w:tab w:val="left" w:pos="2419"/>
        <w:tab w:val="left" w:pos="4424"/>
      </w:tabs>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595" w:rsidRPr="00DA4BD2" w:rsidRDefault="00141595" w:rsidP="005E5927">
    <w:pPr>
      <w:pStyle w:val="Header"/>
      <w:rPr>
        <w:rFonts w:ascii="Times New Roman" w:hAnsi="Times New Roman" w:cs="Times New Roman"/>
        <w:sz w:val="40"/>
      </w:rPr>
    </w:pPr>
  </w:p>
  <w:tbl>
    <w:tblPr>
      <w:tblW w:w="0" w:type="auto"/>
      <w:tblLook w:val="04A0"/>
    </w:tblPr>
    <w:tblGrid>
      <w:gridCol w:w="4788"/>
      <w:gridCol w:w="4972"/>
    </w:tblGrid>
    <w:tr w:rsidR="00141595" w:rsidRPr="00DA4BD2" w:rsidTr="005E5927">
      <w:trPr>
        <w:trHeight w:val="1187"/>
      </w:trPr>
      <w:tc>
        <w:tcPr>
          <w:tcW w:w="4788" w:type="dxa"/>
          <w:shd w:val="clear" w:color="auto" w:fill="auto"/>
        </w:tcPr>
        <w:p w:rsidR="00141595" w:rsidRPr="00DA4BD2" w:rsidRDefault="00141595" w:rsidP="0023311B">
          <w:pPr>
            <w:pStyle w:val="Header"/>
            <w:rPr>
              <w:rFonts w:ascii="Times New Roman" w:hAnsi="Times New Roman" w:cs="Times New Roman"/>
              <w:sz w:val="40"/>
            </w:rPr>
          </w:pPr>
          <w:r w:rsidRPr="00DA4BD2">
            <w:rPr>
              <w:rFonts w:ascii="Times New Roman" w:hAnsi="Times New Roman" w:cs="Times New Roman"/>
              <w:sz w:val="40"/>
            </w:rPr>
            <w:t>1</w:t>
          </w:r>
          <w:r>
            <w:rPr>
              <w:rFonts w:ascii="Times New Roman" w:hAnsi="Times New Roman" w:cs="Times New Roman"/>
              <w:sz w:val="40"/>
            </w:rPr>
            <w:t>0</w:t>
          </w:r>
          <w:r w:rsidRPr="00DA4BD2">
            <w:rPr>
              <w:rFonts w:ascii="Times New Roman" w:hAnsi="Times New Roman" w:cs="Times New Roman"/>
              <w:sz w:val="40"/>
            </w:rPr>
            <w:t>-----</w:t>
          </w:r>
        </w:p>
        <w:p w:rsidR="00141595" w:rsidRPr="00DA4BD2" w:rsidRDefault="00141595"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141595" w:rsidRPr="00DA4BD2" w:rsidRDefault="00141595"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141595" w:rsidRPr="00DA4BD2" w:rsidRDefault="00141595" w:rsidP="00141595">
          <w:pPr>
            <w:pStyle w:val="Header"/>
            <w:jc w:val="right"/>
            <w:rPr>
              <w:rFonts w:ascii="Times New Roman" w:hAnsi="Times New Roman" w:cs="Times New Roman"/>
              <w:sz w:val="40"/>
            </w:rPr>
          </w:pPr>
        </w:p>
      </w:tc>
    </w:tr>
  </w:tbl>
  <w:p w:rsidR="00141595" w:rsidRPr="00DA4BD2" w:rsidRDefault="00141595"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45AF8"/>
    <w:multiLevelType w:val="hybridMultilevel"/>
    <w:tmpl w:val="CF1CFA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9514E6"/>
    <w:rsid w:val="00077EFB"/>
    <w:rsid w:val="000D6274"/>
    <w:rsid w:val="000E67BE"/>
    <w:rsid w:val="00141595"/>
    <w:rsid w:val="0016798B"/>
    <w:rsid w:val="001D78A6"/>
    <w:rsid w:val="0023311B"/>
    <w:rsid w:val="0029250B"/>
    <w:rsid w:val="00293803"/>
    <w:rsid w:val="002C6CB3"/>
    <w:rsid w:val="004221D6"/>
    <w:rsid w:val="0047552E"/>
    <w:rsid w:val="004E7BD0"/>
    <w:rsid w:val="00594902"/>
    <w:rsid w:val="005E5927"/>
    <w:rsid w:val="006A2AAE"/>
    <w:rsid w:val="007176AC"/>
    <w:rsid w:val="0074427C"/>
    <w:rsid w:val="007747F3"/>
    <w:rsid w:val="00835A34"/>
    <w:rsid w:val="008702A0"/>
    <w:rsid w:val="00885A5D"/>
    <w:rsid w:val="00886C4A"/>
    <w:rsid w:val="008F410B"/>
    <w:rsid w:val="009514E6"/>
    <w:rsid w:val="009A2708"/>
    <w:rsid w:val="009C743F"/>
    <w:rsid w:val="00A21186"/>
    <w:rsid w:val="00A21407"/>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3F"/>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paragraph" w:styleId="ListParagraph">
    <w:name w:val="List Paragraph"/>
    <w:basedOn w:val="Normal"/>
    <w:uiPriority w:val="34"/>
    <w:qFormat/>
    <w:rsid w:val="00141595"/>
    <w:pPr>
      <w:ind w:left="720"/>
      <w:contextualSpacing/>
    </w:pPr>
  </w:style>
  <w:style w:type="character" w:styleId="Hyperlink">
    <w:name w:val="Hyperlink"/>
    <w:basedOn w:val="DefaultParagraphFont"/>
    <w:uiPriority w:val="99"/>
    <w:unhideWhenUsed/>
    <w:rsid w:val="001415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lab_cstd3</cp:lastModifiedBy>
  <cp:revision>2</cp:revision>
  <dcterms:created xsi:type="dcterms:W3CDTF">2019-07-30T10:15:00Z</dcterms:created>
  <dcterms:modified xsi:type="dcterms:W3CDTF">2019-07-30T10:15:00Z</dcterms:modified>
</cp:coreProperties>
</file>