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header2.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ascii="Times New Roman" w:hAnsi="Times New Roman"/>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TO STUDY THE TWO BODY ABRASIVE WEAR BEHAVIOUR ENGINEERING MATERIALS</w:t>
      </w:r>
    </w:p>
    <w:p>
      <w:pPr>
        <w:pStyle w:val="Normal"/>
        <w:spacing w:lineRule="auto" w:line="240" w:before="0" w:after="0"/>
        <w:jc w:val="center"/>
        <w:rPr>
          <w:rFonts w:cs="Times New Roman" w:ascii="Times New Roman" w:hAnsi="Times New Roman"/>
          <w:b/>
          <w:bCs/>
          <w:sz w:val="24"/>
          <w:szCs w:val="24"/>
        </w:rPr>
      </w:pPr>
      <w:r>
        <w:rPr>
          <w:rFonts w:cs="Times New Roman" w:ascii="Times New Roman" w:hAnsi="Times New Roman"/>
          <w:b/>
          <w:bCs/>
          <w:sz w:val="24"/>
          <w:szCs w:val="24"/>
        </w:rPr>
        <w:t>Nagam Sai Teja</w:t>
      </w:r>
    </w:p>
    <w:p>
      <w:pPr>
        <w:pStyle w:val="Normal"/>
        <w:spacing w:lineRule="auto" w:line="240" w:before="0" w:after="0"/>
        <w:jc w:val="center"/>
        <w:rPr>
          <w:rFonts w:cs="Times New Roman" w:ascii="Times New Roman" w:hAnsi="Times New Roman"/>
          <w:sz w:val="20"/>
          <w:szCs w:val="18"/>
        </w:rPr>
      </w:pPr>
      <w:r>
        <w:rPr>
          <w:rFonts w:cs="Times New Roman" w:ascii="Times New Roman" w:hAnsi="Times New Roman"/>
          <w:sz w:val="20"/>
          <w:szCs w:val="18"/>
        </w:rPr>
        <w:t>RGUKT Basar,Nirmal,India</w:t>
      </w:r>
    </w:p>
    <w:p>
      <w:pPr>
        <w:pStyle w:val="Subtitle"/>
        <w:spacing w:before="0" w:after="0"/>
        <w:rPr>
          <w:rFonts w:cs="Times New Roman" w:ascii="Times New Roman" w:hAnsi="Times New Roman"/>
          <w:i/>
        </w:rPr>
      </w:pPr>
      <w:r>
        <w:rPr>
          <w:rFonts w:cs="Times New Roman" w:ascii="Times New Roman" w:hAnsi="Times New Roman"/>
          <w:i/>
        </w:rPr>
        <w:t xml:space="preserve"> </w:t>
      </w:r>
      <w:r>
        <w:rPr>
          <w:rFonts w:cs="Times New Roman" w:ascii="Times New Roman" w:hAnsi="Times New Roman"/>
          <w:i/>
        </w:rPr>
        <w:t>sai375121@gmail.com</w:t>
      </w:r>
    </w:p>
    <w:p>
      <w:pPr>
        <w:pStyle w:val="Normal"/>
        <w:rPr>
          <w:rFonts w:cs="Times New Roman" w:ascii="Times New Roman" w:hAnsi="Times New Roman"/>
          <w:lang w:bidi="ar-SA"/>
        </w:rPr>
      </w:pPr>
      <w:r>
        <w:rPr>
          <w:rFonts w:cs="Times New Roman" w:ascii="Times New Roman" w:hAnsi="Times New Roman"/>
          <w:lang w:bidi="ar-SA"/>
        </w:rPr>
      </w:r>
    </w:p>
    <w:p>
      <w:pPr>
        <w:pStyle w:val="Normal"/>
        <w:spacing w:lineRule="auto" w:line="240" w:before="0" w:after="0"/>
        <w:rPr>
          <w:rFonts w:cs="Times New Roman" w:ascii="Times New Roman" w:hAnsi="Times New Roman"/>
          <w:b/>
          <w:bCs/>
          <w:sz w:val="24"/>
          <w:szCs w:val="22"/>
        </w:rPr>
      </w:pPr>
      <w:r>
        <w:rPr>
          <w:rFonts w:cs="Times New Roman" w:ascii="Times New Roman" w:hAnsi="Times New Roman"/>
          <w:b/>
          <w:bCs/>
          <w:sz w:val="24"/>
          <w:szCs w:val="22"/>
        </w:rPr>
        <w:t xml:space="preserve">ABSTRACT </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Materials used in applications such as elevator bucket seats, oil drilling tools, dies for hot metal working, gears etc. undergo severe wear during the service. In addition, they may also get effected by corrosion and oxidation as well. Some times, surface modifications of different thickness coatings are employed to overcome the wear. Hardfacing is one of the most useful and economical way to influence the performance of severe wear conditions and usually carried out by spraying or welding tecniques.</w:t>
      </w:r>
    </w:p>
    <w:p>
      <w:pPr>
        <w:pStyle w:val="Normal"/>
        <w:spacing w:lineRule="auto" w:line="240" w:before="0" w:after="0"/>
        <w:jc w:val="both"/>
        <w:rPr>
          <w:rFonts w:ascii="Times New Roman" w:hAnsi="Times New Roman"/>
          <w:sz w:val="24"/>
          <w:szCs w:val="24"/>
        </w:rPr>
      </w:pPr>
      <w:r>
        <w:rPr>
          <w:rFonts w:ascii="Times New Roman" w:hAnsi="Times New Roman"/>
          <w:sz w:val="24"/>
          <w:szCs w:val="24"/>
        </w:rPr>
      </w:r>
    </w:p>
    <w:p>
      <w:pPr>
        <w:pStyle w:val="Normal"/>
        <w:spacing w:lineRule="auto" w:line="240" w:before="0" w:after="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In the present study, mildsteel plates are hardfaced using manual metal arc welding with martensitic stainless steel electrode, at an arc voltage of 20-25 V (DC) and a current speed of 120-140 A with a welding speed of 3.5 mm/sec. The Hardfaced and well polished samples were charecterized using X-Ray diffraction to ascertain the phases present in the welds. As a result of hardfacing, and the presence of martensitic phase the hardness value increased from 240 HV for mildsteel to 393 HV for hardfaced martensitic steel. The suitability of the material is correlated with the observed microstructural features.</w:t>
      </w:r>
    </w:p>
    <w:p>
      <w:pPr>
        <w:pStyle w:val="Normal"/>
        <w:spacing w:lineRule="auto" w:line="240" w:before="0" w:after="0"/>
        <w:jc w:val="both"/>
        <w:rPr/>
      </w:pPr>
      <w:r>
        <w:rPr/>
      </w:r>
    </w:p>
    <w:p>
      <w:pPr>
        <w:pStyle w:val="Normal"/>
        <w:spacing w:lineRule="auto" w:line="240" w:before="0" w:after="0"/>
        <w:jc w:val="both"/>
        <w:rPr>
          <w:rFonts w:cs="Times New Roman" w:ascii="Times New Roman" w:hAnsi="Times New Roman"/>
          <w:i/>
          <w:iCs/>
          <w:sz w:val="20"/>
          <w:szCs w:val="18"/>
        </w:rPr>
      </w:pPr>
      <w:r>
        <w:rPr>
          <w:rFonts w:cs="Times New Roman" w:ascii="Times New Roman" w:hAnsi="Times New Roman"/>
          <w:i/>
          <w:iCs/>
          <w:sz w:val="20"/>
          <w:szCs w:val="18"/>
        </w:rPr>
        <w:t xml:space="preserve">Keywords: </w:t>
      </w:r>
      <w:r>
        <w:rPr>
          <w:rFonts w:cs="Times New Roman" w:ascii="Times New Roman" w:hAnsi="Times New Roman"/>
          <w:i/>
          <w:iCs/>
          <w:sz w:val="20"/>
          <w:szCs w:val="18"/>
        </w:rPr>
        <w:t>hardfacing</w:t>
      </w:r>
      <w:r>
        <w:rPr>
          <w:rFonts w:cs="Times New Roman" w:ascii="Times New Roman" w:hAnsi="Times New Roman"/>
          <w:i/>
          <w:iCs/>
          <w:sz w:val="20"/>
          <w:szCs w:val="18"/>
        </w:rPr>
        <w:t xml:space="preserve">; </w:t>
      </w:r>
      <w:r>
        <w:rPr>
          <w:rFonts w:cs="Times New Roman" w:ascii="Times New Roman" w:hAnsi="Times New Roman"/>
          <w:i/>
          <w:iCs/>
          <w:sz w:val="20"/>
          <w:szCs w:val="18"/>
        </w:rPr>
        <w:t>wear</w:t>
      </w:r>
    </w:p>
    <w:p>
      <w:pPr>
        <w:pStyle w:val="Normal"/>
        <w:spacing w:lineRule="auto" w:line="240" w:before="0" w:after="0"/>
        <w:jc w:val="both"/>
        <w:rPr>
          <w:rFonts w:cs="Arial" w:ascii="Times New Roman" w:hAnsi="Times New Roman"/>
          <w:i/>
          <w:iCs/>
          <w:sz w:val="24"/>
          <w:szCs w:val="24"/>
        </w:rPr>
      </w:pPr>
      <w:r>
        <w:rPr>
          <w:rFonts w:cs="Arial" w:ascii="Times New Roman" w:hAnsi="Times New Roman"/>
          <w:i/>
          <w:iCs/>
          <w:sz w:val="24"/>
          <w:szCs w:val="24"/>
        </w:rPr>
      </w:r>
    </w:p>
    <w:p>
      <w:pPr>
        <w:pStyle w:val="Normal"/>
        <w:jc w:val="both"/>
        <w:rPr>
          <w:rFonts w:cs="Arial" w:ascii="Times New Roman" w:hAnsi="Times New Roman"/>
          <w:sz w:val="24"/>
          <w:szCs w:val="24"/>
        </w:rPr>
      </w:pPr>
      <w:r>
        <w:rPr>
          <w:rFonts w:cs="Arial" w:ascii="Times New Roman" w:hAnsi="Times New Roman"/>
          <w:sz w:val="24"/>
          <w:szCs w:val="24"/>
        </w:rPr>
      </w:r>
    </w:p>
    <w:p>
      <w:pPr>
        <w:pStyle w:val="Normal"/>
        <w:tabs>
          <w:tab w:val="left" w:pos="4424" w:leader="none"/>
        </w:tabs>
        <w:jc w:val="both"/>
        <w:rPr>
          <w:rFonts w:cs="Arial" w:ascii="Times New Roman" w:hAnsi="Times New Roman"/>
          <w:sz w:val="24"/>
          <w:szCs w:val="24"/>
        </w:rPr>
      </w:pPr>
      <w:r>
        <w:rPr>
          <w:rFonts w:cs="Arial" w:ascii="Times New Roman" w:hAnsi="Times New Roman"/>
          <w:sz w:val="24"/>
          <w:szCs w:val="24"/>
        </w:rPr>
        <w:tab/>
      </w:r>
    </w:p>
    <w:p>
      <w:pPr>
        <w:pStyle w:val="Normal"/>
        <w:rPr>
          <w:rFonts w:cs="Arial" w:ascii="Times New Roman" w:hAnsi="Times New Roman"/>
          <w:sz w:val="24"/>
          <w:szCs w:val="24"/>
        </w:rPr>
      </w:pPr>
      <w:r>
        <w:rPr>
          <w:rFonts w:cs="Arial" w:ascii="Times New Roman" w:hAnsi="Times New Roman"/>
          <w:sz w:val="24"/>
          <w:szCs w:val="24"/>
        </w:rPr>
      </w:r>
    </w:p>
    <w:p>
      <w:pPr>
        <w:pStyle w:val="Normal"/>
        <w:rPr>
          <w:rFonts w:cs="Arial" w:ascii="Times New Roman" w:hAnsi="Times New Roman"/>
          <w:sz w:val="24"/>
          <w:szCs w:val="24"/>
        </w:rPr>
      </w:pPr>
      <w:r>
        <w:rPr>
          <w:rFonts w:cs="Arial" w:ascii="Times New Roman" w:hAnsi="Times New Roman"/>
          <w:sz w:val="24"/>
          <w:szCs w:val="24"/>
        </w:rPr>
      </w:r>
    </w:p>
    <w:p>
      <w:pPr>
        <w:pStyle w:val="Normal"/>
        <w:rPr>
          <w:rFonts w:cs="Arial" w:ascii="Times New Roman" w:hAnsi="Times New Roman"/>
          <w:sz w:val="24"/>
          <w:szCs w:val="24"/>
        </w:rPr>
      </w:pPr>
      <w:r>
        <w:rPr>
          <w:rFonts w:cs="Arial" w:ascii="Times New Roman" w:hAnsi="Times New Roman"/>
          <w:sz w:val="24"/>
          <w:szCs w:val="24"/>
        </w:rPr>
      </w:r>
    </w:p>
    <w:p>
      <w:pPr>
        <w:pStyle w:val="Normal"/>
        <w:rPr>
          <w:rFonts w:cs="Arial" w:ascii="Times New Roman" w:hAnsi="Times New Roman"/>
          <w:sz w:val="24"/>
          <w:szCs w:val="24"/>
        </w:rPr>
      </w:pPr>
      <w:r>
        <w:rPr>
          <w:rFonts w:cs="Arial" w:ascii="Times New Roman" w:hAnsi="Times New Roman"/>
          <w:sz w:val="24"/>
          <w:szCs w:val="24"/>
        </w:rPr>
      </w:r>
    </w:p>
    <w:p>
      <w:pPr>
        <w:pStyle w:val="Normal"/>
        <w:tabs>
          <w:tab w:val="left" w:pos="3422" w:leader="none"/>
        </w:tabs>
        <w:spacing w:before="0" w:after="200"/>
        <w:rPr/>
      </w:pPr>
      <w:r>
        <w:rPr/>
      </w:r>
    </w:p>
    <w:sectPr>
      <w:headerReference w:type="default" r:id="rId2"/>
      <w:headerReference w:type="first" r:id="rId3"/>
      <w:footerReference w:type="default" r:id="rId4"/>
      <w:footerReference w:type="first" r:id="rId5"/>
      <w:type w:val="nextPage"/>
      <w:pgSz w:w="11906" w:h="16838"/>
      <w:pgMar w:left="1080" w:right="1080" w:header="1134" w:top="1440" w:footer="1440" w:bottom="149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b/>
        <w:bCs/>
        <w:sz w:val="28"/>
      </w:rPr>
    </w:pPr>
    <w:r>
      <w:rPr>
        <w:b/>
        <w:bCs/>
        <w:sz w:val="28"/>
      </w:rPr>
      <w:t>NIGIS * CORCON 2015 * Nov 19 – 21, 2015 * Chennai</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spacing w:lineRule="auto" w:line="240" w:before="0" w:after="0"/>
      <w:jc w:val="center"/>
      <w:rPr>
        <w:rFonts w:cs="Times New Roman" w:ascii="Times New Roman" w:hAnsi="Times New Roman"/>
        <w:color w:val="000000"/>
        <w:sz w:val="20"/>
        <w:lang w:val="en-GB"/>
      </w:rPr>
    </w:pPr>
    <w:r>
      <w:rPr>
        <w:rFonts w:cs="Times New Roman" w:ascii="Times New Roman" w:hAnsi="Times New Roman"/>
        <w:color w:val="000000"/>
        <w:sz w:val="20"/>
        <w:lang w:val="en-GB"/>
      </w:rPr>
      <w:t>International Conference on Advances in Minerals, Metals, Materials, Manufacturing and Modelling</w:t>
    </w:r>
  </w:p>
  <w:p>
    <w:pPr>
      <w:pStyle w:val="Footer"/>
      <w:jc w:val="center"/>
      <w:rPr>
        <w:b/>
        <w:bCs/>
        <w:sz w:val="28"/>
      </w:rPr>
    </w:pPr>
    <w:r>
      <w:rPr>
        <w:b/>
        <w:bCs/>
        <w:sz w:val="2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2419" w:leader="none"/>
        <w:tab w:val="left" w:pos="4424" w:leader="none"/>
        <w:tab w:val="center" w:pos="4680" w:leader="none"/>
        <w:tab w:val="right" w:pos="9360" w:leader="none"/>
      </w:tabs>
      <w:rPr/>
    </w:pPr>
    <w:r>
      <w:rPr/>
      <w:tab/>
      <w:tab/>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Times New Roman" w:ascii="Times New Roman" w:hAnsi="Times New Roman"/>
        <w:sz w:val="40"/>
      </w:rPr>
    </w:pPr>
    <w:r>
      <w:rPr>
        <w:rFonts w:cs="Times New Roman" w:ascii="Times New Roman" w:hAnsi="Times New Roman"/>
        <w:sz w:val="40"/>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4785"/>
      <w:gridCol w:w="4973"/>
    </w:tblGrid>
    <w:tr>
      <w:trPr>
        <w:trHeight w:val="1187" w:hRule="atLeast"/>
        <w:cantSplit w:val="false"/>
      </w:trPr>
      <w:tc>
        <w:tcPr>
          <w:tcW w:w="4785" w:type="dxa"/>
          <w:tcBorders>
            <w:top w:val="nil"/>
            <w:left w:val="nil"/>
            <w:bottom w:val="nil"/>
            <w:insideH w:val="nil"/>
            <w:right w:val="nil"/>
            <w:insideV w:val="nil"/>
          </w:tcBorders>
          <w:shd w:fill="FFFFFF" w:val="clear"/>
        </w:tcPr>
        <w:p>
          <w:pPr>
            <w:pStyle w:val="Header"/>
            <w:rPr>
              <w:rFonts w:cs="Times New Roman" w:ascii="Times New Roman" w:hAnsi="Times New Roman"/>
              <w:sz w:val="40"/>
            </w:rPr>
          </w:pPr>
          <w:r>
            <w:rPr>
              <w:rFonts w:cs="Times New Roman" w:ascii="Times New Roman" w:hAnsi="Times New Roman"/>
              <w:sz w:val="40"/>
            </w:rPr>
            <w:t xml:space="preserve">10-----  </w:t>
          </w:r>
        </w:p>
        <w:p>
          <w:pPr>
            <w:pStyle w:val="Header"/>
            <w:rPr>
              <w:rFonts w:cs="Times New Roman" w:ascii="Times New Roman" w:hAnsi="Times New Roman"/>
            </w:rPr>
          </w:pPr>
          <w:r>
            <w:rPr>
              <w:rFonts w:cs="Times New Roman" w:ascii="Times New Roman" w:hAnsi="Times New Roman"/>
            </w:rPr>
            <w:t>(Office use only)</w:t>
          </w:r>
        </w:p>
      </w:tc>
      <w:tc>
        <w:tcPr>
          <w:tcW w:w="4973" w:type="dxa"/>
          <w:tcBorders>
            <w:top w:val="nil"/>
            <w:left w:val="nil"/>
            <w:bottom w:val="nil"/>
            <w:insideH w:val="nil"/>
            <w:right w:val="nil"/>
            <w:insideV w:val="nil"/>
          </w:tcBorders>
          <w:shd w:fill="FFFFFF" w:val="clear"/>
        </w:tcPr>
        <w:p>
          <w:pPr>
            <w:pStyle w:val="Normal"/>
            <w:spacing w:lineRule="auto" w:line="240" w:before="0" w:after="0"/>
            <w:jc w:val="center"/>
            <w:rPr>
              <w:rFonts w:cs="Times New Roman" w:ascii="Times New Roman" w:hAnsi="Times New Roman"/>
              <w:b/>
              <w:color w:val="000000"/>
              <w:sz w:val="72"/>
              <w:szCs w:val="18"/>
              <w:vertAlign w:val="superscript"/>
              <w:lang w:val="en-GB"/>
            </w:rPr>
          </w:pPr>
          <w:r>
            <w:rPr>
              <w:rFonts w:cs="Times New Roman" w:ascii="Times New Roman" w:hAnsi="Times New Roman"/>
              <w:b/>
              <w:color w:val="000000"/>
              <w:sz w:val="72"/>
              <w:szCs w:val="18"/>
              <w:lang w:val="en-GB"/>
            </w:rPr>
            <w:t xml:space="preserve">           </w:t>
          </w:r>
          <w:r>
            <w:rPr>
              <w:rFonts w:cs="Times New Roman" w:ascii="Times New Roman" w:hAnsi="Times New Roman"/>
              <w:b/>
              <w:color w:val="000000"/>
              <w:sz w:val="72"/>
              <w:szCs w:val="18"/>
              <w:lang w:val="en-GB"/>
            </w:rPr>
            <w:t>ICAM</w:t>
          </w:r>
          <w:r>
            <w:rPr>
              <w:rFonts w:cs="Times New Roman" w:ascii="Times New Roman" w:hAnsi="Times New Roman"/>
              <w:b/>
              <w:color w:val="000000"/>
              <w:sz w:val="72"/>
              <w:szCs w:val="18"/>
              <w:vertAlign w:val="superscript"/>
              <w:lang w:val="en-GB"/>
            </w:rPr>
            <w:t>5</w:t>
          </w:r>
        </w:p>
        <w:p>
          <w:pPr>
            <w:pStyle w:val="Header"/>
            <w:jc w:val="right"/>
            <w:rPr>
              <w:rFonts w:cs="Times New Roman" w:ascii="Times New Roman" w:hAnsi="Times New Roman"/>
              <w:sz w:val="40"/>
            </w:rPr>
          </w:pPr>
          <w:r>
            <w:rPr>
              <w:rFonts w:cs="Times New Roman" w:ascii="Times New Roman" w:hAnsi="Times New Roman"/>
              <w:sz w:val="40"/>
            </w:rPr>
          </w:r>
        </w:p>
      </w:tc>
    </w:tr>
  </w:tbl>
  <w:p>
    <w:pPr>
      <w:pStyle w:val="Header"/>
      <w:spacing w:before="0" w:after="2880"/>
      <w:rPr>
        <w:rFonts w:cs="Times New Roman" w:ascii="Times New Roman" w:hAnsi="Times New Roman"/>
      </w:rPr>
    </w:pPr>
    <w:r>
      <w:rPr>
        <w:rFonts w:cs="Times New Roman" w:ascii="Times New Roman" w:hAnsi="Times New Roman"/>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w:cs="Calibri"/>
        <w:sz w:val="22"/>
        <w:lang w:val="en-US" w:eastAsia="en-US" w:bidi="hi-IN"/>
      </w:rPr>
    </w:rPrDefault>
    <w:pPrDefault>
      <w:pPr>
        <w:spacing w:lineRule="auto" w:line="276"/>
      </w:pPr>
    </w:pPrDefault>
  </w:docDefaults>
  <w:latentStyles w:count="375"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atentStyles>
  <w:style w:type="paragraph" w:styleId="Normal" w:default="1">
    <w:name w:val="Normal"/>
    <w:qFormat/>
    <w:pPr>
      <w:widowControl/>
      <w:suppressAutoHyphens w:val="true"/>
      <w:bidi w:val="0"/>
      <w:spacing w:lineRule="auto" w:line="276" w:before="0" w:after="200"/>
      <w:jc w:val="left"/>
    </w:pPr>
    <w:rPr>
      <w:rFonts w:ascii="Calibri" w:hAnsi="Calibri" w:eastAsia="Droid Sans" w:cs="Calibri"/>
      <w:color w:val="00000A"/>
      <w:sz w:val="22"/>
      <w:szCs w:val="20"/>
      <w:lang w:val="en-US" w:eastAsia="en-US" w:bidi="hi-IN"/>
    </w:rPr>
  </w:style>
  <w:style w:type="paragraph" w:styleId="Heading2">
    <w:name w:val="Heading 2"/>
    <w:uiPriority w:val="9"/>
    <w:qFormat/>
    <w:semiHidden/>
    <w:unhideWhenUsed/>
    <w:link w:val="Heading2Char"/>
    <w:rsid w:val="00d84aed"/>
    <w:basedOn w:val="Normal"/>
    <w:next w:val="Normal"/>
    <w:pPr>
      <w:keepNext/>
      <w:keepLines/>
      <w:spacing w:before="200" w:after="0"/>
      <w:outlineLvl w:val="1"/>
    </w:pPr>
    <w:rPr>
      <w:rFonts w:ascii="Cambria" w:hAnsi="Cambria" w:cs=""/>
      <w:b/>
      <w:bCs/>
      <w:color w:val="4F81BD"/>
      <w:sz w:val="26"/>
      <w:szCs w:val="23"/>
    </w:rPr>
  </w:style>
  <w:style w:type="paragraph" w:styleId="Heading4">
    <w:name w:val="Heading 4"/>
    <w:uiPriority w:val="99"/>
    <w:qFormat/>
    <w:link w:val="Heading4Char"/>
    <w:rsid w:val="00885a5d"/>
    <w:basedOn w:val="Normal"/>
    <w:next w:val="Normal"/>
    <w:autoRedefine/>
    <w:pPr>
      <w:tabs>
        <w:tab w:val="left" w:pos="720" w:leader="none"/>
        <w:tab w:val="left" w:pos="821" w:leader="none"/>
      </w:tabs>
      <w:spacing w:lineRule="auto" w:line="240" w:before="40" w:after="40"/>
      <w:ind w:left="0" w:right="0" w:firstLine="504"/>
      <w:outlineLvl w:val="3"/>
    </w:pPr>
    <w:rPr>
      <w:rFonts w:ascii="Arial" w:hAnsi="Arial" w:eastAsia="MS Mincho" w:cs="Times New Roman"/>
      <w:b/>
      <w:iCs/>
      <w:sz w:val="20"/>
      <w:lang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bb1582"/>
    <w:basedOn w:val="DefaultParagraphFont"/>
    <w:rPr/>
  </w:style>
  <w:style w:type="character" w:styleId="FooterChar" w:customStyle="1">
    <w:name w:val="Footer Char"/>
    <w:uiPriority w:val="99"/>
    <w:link w:val="Footer"/>
    <w:rsid w:val="00bb1582"/>
    <w:basedOn w:val="DefaultParagraphFont"/>
    <w:rPr/>
  </w:style>
  <w:style w:type="character" w:styleId="BalloonTextChar" w:customStyle="1">
    <w:name w:val="Balloon Text Char"/>
    <w:uiPriority w:val="99"/>
    <w:semiHidden/>
    <w:link w:val="BalloonText"/>
    <w:rsid w:val="00bb1582"/>
    <w:basedOn w:val="DefaultParagraphFont"/>
    <w:rPr>
      <w:rFonts w:ascii="Tahoma" w:hAnsi="Tahoma" w:cs="Mangal"/>
      <w:sz w:val="16"/>
      <w:szCs w:val="14"/>
    </w:rPr>
  </w:style>
  <w:style w:type="character" w:styleId="SubtitleChar" w:customStyle="1">
    <w:name w:val="Subtitle Char"/>
    <w:uiPriority w:val="11"/>
    <w:link w:val="Subtitle"/>
    <w:rsid w:val="00077efb"/>
    <w:basedOn w:val="DefaultParagraphFont"/>
    <w:rPr>
      <w:rFonts w:ascii="Arial" w:hAnsi="Arial" w:cs="Arial"/>
      <w:color w:val="5A5A5A"/>
      <w:spacing w:val="15"/>
      <w:sz w:val="20"/>
      <w:szCs w:val="24"/>
      <w:lang w:bidi="ar-SA"/>
    </w:rPr>
  </w:style>
  <w:style w:type="character" w:styleId="Heading4Char" w:customStyle="1">
    <w:name w:val="Heading 4 Char"/>
    <w:uiPriority w:val="99"/>
    <w:link w:val="Heading4"/>
    <w:rsid w:val="00885a5d"/>
    <w:basedOn w:val="DefaultParagraphFont"/>
    <w:rPr>
      <w:rFonts w:ascii="Arial" w:hAnsi="Arial" w:eastAsia="MS Mincho" w:cs="Times New Roman"/>
      <w:b/>
      <w:iCs/>
      <w:sz w:val="20"/>
      <w:lang w:bidi="ar-SA"/>
    </w:rPr>
  </w:style>
  <w:style w:type="character" w:styleId="Heading2Char" w:customStyle="1">
    <w:name w:val="Heading 2 Char"/>
    <w:uiPriority w:val="9"/>
    <w:semiHidden/>
    <w:link w:val="Heading2"/>
    <w:rsid w:val="00d84aed"/>
    <w:basedOn w:val="DefaultParagraphFont"/>
    <w:rPr>
      <w:rFonts w:ascii="Cambria" w:hAnsi="Cambria" w:cs=""/>
      <w:b/>
      <w:bCs/>
      <w:color w:val="4F81BD"/>
      <w:sz w:val="26"/>
      <w:szCs w:val="23"/>
    </w:rPr>
  </w:style>
  <w:style w:type="character" w:styleId="QuoteChar" w:customStyle="1">
    <w:name w:val="Quote Char"/>
    <w:uiPriority w:val="29"/>
    <w:link w:val="Quote"/>
    <w:rsid w:val="00d84aed"/>
    <w:basedOn w:val="DefaultParagraphFont"/>
    <w:rPr>
      <w:rFonts w:ascii="Arial" w:hAnsi="Arial"/>
      <w:iCs/>
      <w:szCs w:val="22"/>
      <w:lang w:bidi="ar-SA"/>
    </w:rPr>
  </w:style>
  <w:style w:type="character" w:styleId="ListLabel1">
    <w:name w:val="ListLabel 1"/>
    <w:rPr>
      <w:b w:val="false"/>
      <w:bCs w:val="false"/>
      <w:sz w:val="22"/>
      <w:szCs w:val="20"/>
    </w:rPr>
  </w:style>
  <w:style w:type="character" w:styleId="ListLabel2">
    <w:name w:val="ListLabel 2"/>
    <w:rPr>
      <w:b w:val="false"/>
      <w:bCs w:val="false"/>
      <w:sz w:val="22"/>
      <w:szCs w:val="20"/>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bb1582"/>
    <w:basedOn w:val="Normal"/>
    <w:pPr>
      <w:tabs>
        <w:tab w:val="center" w:pos="4680" w:leader="none"/>
        <w:tab w:val="right" w:pos="9360" w:leader="none"/>
      </w:tabs>
      <w:spacing w:lineRule="auto" w:line="240" w:before="0" w:after="0"/>
    </w:pPr>
    <w:rPr/>
  </w:style>
  <w:style w:type="paragraph" w:styleId="Footer">
    <w:name w:val="Footer"/>
    <w:uiPriority w:val="99"/>
    <w:unhideWhenUsed/>
    <w:link w:val="FooterChar"/>
    <w:rsid w:val="00bb1582"/>
    <w:basedOn w:val="Normal"/>
    <w:pPr>
      <w:tabs>
        <w:tab w:val="center" w:pos="4680" w:leader="none"/>
        <w:tab w:val="right" w:pos="9360" w:leader="none"/>
      </w:tabs>
      <w:spacing w:lineRule="auto" w:line="240" w:before="0" w:after="0"/>
    </w:pPr>
    <w:rPr/>
  </w:style>
  <w:style w:type="paragraph" w:styleId="BalloonText">
    <w:name w:val="Balloon Text"/>
    <w:uiPriority w:val="99"/>
    <w:semiHidden/>
    <w:unhideWhenUsed/>
    <w:link w:val="BalloonTextChar"/>
    <w:rsid w:val="00bb1582"/>
    <w:basedOn w:val="Normal"/>
    <w:pPr>
      <w:spacing w:lineRule="auto" w:line="240" w:before="0" w:after="0"/>
    </w:pPr>
    <w:rPr>
      <w:rFonts w:ascii="Tahoma" w:hAnsi="Tahoma" w:cs="Mangal"/>
      <w:sz w:val="16"/>
      <w:szCs w:val="14"/>
    </w:rPr>
  </w:style>
  <w:style w:type="paragraph" w:styleId="Subtitle">
    <w:name w:val="Subtitle"/>
    <w:uiPriority w:val="11"/>
    <w:qFormat/>
    <w:link w:val="SubtitleChar"/>
    <w:rsid w:val="00077efb"/>
    <w:basedOn w:val="Normal"/>
    <w:next w:val="Normal"/>
    <w:autoRedefine/>
    <w:pPr>
      <w:spacing w:lineRule="auto" w:line="240" w:before="0" w:after="160"/>
      <w:jc w:val="center"/>
    </w:pPr>
    <w:rPr>
      <w:rFonts w:ascii="Arial" w:hAnsi="Arial" w:cs="Arial"/>
      <w:color w:val="5A5A5A"/>
      <w:spacing w:val="15"/>
      <w:sz w:val="20"/>
      <w:szCs w:val="24"/>
      <w:lang w:bidi="ar-SA"/>
    </w:rPr>
  </w:style>
  <w:style w:type="paragraph" w:styleId="NoSpacing">
    <w:name w:val="No Spacing"/>
    <w:uiPriority w:val="1"/>
    <w:qFormat/>
    <w:rsid w:val="00d84aed"/>
    <w:autoRedefine/>
    <w:pPr>
      <w:widowControl/>
      <w:suppressAutoHyphens w:val="true"/>
      <w:bidi w:val="0"/>
      <w:spacing w:lineRule="auto" w:line="240" w:before="0" w:after="0"/>
      <w:jc w:val="left"/>
    </w:pPr>
    <w:rPr>
      <w:rFonts w:ascii="Arial" w:hAnsi="Arial" w:eastAsia="Droid Sans" w:cs=""/>
      <w:b/>
      <w:color w:val="00000A"/>
      <w:sz w:val="24"/>
      <w:szCs w:val="22"/>
      <w:lang w:val="en-US" w:eastAsia="en-US" w:bidi="ar-SA"/>
    </w:rPr>
  </w:style>
  <w:style w:type="paragraph" w:styleId="Quote">
    <w:name w:val="Quote"/>
    <w:uiPriority w:val="29"/>
    <w:qFormat/>
    <w:link w:val="QuoteChar"/>
    <w:rsid w:val="00d84aed"/>
    <w:basedOn w:val="Normal"/>
    <w:next w:val="Normal"/>
    <w:autoRedefine/>
    <w:pPr>
      <w:spacing w:before="0" w:after="280"/>
    </w:pPr>
    <w:rPr>
      <w:rFonts w:ascii="Arial" w:hAnsi="Arial"/>
      <w:iCs/>
      <w:szCs w:val="22"/>
      <w:lang w:bidi="ar-SA"/>
    </w:rPr>
  </w:style>
  <w:style w:type="paragraph" w:styleId="Chember" w:customStyle="1">
    <w:name w:val="chember"/>
    <w:rsid w:val="005e5927"/>
    <w:basedOn w:val="Normal"/>
    <w:pPr>
      <w:spacing w:lineRule="atLeast" w:line="480" w:before="0" w:after="0"/>
    </w:pPr>
    <w:rPr>
      <w:rFonts w:ascii="Times New Roman" w:hAnsi="Times New Roman" w:eastAsia="Times New Roman" w:cs="Times New Roman"/>
      <w:sz w:val="24"/>
      <w:lang w:val="de-DE" w:eastAsia="de-DE"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885a5d"/>
    <w:pPr>
      <w:spacing w:line="240" w:lineRule="auto" w:after="0"/>
    </w:pPr>
    <w:rPr>
      <w:lang w:bidi="ar-SA"/>
      <w:szCs w:val="22"/>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80893-26A9-EA49-93A2-1E796B574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2019-05-27T03:51:00Z</dcterms:created>
  <dc:creator>Section</dc:creator>
  <dc:language>en-IN</dc:language>
  <cp:lastModifiedBy>Sravan Kumar T</cp:lastModifiedBy>
  <dcterms:modified xsi:type="dcterms:W3CDTF">2019-05-27T04:51:00Z</dcterms:modified>
  <cp:revision>5</cp:revision>
</cp:coreProperties>
</file>