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1CD3A2" w14:textId="77777777" w:rsidR="00EB0BAC" w:rsidRDefault="00EB0BAC" w:rsidP="00EB0BAC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1B17AF">
        <w:rPr>
          <w:rFonts w:ascii="Times New Roman" w:hAnsi="Times New Roman"/>
          <w:b/>
          <w:bCs/>
          <w:sz w:val="28"/>
          <w:szCs w:val="28"/>
        </w:rPr>
        <w:t xml:space="preserve">Thermodynamic criteria for bulk metallic glass forming composition in Calcium based alloy system </w:t>
      </w:r>
    </w:p>
    <w:p w14:paraId="15EFD3FB" w14:textId="77777777" w:rsidR="00EB0BAC" w:rsidRDefault="00EB0BAC" w:rsidP="00EB0BAC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CA40DC4" w14:textId="77777777" w:rsidR="00EB0BAC" w:rsidRDefault="00EB0BAC" w:rsidP="00EB0BAC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1B17AF">
        <w:rPr>
          <w:rFonts w:ascii="Times New Roman" w:hAnsi="Times New Roman"/>
          <w:b/>
          <w:bCs/>
          <w:sz w:val="24"/>
          <w:szCs w:val="24"/>
        </w:rPr>
        <w:t>Jatin</w:t>
      </w:r>
      <w:proofErr w:type="spellEnd"/>
      <w:r w:rsidRPr="001B17AF">
        <w:rPr>
          <w:rFonts w:ascii="Times New Roman" w:hAnsi="Times New Roman"/>
          <w:b/>
          <w:bCs/>
          <w:sz w:val="24"/>
          <w:szCs w:val="24"/>
        </w:rPr>
        <w:t>. G. Bhatt</w:t>
      </w:r>
    </w:p>
    <w:p w14:paraId="2CB0D9EB" w14:textId="77777777" w:rsidR="00EB0BAC" w:rsidRDefault="00EB0BAC" w:rsidP="00EB0BAC">
      <w:pPr>
        <w:spacing w:after="0" w:line="240" w:lineRule="auto"/>
        <w:jc w:val="center"/>
        <w:rPr>
          <w:rFonts w:ascii="Times New Roman" w:hAnsi="Times New Roman"/>
          <w:sz w:val="20"/>
        </w:rPr>
      </w:pPr>
      <w:r w:rsidRPr="001B17AF">
        <w:rPr>
          <w:rFonts w:ascii="Times New Roman" w:hAnsi="Times New Roman"/>
          <w:sz w:val="20"/>
        </w:rPr>
        <w:t xml:space="preserve">Department of Metallurgical and Materials Engineering, </w:t>
      </w:r>
      <w:proofErr w:type="spellStart"/>
      <w:r w:rsidRPr="001B17AF">
        <w:rPr>
          <w:rFonts w:ascii="Times New Roman" w:hAnsi="Times New Roman"/>
          <w:sz w:val="20"/>
          <w:shd w:val="clear" w:color="auto" w:fill="FFFFFF"/>
        </w:rPr>
        <w:t>Visvesvaraya</w:t>
      </w:r>
      <w:proofErr w:type="spellEnd"/>
      <w:r w:rsidRPr="001B17AF">
        <w:rPr>
          <w:rFonts w:ascii="Times New Roman" w:hAnsi="Times New Roman"/>
          <w:sz w:val="20"/>
          <w:shd w:val="clear" w:color="auto" w:fill="FFFFFF"/>
        </w:rPr>
        <w:t xml:space="preserve"> National Institute of </w:t>
      </w:r>
      <w:proofErr w:type="gramStart"/>
      <w:r w:rsidRPr="001B17AF">
        <w:rPr>
          <w:rFonts w:ascii="Times New Roman" w:hAnsi="Times New Roman"/>
          <w:sz w:val="20"/>
          <w:shd w:val="clear" w:color="auto" w:fill="FFFFFF"/>
        </w:rPr>
        <w:t>Technology</w:t>
      </w:r>
      <w:r w:rsidRPr="001B17AF">
        <w:rPr>
          <w:rFonts w:ascii="Times New Roman" w:hAnsi="Times New Roman"/>
          <w:sz w:val="20"/>
        </w:rPr>
        <w:t>.,</w:t>
      </w:r>
      <w:proofErr w:type="gramEnd"/>
      <w:r w:rsidRPr="001B17AF">
        <w:rPr>
          <w:rFonts w:ascii="Times New Roman" w:hAnsi="Times New Roman"/>
          <w:sz w:val="20"/>
        </w:rPr>
        <w:t xml:space="preserve"> Nagpur-440010, M.S., India</w:t>
      </w:r>
    </w:p>
    <w:p w14:paraId="17A4CB50" w14:textId="77777777" w:rsidR="00EB0BAC" w:rsidRDefault="00EB0BAC" w:rsidP="00EB0BAC">
      <w:pPr>
        <w:spacing w:after="0" w:line="240" w:lineRule="auto"/>
        <w:jc w:val="center"/>
        <w:rPr>
          <w:rStyle w:val="Hyperlink"/>
          <w:rFonts w:ascii="Times New Roman" w:hAnsi="Times New Roman"/>
          <w:sz w:val="20"/>
        </w:rPr>
      </w:pPr>
      <w:hyperlink r:id="rId8" w:history="1">
        <w:r w:rsidRPr="00DE1325">
          <w:rPr>
            <w:rStyle w:val="Hyperlink"/>
            <w:rFonts w:ascii="Times New Roman" w:hAnsi="Times New Roman"/>
            <w:sz w:val="20"/>
          </w:rPr>
          <w:t>jatin1411@yahoo.com</w:t>
        </w:r>
      </w:hyperlink>
    </w:p>
    <w:p w14:paraId="281885B8" w14:textId="77777777" w:rsidR="00EB0BAC" w:rsidRPr="001B17AF" w:rsidRDefault="00EB0BAC" w:rsidP="00EB0BAC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4FCEAC86" w14:textId="77777777" w:rsidR="00EB0BAC" w:rsidRPr="0010392C" w:rsidRDefault="00EB0BAC" w:rsidP="00EB0BAC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1B17AF">
        <w:rPr>
          <w:rFonts w:ascii="Times New Roman" w:hAnsi="Times New Roman"/>
          <w:b/>
          <w:bCs/>
          <w:sz w:val="24"/>
          <w:szCs w:val="24"/>
        </w:rPr>
        <w:t>Akash</w:t>
      </w:r>
      <w:proofErr w:type="spellEnd"/>
      <w:r w:rsidRPr="001B17AF">
        <w:rPr>
          <w:rFonts w:ascii="Times New Roman" w:hAnsi="Times New Roman"/>
          <w:b/>
          <w:bCs/>
          <w:sz w:val="24"/>
          <w:szCs w:val="24"/>
        </w:rPr>
        <w:t>. A. Deshmukh</w:t>
      </w:r>
      <w:r w:rsidRPr="001B17AF">
        <w:rPr>
          <w:rFonts w:ascii="Times New Roman" w:hAnsi="Times New Roman"/>
          <w:b/>
          <w:bCs/>
          <w:sz w:val="24"/>
          <w:szCs w:val="24"/>
          <w:vertAlign w:val="superscript"/>
        </w:rPr>
        <w:t>1</w:t>
      </w:r>
      <w:r w:rsidRPr="001B17AF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1B17AF">
        <w:rPr>
          <w:rFonts w:ascii="Times New Roman" w:hAnsi="Times New Roman"/>
          <w:b/>
          <w:bCs/>
          <w:sz w:val="24"/>
          <w:szCs w:val="24"/>
        </w:rPr>
        <w:t>Yogesh</w:t>
      </w:r>
      <w:proofErr w:type="spellEnd"/>
      <w:r w:rsidRPr="001B17AF">
        <w:rPr>
          <w:rFonts w:ascii="Times New Roman" w:hAnsi="Times New Roman"/>
          <w:b/>
          <w:bCs/>
          <w:sz w:val="24"/>
          <w:szCs w:val="24"/>
        </w:rPr>
        <w:t xml:space="preserve"> Prabhu</w:t>
      </w:r>
      <w:r w:rsidRPr="001B17AF">
        <w:rPr>
          <w:rFonts w:ascii="Times New Roman" w:hAnsi="Times New Roman"/>
          <w:b/>
          <w:bCs/>
          <w:sz w:val="24"/>
          <w:szCs w:val="24"/>
          <w:vertAlign w:val="superscript"/>
        </w:rPr>
        <w:t>2</w:t>
      </w:r>
      <w:proofErr w:type="gramStart"/>
      <w:r w:rsidRPr="001B17AF">
        <w:rPr>
          <w:rFonts w:ascii="Times New Roman" w:hAnsi="Times New Roman"/>
          <w:b/>
          <w:bCs/>
          <w:sz w:val="24"/>
          <w:szCs w:val="24"/>
        </w:rPr>
        <w:t>,Umesh</w:t>
      </w:r>
      <w:proofErr w:type="gramEnd"/>
      <w:r w:rsidRPr="001B17AF">
        <w:rPr>
          <w:rFonts w:ascii="Times New Roman" w:hAnsi="Times New Roman"/>
          <w:b/>
          <w:bCs/>
          <w:sz w:val="24"/>
          <w:szCs w:val="24"/>
        </w:rPr>
        <w:t>. A. Palikundwar</w:t>
      </w:r>
      <w:r w:rsidRPr="001B17AF">
        <w:rPr>
          <w:rFonts w:ascii="Times New Roman" w:hAnsi="Times New Roman"/>
          <w:b/>
          <w:bCs/>
          <w:sz w:val="24"/>
          <w:szCs w:val="24"/>
          <w:vertAlign w:val="superscript"/>
        </w:rPr>
        <w:t>1</w:t>
      </w:r>
      <w:proofErr w:type="gramStart"/>
      <w:r w:rsidRPr="001B17AF">
        <w:rPr>
          <w:rFonts w:ascii="Times New Roman" w:hAnsi="Times New Roman"/>
          <w:b/>
          <w:bCs/>
          <w:sz w:val="24"/>
          <w:szCs w:val="24"/>
        </w:rPr>
        <w:t>,Anuj</w:t>
      </w:r>
      <w:proofErr w:type="gramEnd"/>
      <w:r w:rsidRPr="001B17AF">
        <w:rPr>
          <w:rFonts w:ascii="Times New Roman" w:hAnsi="Times New Roman"/>
          <w:b/>
          <w:bCs/>
          <w:sz w:val="24"/>
          <w:szCs w:val="24"/>
        </w:rPr>
        <w:t xml:space="preserve"> A. Khond</w:t>
      </w:r>
      <w:r w:rsidRPr="001B17AF">
        <w:rPr>
          <w:rFonts w:ascii="Times New Roman" w:hAnsi="Times New Roman"/>
          <w:b/>
          <w:bCs/>
          <w:sz w:val="24"/>
          <w:szCs w:val="24"/>
          <w:vertAlign w:val="superscript"/>
        </w:rPr>
        <w:t>2</w:t>
      </w:r>
    </w:p>
    <w:p w14:paraId="46BD71DD" w14:textId="77777777" w:rsidR="00EB0BAC" w:rsidRDefault="00EB0BAC" w:rsidP="00EB0BA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9B734E">
        <w:rPr>
          <w:rFonts w:ascii="Times New Roman" w:hAnsi="Times New Roman"/>
          <w:sz w:val="24"/>
          <w:szCs w:val="24"/>
          <w:vertAlign w:val="superscript"/>
        </w:rPr>
        <w:t>1</w:t>
      </w:r>
      <w:r w:rsidRPr="009B734E">
        <w:rPr>
          <w:rFonts w:ascii="Times New Roman" w:hAnsi="Times New Roman"/>
          <w:sz w:val="24"/>
          <w:szCs w:val="24"/>
        </w:rPr>
        <w:t xml:space="preserve">X-Ray Research Laboratory, Department of Physics, </w:t>
      </w:r>
      <w:proofErr w:type="spellStart"/>
      <w:r w:rsidRPr="009B734E">
        <w:rPr>
          <w:rFonts w:ascii="Times New Roman" w:hAnsi="Times New Roman"/>
          <w:sz w:val="24"/>
          <w:szCs w:val="24"/>
        </w:rPr>
        <w:t>Rashtrasant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734E">
        <w:rPr>
          <w:rFonts w:ascii="Times New Roman" w:hAnsi="Times New Roman"/>
          <w:sz w:val="24"/>
          <w:szCs w:val="24"/>
        </w:rPr>
        <w:t>Tukadoji</w:t>
      </w:r>
      <w:proofErr w:type="spellEnd"/>
      <w:r w:rsidRPr="009B73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734E">
        <w:rPr>
          <w:rFonts w:ascii="Times New Roman" w:hAnsi="Times New Roman"/>
          <w:sz w:val="24"/>
          <w:szCs w:val="24"/>
        </w:rPr>
        <w:t>Maharaj</w:t>
      </w:r>
      <w:proofErr w:type="spellEnd"/>
      <w:r w:rsidRPr="009B734E">
        <w:rPr>
          <w:rFonts w:ascii="Times New Roman" w:hAnsi="Times New Roman"/>
          <w:sz w:val="24"/>
          <w:szCs w:val="24"/>
        </w:rPr>
        <w:t xml:space="preserve"> Nagpur University, Nagpur- 440033, M.S., India.</w:t>
      </w:r>
    </w:p>
    <w:p w14:paraId="6CC5F550" w14:textId="77777777" w:rsidR="00EB0BAC" w:rsidRDefault="00EB0BAC" w:rsidP="00EB0BAC">
      <w:pPr>
        <w:spacing w:after="0" w:line="240" w:lineRule="auto"/>
        <w:jc w:val="center"/>
        <w:rPr>
          <w:rFonts w:ascii="Times New Roman" w:hAnsi="Times New Roman"/>
          <w:sz w:val="24"/>
          <w:szCs w:val="24"/>
          <w:shd w:val="clear" w:color="auto" w:fill="FFFFFF"/>
        </w:rPr>
      </w:pPr>
      <w:r w:rsidRPr="009B734E">
        <w:rPr>
          <w:rFonts w:ascii="Times New Roman" w:hAnsi="Times New Roman"/>
          <w:sz w:val="24"/>
          <w:szCs w:val="24"/>
          <w:vertAlign w:val="superscript"/>
        </w:rPr>
        <w:t>2</w:t>
      </w:r>
      <w:r w:rsidRPr="009B734E">
        <w:rPr>
          <w:rFonts w:ascii="Times New Roman" w:hAnsi="Times New Roman"/>
          <w:sz w:val="24"/>
          <w:szCs w:val="24"/>
        </w:rPr>
        <w:t xml:space="preserve">Department of Metallurgical and Materials Engineering, </w:t>
      </w:r>
      <w:proofErr w:type="spellStart"/>
      <w:r w:rsidRPr="009B734E">
        <w:rPr>
          <w:rFonts w:ascii="Times New Roman" w:hAnsi="Times New Roman"/>
          <w:sz w:val="24"/>
          <w:szCs w:val="24"/>
          <w:shd w:val="clear" w:color="auto" w:fill="FFFFFF"/>
        </w:rPr>
        <w:t>Visvesvaraya</w:t>
      </w:r>
      <w:proofErr w:type="spellEnd"/>
      <w:r w:rsidRPr="009B734E">
        <w:rPr>
          <w:rFonts w:ascii="Times New Roman" w:hAnsi="Times New Roman"/>
          <w:sz w:val="24"/>
          <w:szCs w:val="24"/>
          <w:shd w:val="clear" w:color="auto" w:fill="FFFFFF"/>
        </w:rPr>
        <w:t xml:space="preserve"> National Institute of</w:t>
      </w:r>
    </w:p>
    <w:p w14:paraId="0160E997" w14:textId="77777777" w:rsidR="00EB0BAC" w:rsidRPr="009B734E" w:rsidRDefault="00EB0BAC" w:rsidP="00EB0BA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Technology, Nagpur-440010, M.S., India</w:t>
      </w:r>
    </w:p>
    <w:p w14:paraId="7DEDEC24" w14:textId="77777777" w:rsidR="00EB0BAC" w:rsidRDefault="00EB0BAC" w:rsidP="00EB0BAC">
      <w:pPr>
        <w:spacing w:after="0" w:line="240" w:lineRule="auto"/>
        <w:jc w:val="center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2B891A51" w14:textId="77777777" w:rsidR="00EB0BAC" w:rsidRDefault="00EB0BAC" w:rsidP="00EB0BAC">
      <w:pPr>
        <w:spacing w:after="0" w:line="240" w:lineRule="auto"/>
        <w:jc w:val="center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45C35065" w14:textId="77777777" w:rsidR="00EB0BAC" w:rsidRPr="009B734E" w:rsidRDefault="00EB0BAC" w:rsidP="00EB0BAC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70F00AA8" w14:textId="77777777" w:rsidR="00EB0BAC" w:rsidRPr="009B734E" w:rsidRDefault="00EB0BAC" w:rsidP="00EB0BAC">
      <w:pPr>
        <w:spacing w:after="0" w:line="240" w:lineRule="auto"/>
        <w:jc w:val="center"/>
        <w:rPr>
          <w:rStyle w:val="Hyperlink"/>
          <w:rFonts w:ascii="Times New Roman" w:hAnsi="Times New Roman"/>
          <w:sz w:val="24"/>
          <w:szCs w:val="24"/>
        </w:rPr>
      </w:pPr>
    </w:p>
    <w:p w14:paraId="43D5B250" w14:textId="77777777" w:rsidR="00EB0BAC" w:rsidRPr="009B734E" w:rsidRDefault="00EB0BAC" w:rsidP="00EB0BA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9B734E">
        <w:rPr>
          <w:rFonts w:ascii="Times New Roman" w:hAnsi="Times New Roman"/>
          <w:b/>
          <w:bCs/>
          <w:sz w:val="24"/>
          <w:szCs w:val="24"/>
        </w:rPr>
        <w:t>Abstract:</w:t>
      </w:r>
    </w:p>
    <w:p w14:paraId="78267476" w14:textId="77777777" w:rsidR="00EB0BAC" w:rsidRDefault="00EB0BAC" w:rsidP="00EB0BAC">
      <w:pPr>
        <w:spacing w:before="240" w:line="240" w:lineRule="auto"/>
        <w:ind w:firstLine="720"/>
        <w:jc w:val="both"/>
      </w:pPr>
      <w:r w:rsidRPr="009B734E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>complex</w:t>
      </w:r>
      <w:r w:rsidRPr="009B734E">
        <w:rPr>
          <w:rFonts w:ascii="Times New Roman" w:hAnsi="Times New Roman"/>
          <w:sz w:val="24"/>
          <w:szCs w:val="24"/>
        </w:rPr>
        <w:t xml:space="preserve"> nature </w:t>
      </w:r>
      <w:r>
        <w:rPr>
          <w:rFonts w:ascii="Times New Roman" w:hAnsi="Times New Roman"/>
          <w:sz w:val="24"/>
          <w:szCs w:val="24"/>
        </w:rPr>
        <w:t xml:space="preserve">of glass formation in </w:t>
      </w:r>
      <w:r w:rsidRPr="009B734E">
        <w:rPr>
          <w:rFonts w:ascii="Times New Roman" w:hAnsi="Times New Roman"/>
          <w:sz w:val="24"/>
          <w:szCs w:val="24"/>
        </w:rPr>
        <w:t xml:space="preserve">metallic glasses has led to the development of various </w:t>
      </w:r>
      <w:r>
        <w:rPr>
          <w:rFonts w:ascii="Times New Roman" w:hAnsi="Times New Roman"/>
          <w:sz w:val="24"/>
          <w:szCs w:val="24"/>
        </w:rPr>
        <w:t xml:space="preserve">glass forming ability (GFA) </w:t>
      </w:r>
      <w:r w:rsidRPr="009B734E">
        <w:rPr>
          <w:rFonts w:ascii="Times New Roman" w:hAnsi="Times New Roman"/>
          <w:sz w:val="24"/>
          <w:szCs w:val="24"/>
        </w:rPr>
        <w:t>parameters and its correlation with the different</w:t>
      </w:r>
      <w:r>
        <w:rPr>
          <w:rFonts w:ascii="Times New Roman" w:hAnsi="Times New Roman"/>
          <w:sz w:val="24"/>
          <w:szCs w:val="24"/>
        </w:rPr>
        <w:t xml:space="preserve"> potential physical and chemical</w:t>
      </w:r>
      <w:r w:rsidRPr="009B734E">
        <w:rPr>
          <w:rFonts w:ascii="Times New Roman" w:hAnsi="Times New Roman"/>
          <w:sz w:val="24"/>
          <w:szCs w:val="24"/>
        </w:rPr>
        <w:t xml:space="preserve"> properties. Numerous experimental results have revealed that the thermodynamics and kinetic parameters play an important role in designing </w:t>
      </w:r>
      <w:r>
        <w:rPr>
          <w:rFonts w:ascii="Times New Roman" w:hAnsi="Times New Roman"/>
          <w:sz w:val="24"/>
          <w:szCs w:val="24"/>
        </w:rPr>
        <w:t>good glass forming composition</w:t>
      </w:r>
      <w:r w:rsidRPr="009B734E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In present work,</w:t>
      </w:r>
      <w:r w:rsidRPr="009B734E">
        <w:rPr>
          <w:rFonts w:ascii="Times New Roman" w:hAnsi="Times New Roman"/>
          <w:sz w:val="24"/>
          <w:szCs w:val="24"/>
        </w:rPr>
        <w:t xml:space="preserve"> the thermodynamic modeling is used </w:t>
      </w:r>
      <w:r>
        <w:rPr>
          <w:rFonts w:ascii="Times New Roman" w:hAnsi="Times New Roman"/>
          <w:sz w:val="24"/>
          <w:szCs w:val="24"/>
        </w:rPr>
        <w:t xml:space="preserve">to </w:t>
      </w:r>
      <w:r w:rsidRPr="009B734E">
        <w:rPr>
          <w:rFonts w:ascii="Times New Roman" w:hAnsi="Times New Roman"/>
          <w:sz w:val="24"/>
          <w:szCs w:val="24"/>
        </w:rPr>
        <w:t xml:space="preserve">successfully </w:t>
      </w:r>
      <w:r>
        <w:rPr>
          <w:rFonts w:ascii="Times New Roman" w:hAnsi="Times New Roman"/>
          <w:sz w:val="24"/>
          <w:szCs w:val="24"/>
        </w:rPr>
        <w:t>pin point</w:t>
      </w:r>
      <w:r w:rsidRPr="009B734E">
        <w:rPr>
          <w:rFonts w:ascii="Times New Roman" w:hAnsi="Times New Roman"/>
          <w:sz w:val="24"/>
          <w:szCs w:val="24"/>
        </w:rPr>
        <w:t xml:space="preserve"> glass </w:t>
      </w:r>
      <w:r>
        <w:rPr>
          <w:rFonts w:ascii="Times New Roman" w:hAnsi="Times New Roman"/>
          <w:sz w:val="24"/>
          <w:szCs w:val="24"/>
        </w:rPr>
        <w:t xml:space="preserve">forming composition </w:t>
      </w:r>
      <w:r w:rsidRPr="009B734E">
        <w:rPr>
          <w:rFonts w:ascii="Times New Roman" w:hAnsi="Times New Roman"/>
          <w:sz w:val="24"/>
          <w:szCs w:val="24"/>
        </w:rPr>
        <w:t xml:space="preserve">in </w:t>
      </w:r>
      <w:proofErr w:type="spellStart"/>
      <w:r w:rsidRPr="009B734E">
        <w:rPr>
          <w:rFonts w:ascii="Times New Roman" w:hAnsi="Times New Roman"/>
          <w:sz w:val="24"/>
          <w:szCs w:val="24"/>
        </w:rPr>
        <w:t>Ca</w:t>
      </w:r>
      <w:proofErr w:type="spellEnd"/>
      <w:r>
        <w:rPr>
          <w:rFonts w:ascii="Times New Roman" w:hAnsi="Times New Roman"/>
          <w:sz w:val="24"/>
          <w:szCs w:val="24"/>
        </w:rPr>
        <w:t xml:space="preserve"> based </w:t>
      </w:r>
      <w:r w:rsidRPr="009B734E">
        <w:rPr>
          <w:rFonts w:ascii="Times New Roman" w:hAnsi="Times New Roman"/>
          <w:sz w:val="24"/>
          <w:szCs w:val="24"/>
        </w:rPr>
        <w:t>alloy</w:t>
      </w:r>
      <w:r>
        <w:rPr>
          <w:rFonts w:ascii="Times New Roman" w:hAnsi="Times New Roman"/>
          <w:sz w:val="24"/>
          <w:szCs w:val="24"/>
        </w:rPr>
        <w:t xml:space="preserve"> systems</w:t>
      </w:r>
      <w:r w:rsidRPr="009B734E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T</w:t>
      </w:r>
      <w:r w:rsidRPr="009B734E">
        <w:rPr>
          <w:rFonts w:ascii="Times New Roman" w:hAnsi="Times New Roman"/>
          <w:sz w:val="24"/>
          <w:szCs w:val="24"/>
        </w:rPr>
        <w:t>hermodynamic parameter</w:t>
      </w:r>
      <w:r>
        <w:rPr>
          <w:rFonts w:ascii="Times New Roman" w:hAnsi="Times New Roman"/>
          <w:sz w:val="24"/>
          <w:szCs w:val="24"/>
        </w:rPr>
        <w:t>s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HSS</m:t>
            </m:r>
          </m:sub>
        </m:sSub>
      </m:oMath>
      <w:r w:rsidRPr="009B734E">
        <w:rPr>
          <w:rFonts w:ascii="Times New Roman" w:eastAsiaTheme="minorEastAsia" w:hAnsi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HS</m:t>
            </m:r>
          </m:sub>
        </m:sSub>
      </m:oMath>
      <w:r w:rsidRPr="009B734E">
        <w:rPr>
          <w:rFonts w:ascii="Times New Roman" w:hAnsi="Times New Roman"/>
          <w:sz w:val="24"/>
          <w:szCs w:val="24"/>
        </w:rPr>
        <w:t xml:space="preserve">derived </w:t>
      </w:r>
      <w:r>
        <w:rPr>
          <w:rFonts w:ascii="Times New Roman" w:hAnsi="Times New Roman"/>
          <w:sz w:val="24"/>
          <w:szCs w:val="24"/>
        </w:rPr>
        <w:t>from</w:t>
      </w:r>
      <w:r w:rsidRPr="009B734E">
        <w:rPr>
          <w:rFonts w:ascii="Times New Roman" w:hAnsi="Times New Roman"/>
          <w:sz w:val="24"/>
          <w:szCs w:val="24"/>
        </w:rPr>
        <w:t xml:space="preserve"> enthalpy of chemical mixing (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vertAlign w:val="subscript"/>
              </w:rPr>
              <m:t xml:space="preserve"> ∆H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vertAlign w:val="subscript"/>
              </w:rPr>
              <m:t xml:space="preserve">chem </m:t>
            </m:r>
          </m:sub>
        </m:sSub>
      </m:oMath>
      <w:r w:rsidRPr="009B734E">
        <w:rPr>
          <w:rFonts w:ascii="Times New Roman" w:eastAsiaTheme="minorEastAsia" w:hAnsi="Times New Roman"/>
          <w:sz w:val="24"/>
          <w:szCs w:val="24"/>
        </w:rPr>
        <w:t>), normalized mismatch entropy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σ</m:t>
            </m:r>
          </m:sub>
        </m:sSub>
        <m:r>
          <w:rPr>
            <w:rFonts w:ascii="Cambria Math" w:hAnsi="Cambria Math"/>
            <w:sz w:val="24"/>
            <w:szCs w:val="24"/>
            <w:vertAlign w:val="subscript"/>
          </w:rPr>
          <m:t>/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B</m:t>
            </m:r>
          </m:sub>
        </m:sSub>
      </m:oMath>
      <w:r w:rsidRPr="009B734E">
        <w:rPr>
          <w:rFonts w:ascii="Times New Roman" w:eastAsiaTheme="minorEastAsia" w:hAnsi="Times New Roman"/>
          <w:sz w:val="24"/>
          <w:szCs w:val="24"/>
        </w:rPr>
        <w:t>), and normalized configurational entropy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c</m:t>
            </m:r>
          </m:sub>
        </m:sSub>
        <m:r>
          <w:rPr>
            <w:rFonts w:ascii="Cambria Math" w:eastAsia="Times New Roman" w:hAnsi="Cambria Math"/>
            <w:sz w:val="24"/>
            <w:szCs w:val="24"/>
            <w:vertAlign w:val="subscript"/>
          </w:rPr>
          <m:t>/R</m:t>
        </m:r>
      </m:oMath>
      <w:r w:rsidRPr="009B734E">
        <w:rPr>
          <w:rFonts w:ascii="Times New Roman" w:hAnsi="Times New Roman"/>
          <w:sz w:val="24"/>
          <w:szCs w:val="24"/>
        </w:rPr>
        <w:t xml:space="preserve">) has been used </w:t>
      </w:r>
      <w:proofErr w:type="spellStart"/>
      <w:r>
        <w:rPr>
          <w:rFonts w:ascii="Times New Roman" w:hAnsi="Times New Roman"/>
          <w:sz w:val="24"/>
          <w:szCs w:val="24"/>
        </w:rPr>
        <w:t>aspredictive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9B734E">
        <w:rPr>
          <w:rFonts w:ascii="Times New Roman" w:hAnsi="Times New Roman"/>
          <w:sz w:val="24"/>
          <w:szCs w:val="24"/>
        </w:rPr>
        <w:t>GFA parameter</w:t>
      </w:r>
      <w:r>
        <w:rPr>
          <w:rFonts w:ascii="Times New Roman" w:hAnsi="Times New Roman"/>
          <w:sz w:val="24"/>
          <w:szCs w:val="24"/>
        </w:rPr>
        <w:t>s</w:t>
      </w:r>
      <w:r w:rsidRPr="009B734E">
        <w:rPr>
          <w:rFonts w:ascii="Times New Roman" w:hAnsi="Times New Roman"/>
          <w:sz w:val="24"/>
          <w:szCs w:val="24"/>
        </w:rPr>
        <w:t xml:space="preserve">. Further, variation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HSS</m:t>
            </m:r>
          </m:sub>
        </m:sSub>
      </m:oMath>
      <w:r>
        <w:rPr>
          <w:rFonts w:ascii="Times New Roman" w:eastAsiaTheme="minorEastAsia" w:hAnsi="Times New Roman"/>
          <w:sz w:val="24"/>
          <w:szCs w:val="24"/>
        </w:rPr>
        <w:t xml:space="preserve">parameter </w:t>
      </w:r>
      <w:r>
        <w:rPr>
          <w:rFonts w:ascii="Times New Roman" w:hAnsi="Times New Roman"/>
          <w:sz w:val="24"/>
          <w:szCs w:val="24"/>
        </w:rPr>
        <w:t>was studied and compared to</w:t>
      </w:r>
      <w:r w:rsidRPr="009B734E">
        <w:rPr>
          <w:rFonts w:ascii="Times New Roman" w:hAnsi="Times New Roman"/>
          <w:sz w:val="24"/>
          <w:szCs w:val="24"/>
        </w:rPr>
        <w:t xml:space="preserve"> reported compositions. </w:t>
      </w:r>
      <w:proofErr w:type="spellStart"/>
      <w:r w:rsidRPr="009B734E">
        <w:rPr>
          <w:rFonts w:ascii="Times New Roman" w:hAnsi="Times New Roman" w:cs="Times New Roman"/>
          <w:sz w:val="24"/>
          <w:szCs w:val="24"/>
        </w:rPr>
        <w:t>Variation</w:t>
      </w:r>
      <w:r>
        <w:rPr>
          <w:rFonts w:ascii="Times New Roman" w:hAnsi="Times New Roman"/>
          <w:sz w:val="24"/>
          <w:szCs w:val="24"/>
        </w:rPr>
        <w:t>in</w:t>
      </w:r>
      <w:proofErr w:type="spell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HSS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ascii="Times New Roman" w:hAnsi="Times New Roman"/>
          <w:sz w:val="24"/>
          <w:szCs w:val="24"/>
        </w:rPr>
        <w:t xml:space="preserve">behavior on </w:t>
      </w:r>
      <w:r w:rsidRPr="009B734E">
        <w:rPr>
          <w:rFonts w:ascii="Times New Roman" w:hAnsi="Times New Roman"/>
          <w:sz w:val="24"/>
          <w:szCs w:val="24"/>
        </w:rPr>
        <w:t>thermal stability (</w:t>
      </w:r>
      <m:oMath>
        <m:r>
          <w:rPr>
            <w:rFonts w:ascii="Cambria Math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X</m:t>
            </m:r>
          </m:sub>
        </m:sSub>
      </m:oMath>
      <w:r w:rsidRPr="009B734E">
        <w:rPr>
          <w:rFonts w:ascii="Times New Roman" w:hAnsi="Times New Roman"/>
          <w:sz w:val="24"/>
          <w:szCs w:val="24"/>
        </w:rPr>
        <w:t>) and critical size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C</m:t>
            </m:r>
          </m:sub>
        </m:sSub>
      </m:oMath>
      <w:r w:rsidRPr="009B734E">
        <w:rPr>
          <w:rFonts w:ascii="Times New Roman" w:hAnsi="Times New Roman"/>
          <w:sz w:val="24"/>
          <w:szCs w:val="24"/>
        </w:rPr>
        <w:t>) reflects linear sensitivity. Also</w:t>
      </w:r>
      <w:r>
        <w:rPr>
          <w:rFonts w:ascii="Times New Roman" w:hAnsi="Times New Roman"/>
          <w:sz w:val="24"/>
          <w:szCs w:val="24"/>
        </w:rPr>
        <w:t>,</w:t>
      </w:r>
      <w:r w:rsidRPr="009B734E">
        <w:rPr>
          <w:rFonts w:ascii="Times New Roman" w:hAnsi="Times New Roman"/>
          <w:sz w:val="24"/>
          <w:szCs w:val="24"/>
        </w:rPr>
        <w:t xml:space="preserve"> linear correlation is noticed between </w:t>
      </w:r>
      <m:oMath>
        <m:r>
          <w:rPr>
            <w:rFonts w:ascii="Cambria Math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X</m:t>
            </m:r>
          </m:sub>
        </m:sSub>
      </m:oMath>
      <w:r w:rsidRPr="009B734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9B734E">
        <w:rPr>
          <w:rFonts w:ascii="Times New Roman" w:hAnsi="Times New Roman"/>
          <w:sz w:val="24"/>
          <w:szCs w:val="24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C</m:t>
            </m:r>
          </m:sub>
        </m:sSub>
      </m:oMath>
      <w:r w:rsidRPr="009B734E">
        <w:rPr>
          <w:rFonts w:ascii="Times New Roman" w:hAnsi="Times New Roman"/>
          <w:sz w:val="24"/>
          <w:szCs w:val="24"/>
        </w:rPr>
        <w:t xml:space="preserve">. Furthermore, variation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HSS</m:t>
            </m:r>
          </m:sub>
        </m:sSub>
      </m:oMath>
      <w:r w:rsidRPr="009B734E">
        <w:rPr>
          <w:rFonts w:ascii="Times New Roman" w:hAnsi="Times New Roman"/>
          <w:sz w:val="24"/>
          <w:szCs w:val="24"/>
        </w:rPr>
        <w:t xml:space="preserve"> with instability param</w:t>
      </w:r>
      <w:proofErr w:type="spellStart"/>
      <w:r w:rsidRPr="009B734E">
        <w:rPr>
          <w:rFonts w:ascii="Times New Roman" w:hAnsi="Times New Roman"/>
          <w:sz w:val="24"/>
          <w:szCs w:val="24"/>
        </w:rPr>
        <w:t>eter</w:t>
      </w:r>
      <w:proofErr w:type="spellEnd"/>
      <w:r w:rsidRPr="009B734E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 w:cs="Cambria Math"/>
            <w:sz w:val="24"/>
            <w:szCs w:val="24"/>
          </w:rPr>
          <m:t>λ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9B734E"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also </w:t>
      </w:r>
      <w:r w:rsidRPr="009B734E">
        <w:rPr>
          <w:rFonts w:ascii="Times New Roman" w:eastAsiaTheme="minorEastAsia" w:hAnsi="Times New Roman" w:cs="Times New Roman"/>
          <w:sz w:val="24"/>
          <w:szCs w:val="24"/>
        </w:rPr>
        <w:t>studied</w:t>
      </w:r>
      <w:r w:rsidRPr="009B734E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In addition to this,</w:t>
      </w:r>
      <w:r w:rsidRPr="009B734E">
        <w:rPr>
          <w:rFonts w:ascii="Times New Roman" w:hAnsi="Times New Roman"/>
          <w:sz w:val="24"/>
          <w:szCs w:val="24"/>
        </w:rPr>
        <w:t xml:space="preserve"> variation in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HS</m:t>
            </m:r>
          </m:sub>
        </m:sSub>
      </m:oMath>
      <w:r w:rsidRPr="009B734E">
        <w:rPr>
          <w:rFonts w:ascii="Times New Roman" w:eastAsiaTheme="minorEastAsia" w:hAnsi="Times New Roman"/>
          <w:sz w:val="24"/>
          <w:szCs w:val="24"/>
        </w:rPr>
        <w:t xml:space="preserve"> with </w:t>
      </w:r>
      <m:oMath>
        <m:r>
          <w:rPr>
            <w:rFonts w:ascii="Cambria Math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X</m:t>
            </m:r>
          </m:sub>
        </m:sSub>
      </m:oMath>
      <w:r w:rsidRPr="009B734E">
        <w:rPr>
          <w:rFonts w:ascii="Times New Roman" w:eastAsiaTheme="minorEastAsia" w:hAnsi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C</m:t>
            </m:r>
          </m:sub>
        </m:sSub>
      </m:oMath>
      <w:r w:rsidRPr="009B734E">
        <w:rPr>
          <w:rFonts w:ascii="Times New Roman" w:eastAsiaTheme="minorEastAsia" w:hAnsi="Times New Roman"/>
          <w:sz w:val="24"/>
          <w:szCs w:val="24"/>
        </w:rPr>
        <w:t xml:space="preserve">, </w:t>
      </w:r>
      <m:oMath>
        <m:r>
          <w:rPr>
            <w:rFonts w:ascii="Cambria Math" w:hAnsi="Cambria Math" w:cs="Cambria Math"/>
            <w:sz w:val="24"/>
            <w:szCs w:val="24"/>
          </w:rPr>
          <m:t>λ</m:t>
        </m:r>
      </m:oMath>
      <w:r w:rsidRPr="009B734E">
        <w:rPr>
          <w:rFonts w:ascii="Times New Roman" w:hAnsi="Times New Roman"/>
          <w:sz w:val="24"/>
          <w:szCs w:val="24"/>
        </w:rPr>
        <w:t xml:space="preserve"> is also investigated and found identical results as that with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HSS</m:t>
            </m:r>
          </m:sub>
        </m:sSub>
      </m:oMath>
      <w:r w:rsidRPr="009B734E">
        <w:rPr>
          <w:rFonts w:ascii="Times New Roman" w:eastAsiaTheme="minorEastAsia" w:hAnsi="Times New Roman"/>
          <w:sz w:val="24"/>
          <w:szCs w:val="24"/>
        </w:rPr>
        <w:t>.</w:t>
      </w:r>
      <w:r w:rsidRPr="009B734E">
        <w:rPr>
          <w:rFonts w:ascii="Times New Roman" w:hAnsi="Times New Roman"/>
          <w:sz w:val="24"/>
          <w:szCs w:val="24"/>
        </w:rPr>
        <w:t xml:space="preserve">All </w:t>
      </w:r>
      <w:r w:rsidRPr="009B734E">
        <w:rPr>
          <w:rFonts w:ascii="Times New Roman" w:hAnsi="Times New Roman"/>
          <w:sz w:val="24"/>
          <w:szCs w:val="24"/>
        </w:rPr>
        <w:lastRenderedPageBreak/>
        <w:t xml:space="preserve">these observations are compared and explained </w:t>
      </w:r>
      <w:r>
        <w:rPr>
          <w:rFonts w:ascii="Times New Roman" w:hAnsi="Times New Roman"/>
          <w:sz w:val="24"/>
          <w:szCs w:val="24"/>
        </w:rPr>
        <w:t>using experimentally reported compositions</w:t>
      </w:r>
      <w:r w:rsidRPr="009B734E">
        <w:rPr>
          <w:rFonts w:ascii="Times New Roman" w:hAnsi="Times New Roman"/>
          <w:sz w:val="24"/>
          <w:szCs w:val="24"/>
        </w:rPr>
        <w:t xml:space="preserve">. Owing to </w:t>
      </w:r>
      <w:r>
        <w:rPr>
          <w:rFonts w:ascii="Times New Roman" w:hAnsi="Times New Roman"/>
          <w:sz w:val="24"/>
          <w:szCs w:val="24"/>
        </w:rPr>
        <w:t>results obtained it can be concluded that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HSS </m:t>
            </m:r>
          </m:sub>
        </m:sSub>
      </m:oMath>
      <w:r>
        <w:rPr>
          <w:rFonts w:ascii="Times New Roman" w:hAnsi="Times New Roman"/>
          <w:sz w:val="24"/>
          <w:szCs w:val="24"/>
        </w:rPr>
        <w:t>parameter plays a</w:t>
      </w:r>
      <w:r w:rsidRPr="009B734E">
        <w:rPr>
          <w:rFonts w:ascii="Times New Roman" w:hAnsi="Times New Roman"/>
          <w:sz w:val="24"/>
          <w:szCs w:val="24"/>
        </w:rPr>
        <w:t xml:space="preserve"> decisive </w:t>
      </w:r>
      <w:r>
        <w:rPr>
          <w:rFonts w:ascii="Times New Roman" w:hAnsi="Times New Roman"/>
          <w:sz w:val="24"/>
          <w:szCs w:val="24"/>
        </w:rPr>
        <w:t>role</w:t>
      </w:r>
      <w:r w:rsidRPr="009B734E">
        <w:rPr>
          <w:rFonts w:ascii="Times New Roman" w:hAnsi="Times New Roman"/>
          <w:sz w:val="24"/>
          <w:szCs w:val="24"/>
        </w:rPr>
        <w:t xml:space="preserve"> for designing bulk metallic glass (BMG) </w:t>
      </w:r>
      <w:r>
        <w:rPr>
          <w:rFonts w:ascii="Times New Roman" w:hAnsi="Times New Roman"/>
          <w:sz w:val="24"/>
          <w:szCs w:val="24"/>
        </w:rPr>
        <w:t xml:space="preserve">forming </w:t>
      </w:r>
      <w:r w:rsidRPr="009B734E">
        <w:rPr>
          <w:rFonts w:ascii="Times New Roman" w:hAnsi="Times New Roman"/>
          <w:sz w:val="24"/>
          <w:szCs w:val="24"/>
        </w:rPr>
        <w:t xml:space="preserve">compositions with </w:t>
      </w:r>
      <w:r>
        <w:rPr>
          <w:rFonts w:ascii="Times New Roman" w:hAnsi="Times New Roman"/>
          <w:sz w:val="24"/>
          <w:szCs w:val="24"/>
        </w:rPr>
        <w:t xml:space="preserve">wide </w:t>
      </w:r>
      <w:proofErr w:type="spellStart"/>
      <w:r>
        <w:rPr>
          <w:rFonts w:ascii="Times New Roman" w:hAnsi="Times New Roman"/>
          <w:sz w:val="24"/>
          <w:szCs w:val="24"/>
        </w:rPr>
        <w:t>supercooled</w:t>
      </w:r>
      <w:proofErr w:type="spellEnd"/>
      <w:r>
        <w:rPr>
          <w:rFonts w:ascii="Times New Roman" w:hAnsi="Times New Roman"/>
          <w:sz w:val="24"/>
          <w:szCs w:val="24"/>
        </w:rPr>
        <w:t xml:space="preserve"> liquid region along with</w:t>
      </w:r>
      <w:r w:rsidRPr="009B734E">
        <w:rPr>
          <w:rFonts w:ascii="Times New Roman" w:hAnsi="Times New Roman"/>
          <w:sz w:val="24"/>
          <w:szCs w:val="24"/>
        </w:rPr>
        <w:t xml:space="preserve"> maximum possible casting thickness of the alloy. The approach suggested here </w:t>
      </w:r>
      <w:r>
        <w:rPr>
          <w:rFonts w:ascii="Times New Roman" w:hAnsi="Times New Roman"/>
          <w:sz w:val="24"/>
          <w:szCs w:val="24"/>
        </w:rPr>
        <w:t>would allow</w:t>
      </w:r>
      <w:r w:rsidRPr="009B734E">
        <w:rPr>
          <w:rFonts w:ascii="Times New Roman" w:hAnsi="Times New Roman"/>
          <w:sz w:val="24"/>
          <w:szCs w:val="24"/>
        </w:rPr>
        <w:t xml:space="preserve"> one to get a </w:t>
      </w:r>
      <w:r>
        <w:rPr>
          <w:rFonts w:ascii="Times New Roman" w:hAnsi="Times New Roman"/>
          <w:sz w:val="24"/>
          <w:szCs w:val="24"/>
        </w:rPr>
        <w:t>reasonable prediction about BMG forming composition.</w:t>
      </w:r>
    </w:p>
    <w:p w14:paraId="23EC5026" w14:textId="77777777" w:rsidR="008552D8" w:rsidRDefault="008552D8" w:rsidP="008552D8">
      <w:bookmarkStart w:id="0" w:name="_GoBack"/>
      <w:bookmarkEnd w:id="0"/>
    </w:p>
    <w:p w14:paraId="6B13F7ED" w14:textId="544E4688" w:rsidR="00F13657" w:rsidRDefault="00F13657" w:rsidP="00F136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131F0D" w14:textId="77777777" w:rsidR="004221D6" w:rsidRDefault="004221D6" w:rsidP="008F410B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18"/>
        </w:rPr>
      </w:pPr>
    </w:p>
    <w:p w14:paraId="52809CA9" w14:textId="77777777" w:rsidR="008F410B" w:rsidRDefault="008F410B" w:rsidP="008F410B">
      <w:pPr>
        <w:rPr>
          <w:rFonts w:ascii="Arial" w:hAnsi="Arial" w:cs="Arial"/>
          <w:sz w:val="28"/>
          <w:szCs w:val="24"/>
        </w:rPr>
      </w:pPr>
    </w:p>
    <w:p w14:paraId="2B06CE25" w14:textId="2A824E16" w:rsidR="00DA4BD2" w:rsidRDefault="008F410B" w:rsidP="008F410B">
      <w:pPr>
        <w:tabs>
          <w:tab w:val="left" w:pos="4424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797B54F2" w14:textId="77777777" w:rsidR="00DA4BD2" w:rsidRPr="00DA4BD2" w:rsidRDefault="00DA4BD2" w:rsidP="00DA4BD2">
      <w:pPr>
        <w:rPr>
          <w:rFonts w:ascii="Arial" w:hAnsi="Arial" w:cs="Arial"/>
          <w:sz w:val="28"/>
          <w:szCs w:val="24"/>
        </w:rPr>
      </w:pPr>
    </w:p>
    <w:p w14:paraId="68048BEA" w14:textId="77777777" w:rsidR="00DA4BD2" w:rsidRPr="00DA4BD2" w:rsidRDefault="00DA4BD2" w:rsidP="00DA4BD2">
      <w:pPr>
        <w:rPr>
          <w:rFonts w:ascii="Arial" w:hAnsi="Arial" w:cs="Arial"/>
          <w:sz w:val="28"/>
          <w:szCs w:val="24"/>
        </w:rPr>
      </w:pPr>
    </w:p>
    <w:p w14:paraId="57A06C0A" w14:textId="77777777" w:rsidR="00DA4BD2" w:rsidRPr="00DA4BD2" w:rsidRDefault="00DA4BD2" w:rsidP="00DA4BD2">
      <w:pPr>
        <w:rPr>
          <w:rFonts w:ascii="Arial" w:hAnsi="Arial" w:cs="Arial"/>
          <w:sz w:val="28"/>
          <w:szCs w:val="24"/>
        </w:rPr>
      </w:pPr>
    </w:p>
    <w:p w14:paraId="647ACF40" w14:textId="77777777" w:rsidR="00DA4BD2" w:rsidRPr="00DA4BD2" w:rsidRDefault="00DA4BD2" w:rsidP="00DA4BD2">
      <w:pPr>
        <w:rPr>
          <w:rFonts w:ascii="Arial" w:hAnsi="Arial" w:cs="Arial"/>
          <w:sz w:val="28"/>
          <w:szCs w:val="24"/>
        </w:rPr>
      </w:pPr>
    </w:p>
    <w:p w14:paraId="4CA93990" w14:textId="226C711A" w:rsidR="00EA628C" w:rsidRPr="00DA4BD2" w:rsidRDefault="00EA628C" w:rsidP="00DA4BD2">
      <w:pPr>
        <w:tabs>
          <w:tab w:val="left" w:pos="3422"/>
        </w:tabs>
        <w:rPr>
          <w:rFonts w:ascii="Arial" w:hAnsi="Arial" w:cs="Arial"/>
          <w:sz w:val="28"/>
          <w:szCs w:val="24"/>
        </w:rPr>
      </w:pPr>
    </w:p>
    <w:sectPr w:rsidR="00EA628C" w:rsidRPr="00DA4BD2" w:rsidSect="002C6CB3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440" w:right="1080" w:bottom="1440" w:left="1080" w:header="1134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292512" w14:textId="77777777" w:rsidR="00A3702B" w:rsidRDefault="00A3702B" w:rsidP="00BB1582">
      <w:pPr>
        <w:spacing w:after="0" w:line="240" w:lineRule="auto"/>
      </w:pPr>
      <w:r>
        <w:separator/>
      </w:r>
    </w:p>
  </w:endnote>
  <w:endnote w:type="continuationSeparator" w:id="0">
    <w:p w14:paraId="72D1B0C4" w14:textId="77777777" w:rsidR="00A3702B" w:rsidRDefault="00A3702B" w:rsidP="00BB1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04552F" w14:textId="77777777" w:rsidR="0047552E" w:rsidRPr="005E5927" w:rsidRDefault="0047552E" w:rsidP="0047552E">
    <w:pPr>
      <w:pStyle w:val="Footer"/>
      <w:jc w:val="center"/>
      <w:rPr>
        <w:b/>
        <w:bCs/>
        <w:sz w:val="28"/>
      </w:rPr>
    </w:pPr>
    <w:r w:rsidRPr="005E5927">
      <w:rPr>
        <w:b/>
        <w:bCs/>
        <w:sz w:val="28"/>
      </w:rPr>
      <w:t>NIGIS * CORCON 201</w:t>
    </w:r>
    <w:r>
      <w:rPr>
        <w:b/>
        <w:bCs/>
        <w:sz w:val="28"/>
      </w:rPr>
      <w:t>5</w:t>
    </w:r>
    <w:r w:rsidRPr="005E5927">
      <w:rPr>
        <w:b/>
        <w:bCs/>
        <w:sz w:val="28"/>
      </w:rPr>
      <w:t xml:space="preserve"> * Nov 1</w:t>
    </w:r>
    <w:r>
      <w:rPr>
        <w:b/>
        <w:bCs/>
        <w:sz w:val="28"/>
      </w:rPr>
      <w:t>9</w:t>
    </w:r>
    <w:r w:rsidRPr="005E5927">
      <w:rPr>
        <w:b/>
        <w:bCs/>
        <w:sz w:val="28"/>
      </w:rPr>
      <w:t xml:space="preserve"> – </w:t>
    </w:r>
    <w:r>
      <w:rPr>
        <w:b/>
        <w:bCs/>
        <w:sz w:val="28"/>
      </w:rPr>
      <w:t>2</w:t>
    </w:r>
    <w:r w:rsidRPr="005E5927">
      <w:rPr>
        <w:b/>
        <w:bCs/>
        <w:sz w:val="28"/>
      </w:rPr>
      <w:t>1, 201</w:t>
    </w:r>
    <w:r>
      <w:rPr>
        <w:b/>
        <w:bCs/>
        <w:sz w:val="28"/>
      </w:rPr>
      <w:t>5</w:t>
    </w:r>
    <w:r w:rsidRPr="005E5927">
      <w:rPr>
        <w:b/>
        <w:bCs/>
        <w:sz w:val="28"/>
      </w:rPr>
      <w:t xml:space="preserve"> * </w:t>
    </w:r>
    <w:r>
      <w:rPr>
        <w:b/>
        <w:bCs/>
        <w:sz w:val="28"/>
      </w:rPr>
      <w:t>Chennai</w:t>
    </w:r>
  </w:p>
  <w:p w14:paraId="4544CC35" w14:textId="77777777" w:rsidR="00BB1582" w:rsidRPr="0047552E" w:rsidRDefault="00BB1582" w:rsidP="004755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7369F3" w14:textId="1ACC15C9" w:rsidR="002C6CB3" w:rsidRPr="002C6CB3" w:rsidRDefault="002C6CB3" w:rsidP="002C6CB3">
    <w:pPr>
      <w:spacing w:after="0" w:line="240" w:lineRule="auto"/>
      <w:jc w:val="center"/>
      <w:rPr>
        <w:rFonts w:ascii="Times New Roman" w:hAnsi="Times New Roman" w:cs="Times New Roman"/>
        <w:color w:val="000000" w:themeColor="text1"/>
        <w:sz w:val="20"/>
        <w:lang w:val="en-GB"/>
      </w:rPr>
    </w:pPr>
    <w:r w:rsidRPr="002C6CB3">
      <w:rPr>
        <w:rFonts w:ascii="Times New Roman" w:hAnsi="Times New Roman" w:cs="Times New Roman"/>
        <w:color w:val="000000" w:themeColor="text1"/>
        <w:sz w:val="20"/>
        <w:lang w:val="en-GB"/>
      </w:rPr>
      <w:t>International Conference on Advances in Minerals, Metals, Materials, Manufacturing and Modelling</w:t>
    </w:r>
  </w:p>
  <w:p w14:paraId="1FF7CB7D" w14:textId="1FA4FE27" w:rsidR="00F347FC" w:rsidRPr="005E5927" w:rsidRDefault="00F347FC" w:rsidP="002C6CB3">
    <w:pPr>
      <w:pStyle w:val="Footer"/>
      <w:jc w:val="center"/>
      <w:rPr>
        <w:b/>
        <w:bCs/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D6BF7D" w14:textId="77777777" w:rsidR="00A3702B" w:rsidRDefault="00A3702B" w:rsidP="00BB1582">
      <w:pPr>
        <w:spacing w:after="0" w:line="240" w:lineRule="auto"/>
      </w:pPr>
      <w:r>
        <w:separator/>
      </w:r>
    </w:p>
  </w:footnote>
  <w:footnote w:type="continuationSeparator" w:id="0">
    <w:p w14:paraId="16327694" w14:textId="77777777" w:rsidR="00A3702B" w:rsidRDefault="00A3702B" w:rsidP="00BB1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A81453" w14:textId="77777777" w:rsidR="00BB1582" w:rsidRDefault="00BB1582" w:rsidP="00F347FC">
    <w:pPr>
      <w:pStyle w:val="Header"/>
      <w:tabs>
        <w:tab w:val="left" w:pos="2419"/>
        <w:tab w:val="left" w:pos="4424"/>
      </w:tabs>
    </w:pPr>
    <w:r>
      <w:tab/>
    </w:r>
    <w:r>
      <w:tab/>
    </w:r>
    <w:r w:rsidR="00F347FC"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A2726A" w14:textId="77777777" w:rsidR="005E5927" w:rsidRPr="00DA4BD2" w:rsidRDefault="005E5927" w:rsidP="005E5927">
    <w:pPr>
      <w:pStyle w:val="Header"/>
      <w:rPr>
        <w:rFonts w:ascii="Times New Roman" w:hAnsi="Times New Roman" w:cs="Times New Roman"/>
        <w:sz w:val="40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4781"/>
      <w:gridCol w:w="4968"/>
    </w:tblGrid>
    <w:tr w:rsidR="005E5927" w:rsidRPr="00DA4BD2" w14:paraId="0105D947" w14:textId="77777777" w:rsidTr="005E5927">
      <w:trPr>
        <w:trHeight w:val="1187"/>
      </w:trPr>
      <w:tc>
        <w:tcPr>
          <w:tcW w:w="4788" w:type="dxa"/>
          <w:shd w:val="clear" w:color="auto" w:fill="auto"/>
        </w:tcPr>
        <w:p w14:paraId="180C3A48" w14:textId="5521FC81" w:rsidR="005E5927" w:rsidRPr="00DA4BD2" w:rsidRDefault="005E5927" w:rsidP="0023311B">
          <w:pPr>
            <w:pStyle w:val="Header"/>
            <w:rPr>
              <w:rFonts w:ascii="Times New Roman" w:hAnsi="Times New Roman" w:cs="Times New Roman"/>
              <w:sz w:val="40"/>
            </w:rPr>
          </w:pPr>
          <w:r w:rsidRPr="00DA4BD2">
            <w:rPr>
              <w:rFonts w:ascii="Times New Roman" w:hAnsi="Times New Roman" w:cs="Times New Roman"/>
              <w:sz w:val="40"/>
            </w:rPr>
            <w:t>1</w:t>
          </w:r>
          <w:r w:rsidR="00A21407">
            <w:rPr>
              <w:rFonts w:ascii="Times New Roman" w:hAnsi="Times New Roman" w:cs="Times New Roman"/>
              <w:sz w:val="40"/>
            </w:rPr>
            <w:t>0</w:t>
          </w:r>
          <w:r w:rsidRPr="00DA4BD2">
            <w:rPr>
              <w:rFonts w:ascii="Times New Roman" w:hAnsi="Times New Roman" w:cs="Times New Roman"/>
              <w:sz w:val="40"/>
            </w:rPr>
            <w:t>-----</w:t>
          </w:r>
          <w:r w:rsidR="00594902" w:rsidRPr="00DA4BD2">
            <w:rPr>
              <w:rFonts w:ascii="Times New Roman" w:hAnsi="Times New Roman" w:cs="Times New Roman"/>
              <w:sz w:val="40"/>
            </w:rPr>
            <w:t xml:space="preserve">  </w:t>
          </w:r>
        </w:p>
        <w:p w14:paraId="2824939B" w14:textId="77777777" w:rsidR="00C931E8" w:rsidRPr="00DA4BD2" w:rsidRDefault="00C931E8" w:rsidP="0023311B">
          <w:pPr>
            <w:pStyle w:val="Header"/>
            <w:rPr>
              <w:rFonts w:ascii="Times New Roman" w:hAnsi="Times New Roman" w:cs="Times New Roman"/>
              <w:sz w:val="40"/>
            </w:rPr>
          </w:pPr>
          <w:r w:rsidRPr="00DA4BD2">
            <w:rPr>
              <w:rFonts w:ascii="Times New Roman" w:hAnsi="Times New Roman" w:cs="Times New Roman"/>
            </w:rPr>
            <w:t>(Office use only)</w:t>
          </w:r>
        </w:p>
      </w:tc>
      <w:tc>
        <w:tcPr>
          <w:tcW w:w="4972" w:type="dxa"/>
          <w:shd w:val="clear" w:color="auto" w:fill="auto"/>
        </w:tcPr>
        <w:p w14:paraId="215C8B0F" w14:textId="4DBA1A86" w:rsidR="00DA4BD2" w:rsidRPr="00DA4BD2" w:rsidRDefault="00DA4BD2" w:rsidP="00DA4BD2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lang w:val="en-GB"/>
            </w:rPr>
          </w:pPr>
          <w:r w:rsidRPr="00DA4BD2"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lang w:val="en-GB"/>
            </w:rPr>
            <w:t xml:space="preserve">           ICAM</w:t>
          </w:r>
          <w:r w:rsidRPr="00DA4BD2"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vertAlign w:val="superscript"/>
              <w:lang w:val="en-GB"/>
            </w:rPr>
            <w:t>5</w:t>
          </w:r>
        </w:p>
        <w:p w14:paraId="1E3F64AC" w14:textId="56E14C5B" w:rsidR="005E5927" w:rsidRPr="00DA4BD2" w:rsidRDefault="005E5927" w:rsidP="007B42A3">
          <w:pPr>
            <w:pStyle w:val="Header"/>
            <w:jc w:val="right"/>
            <w:rPr>
              <w:rFonts w:ascii="Times New Roman" w:hAnsi="Times New Roman" w:cs="Times New Roman"/>
              <w:sz w:val="40"/>
            </w:rPr>
          </w:pPr>
        </w:p>
      </w:tc>
    </w:tr>
  </w:tbl>
  <w:p w14:paraId="586D3482" w14:textId="32415765" w:rsidR="00F347FC" w:rsidRPr="00DA4BD2" w:rsidRDefault="00F347FC" w:rsidP="00DA4BD2">
    <w:pPr>
      <w:pStyle w:val="Header"/>
      <w:spacing w:after="2880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C4842"/>
    <w:multiLevelType w:val="hybridMultilevel"/>
    <w:tmpl w:val="BAEC8E64"/>
    <w:lvl w:ilvl="0" w:tplc="19BA40D2">
      <w:start w:val="1"/>
      <w:numFmt w:val="decimal"/>
      <w:pStyle w:val="Quote"/>
      <w:lvlText w:val="%1."/>
      <w:lvlJc w:val="left"/>
      <w:pPr>
        <w:ind w:left="720" w:hanging="360"/>
      </w:pPr>
      <w:rPr>
        <w:b w:val="0"/>
        <w:bCs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6817C8"/>
    <w:multiLevelType w:val="hybridMultilevel"/>
    <w:tmpl w:val="1214F0F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E6"/>
    <w:rsid w:val="00077EFB"/>
    <w:rsid w:val="000D6274"/>
    <w:rsid w:val="000E67BE"/>
    <w:rsid w:val="0016798B"/>
    <w:rsid w:val="001D78A6"/>
    <w:rsid w:val="0023311B"/>
    <w:rsid w:val="0029250B"/>
    <w:rsid w:val="00293803"/>
    <w:rsid w:val="002C6CB3"/>
    <w:rsid w:val="004221D6"/>
    <w:rsid w:val="0047552E"/>
    <w:rsid w:val="004E7BD0"/>
    <w:rsid w:val="00594902"/>
    <w:rsid w:val="005E5927"/>
    <w:rsid w:val="00645232"/>
    <w:rsid w:val="007176AC"/>
    <w:rsid w:val="0074427C"/>
    <w:rsid w:val="007747F3"/>
    <w:rsid w:val="00835A34"/>
    <w:rsid w:val="008552D8"/>
    <w:rsid w:val="008702A0"/>
    <w:rsid w:val="00885A5D"/>
    <w:rsid w:val="00886C4A"/>
    <w:rsid w:val="008F410B"/>
    <w:rsid w:val="009514E6"/>
    <w:rsid w:val="009A2708"/>
    <w:rsid w:val="00A21186"/>
    <w:rsid w:val="00A21407"/>
    <w:rsid w:val="00A3702B"/>
    <w:rsid w:val="00A915F4"/>
    <w:rsid w:val="00AE2331"/>
    <w:rsid w:val="00B67B0B"/>
    <w:rsid w:val="00B95725"/>
    <w:rsid w:val="00BB1582"/>
    <w:rsid w:val="00C85237"/>
    <w:rsid w:val="00C931E8"/>
    <w:rsid w:val="00CA4AA8"/>
    <w:rsid w:val="00D84AED"/>
    <w:rsid w:val="00D85699"/>
    <w:rsid w:val="00DA4BD2"/>
    <w:rsid w:val="00DE6D58"/>
    <w:rsid w:val="00EA628C"/>
    <w:rsid w:val="00EB0BAC"/>
    <w:rsid w:val="00EC43E7"/>
    <w:rsid w:val="00F13657"/>
    <w:rsid w:val="00F347FC"/>
    <w:rsid w:val="00F4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7544A"/>
  <w15:docId w15:val="{F61D080D-0807-D847-B217-1DCE7C7C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A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4">
    <w:name w:val="heading 4"/>
    <w:aliases w:val="Table style"/>
    <w:basedOn w:val="Normal"/>
    <w:next w:val="Normal"/>
    <w:link w:val="Heading4Char"/>
    <w:autoRedefine/>
    <w:uiPriority w:val="99"/>
    <w:qFormat/>
    <w:rsid w:val="00885A5D"/>
    <w:pPr>
      <w:tabs>
        <w:tab w:val="num" w:pos="720"/>
        <w:tab w:val="left" w:pos="821"/>
      </w:tabs>
      <w:spacing w:before="40" w:after="40" w:line="240" w:lineRule="auto"/>
      <w:ind w:firstLine="504"/>
      <w:outlineLvl w:val="3"/>
    </w:pPr>
    <w:rPr>
      <w:rFonts w:ascii="Arial" w:eastAsia="MS Mincho" w:hAnsi="Arial" w:cs="Times New Roman"/>
      <w:b/>
      <w:iCs/>
      <w:noProof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582"/>
  </w:style>
  <w:style w:type="paragraph" w:styleId="Footer">
    <w:name w:val="footer"/>
    <w:basedOn w:val="Normal"/>
    <w:link w:val="Foot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582"/>
  </w:style>
  <w:style w:type="paragraph" w:styleId="BalloonText">
    <w:name w:val="Balloon Text"/>
    <w:basedOn w:val="Normal"/>
    <w:link w:val="BalloonTextChar"/>
    <w:uiPriority w:val="99"/>
    <w:semiHidden/>
    <w:unhideWhenUsed/>
    <w:rsid w:val="00BB158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582"/>
    <w:rPr>
      <w:rFonts w:ascii="Tahoma" w:hAnsi="Tahoma" w:cs="Mangal"/>
      <w:sz w:val="16"/>
      <w:szCs w:val="14"/>
    </w:rPr>
  </w:style>
  <w:style w:type="paragraph" w:styleId="Subtitle">
    <w:name w:val="Subtitle"/>
    <w:aliases w:val="author details"/>
    <w:basedOn w:val="Normal"/>
    <w:next w:val="Normal"/>
    <w:link w:val="SubtitleChar"/>
    <w:autoRedefine/>
    <w:uiPriority w:val="11"/>
    <w:qFormat/>
    <w:rsid w:val="00077EFB"/>
    <w:pPr>
      <w:numPr>
        <w:ilvl w:val="1"/>
      </w:numPr>
      <w:spacing w:after="160" w:line="240" w:lineRule="auto"/>
      <w:jc w:val="center"/>
    </w:pPr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SubtitleChar">
    <w:name w:val="Subtitle Char"/>
    <w:aliases w:val="author details Char"/>
    <w:basedOn w:val="DefaultParagraphFont"/>
    <w:link w:val="Subtitle"/>
    <w:uiPriority w:val="11"/>
    <w:rsid w:val="00077EFB"/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Heading4Char">
    <w:name w:val="Heading 4 Char"/>
    <w:aliases w:val="Table style Char"/>
    <w:basedOn w:val="DefaultParagraphFont"/>
    <w:link w:val="Heading4"/>
    <w:uiPriority w:val="99"/>
    <w:rsid w:val="00885A5D"/>
    <w:rPr>
      <w:rFonts w:ascii="Arial" w:eastAsia="MS Mincho" w:hAnsi="Arial" w:cs="Times New Roman"/>
      <w:b/>
      <w:iCs/>
      <w:noProof/>
      <w:sz w:val="20"/>
      <w:lang w:bidi="ar-SA"/>
    </w:rPr>
  </w:style>
  <w:style w:type="table" w:styleId="TableGrid">
    <w:name w:val="Table Grid"/>
    <w:basedOn w:val="TableNormal"/>
    <w:uiPriority w:val="39"/>
    <w:rsid w:val="00885A5D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aliases w:val="Title 1"/>
    <w:autoRedefine/>
    <w:uiPriority w:val="1"/>
    <w:qFormat/>
    <w:rsid w:val="00D84AED"/>
    <w:pPr>
      <w:spacing w:after="0" w:line="240" w:lineRule="auto"/>
    </w:pPr>
    <w:rPr>
      <w:rFonts w:ascii="Arial" w:eastAsiaTheme="minorEastAsia" w:hAnsi="Arial"/>
      <w:b/>
      <w:sz w:val="24"/>
      <w:szCs w:val="2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AED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Quote">
    <w:name w:val="Quote"/>
    <w:aliases w:val="Referencing"/>
    <w:basedOn w:val="Normal"/>
    <w:next w:val="Normal"/>
    <w:link w:val="QuoteChar"/>
    <w:autoRedefine/>
    <w:uiPriority w:val="29"/>
    <w:qFormat/>
    <w:rsid w:val="00D84AED"/>
    <w:pPr>
      <w:numPr>
        <w:numId w:val="1"/>
      </w:numPr>
      <w:spacing w:before="100" w:beforeAutospacing="1" w:after="0" w:afterAutospacing="1" w:line="240" w:lineRule="auto"/>
    </w:pPr>
    <w:rPr>
      <w:rFonts w:ascii="Arial" w:hAnsi="Arial"/>
      <w:iCs/>
      <w:szCs w:val="22"/>
      <w:lang w:bidi="ar-SA"/>
    </w:rPr>
  </w:style>
  <w:style w:type="character" w:customStyle="1" w:styleId="QuoteChar">
    <w:name w:val="Quote Char"/>
    <w:aliases w:val="Referencing Char"/>
    <w:basedOn w:val="DefaultParagraphFont"/>
    <w:link w:val="Quote"/>
    <w:uiPriority w:val="29"/>
    <w:rsid w:val="00D84AED"/>
    <w:rPr>
      <w:rFonts w:ascii="Arial" w:hAnsi="Arial"/>
      <w:iCs/>
      <w:szCs w:val="22"/>
      <w:lang w:bidi="ar-SA"/>
    </w:rPr>
  </w:style>
  <w:style w:type="paragraph" w:customStyle="1" w:styleId="chember">
    <w:name w:val="chember"/>
    <w:basedOn w:val="Normal"/>
    <w:rsid w:val="005E5927"/>
    <w:pPr>
      <w:spacing w:after="0" w:line="480" w:lineRule="atLeast"/>
    </w:pPr>
    <w:rPr>
      <w:rFonts w:ascii="Times New Roman" w:eastAsia="Times New Roman" w:hAnsi="Times New Roman" w:cs="Times New Roman"/>
      <w:sz w:val="24"/>
      <w:lang w:val="de-DE" w:eastAsia="de-DE" w:bidi="ar-SA"/>
    </w:rPr>
  </w:style>
  <w:style w:type="character" w:styleId="Hyperlink">
    <w:name w:val="Hyperlink"/>
    <w:uiPriority w:val="99"/>
    <w:unhideWhenUsed/>
    <w:rsid w:val="00F136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2331"/>
    <w:pPr>
      <w:spacing w:after="160" w:line="259" w:lineRule="auto"/>
      <w:ind w:left="720"/>
      <w:contextualSpacing/>
    </w:pPr>
    <w:rPr>
      <w:szCs w:val="22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0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tin1411@yahoo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F0E65-9529-468D-83BE-895EF10BC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Section</dc:creator>
  <cp:lastModifiedBy>KARNI KRISHNA</cp:lastModifiedBy>
  <cp:revision>9</cp:revision>
  <dcterms:created xsi:type="dcterms:W3CDTF">2019-05-27T03:51:00Z</dcterms:created>
  <dcterms:modified xsi:type="dcterms:W3CDTF">2019-08-05T10:04:00Z</dcterms:modified>
</cp:coreProperties>
</file>