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57C" w:rsidRPr="002E457C" w:rsidRDefault="002E457C" w:rsidP="00736F4E">
      <w:pPr>
        <w:pStyle w:val="Caption"/>
        <w:spacing w:after="0"/>
      </w:pPr>
      <w:bookmarkStart w:id="0" w:name="Title_2"/>
    </w:p>
    <w:p w:rsidR="00A47C1A" w:rsidRPr="004D1709" w:rsidRDefault="00FE7CCB" w:rsidP="00937B9E">
      <w:pPr>
        <w:pStyle w:val="Title"/>
        <w:spacing w:after="0" w:line="240" w:lineRule="atLeast"/>
        <w:ind w:firstLine="0"/>
        <w:contextualSpacing/>
      </w:pPr>
      <w:r>
        <w:rPr>
          <w:sz w:val="28"/>
          <w:szCs w:val="28"/>
        </w:rPr>
        <w:t>A Comparative Study on Electric Vehicle Testing Standards</w:t>
      </w:r>
    </w:p>
    <w:bookmarkEnd w:id="0"/>
    <w:p w:rsidR="00A47C1A" w:rsidRPr="00AB4995" w:rsidRDefault="00A47C1A" w:rsidP="00E627A7">
      <w:pPr>
        <w:ind w:firstLine="0"/>
        <w:contextualSpacing/>
        <w:jc w:val="center"/>
        <w:rPr>
          <w:szCs w:val="24"/>
        </w:rPr>
      </w:pPr>
    </w:p>
    <w:p w:rsidR="00A47C1A" w:rsidRPr="00186CD1" w:rsidRDefault="00FE7CCB" w:rsidP="00390BBA">
      <w:pPr>
        <w:ind w:left="567" w:firstLine="0"/>
        <w:jc w:val="center"/>
      </w:pPr>
      <w:bookmarkStart w:id="1" w:name="Author_1"/>
      <w:r>
        <w:t xml:space="preserve">Sachin B. </w:t>
      </w:r>
      <w:proofErr w:type="spellStart"/>
      <w:r>
        <w:t>Lokhande</w:t>
      </w:r>
      <w:r w:rsidR="004D1709" w:rsidRPr="00186CD1">
        <w:rPr>
          <w:vertAlign w:val="superscript"/>
        </w:rPr>
        <w:t>a</w:t>
      </w:r>
      <w:proofErr w:type="spellEnd"/>
      <w:r>
        <w:rPr>
          <w:vertAlign w:val="superscript"/>
        </w:rPr>
        <w:t>*</w:t>
      </w:r>
      <w:r w:rsidR="00A47C1A" w:rsidRPr="00390BBA">
        <w:t xml:space="preserve">, </w:t>
      </w:r>
      <w:bookmarkEnd w:id="1"/>
      <w:proofErr w:type="spellStart"/>
      <w:r>
        <w:t>Satyajit</w:t>
      </w:r>
      <w:proofErr w:type="spellEnd"/>
      <w:r>
        <w:t xml:space="preserve"> R. </w:t>
      </w:r>
      <w:proofErr w:type="spellStart"/>
      <w:r>
        <w:t>Patil</w:t>
      </w:r>
      <w:r>
        <w:rPr>
          <w:vertAlign w:val="superscript"/>
        </w:rPr>
        <w:t>a</w:t>
      </w:r>
      <w:proofErr w:type="spellEnd"/>
    </w:p>
    <w:p w:rsidR="00FE7CCB" w:rsidRPr="00FE7CCB" w:rsidRDefault="00AB4995" w:rsidP="00FE7CCB">
      <w:pPr>
        <w:jc w:val="center"/>
        <w:rPr>
          <w:i/>
          <w:sz w:val="20"/>
        </w:rPr>
      </w:pPr>
      <w:proofErr w:type="gramStart"/>
      <w:r w:rsidRPr="00295E6C">
        <w:rPr>
          <w:rFonts w:eastAsia="DFKai-SB"/>
          <w:i/>
          <w:sz w:val="20"/>
          <w:vertAlign w:val="superscript"/>
        </w:rPr>
        <w:t>a</w:t>
      </w:r>
      <w:proofErr w:type="gramEnd"/>
      <w:r w:rsidR="00FE7CCB" w:rsidRPr="00FE7CCB">
        <w:t xml:space="preserve"> </w:t>
      </w:r>
      <w:r w:rsidR="00FE7CCB" w:rsidRPr="00FE7CCB">
        <w:rPr>
          <w:i/>
          <w:sz w:val="20"/>
        </w:rPr>
        <w:t xml:space="preserve">Dept. of Automobile Engineering, </w:t>
      </w:r>
      <w:proofErr w:type="spellStart"/>
      <w:r w:rsidR="00FE7CCB" w:rsidRPr="00FE7CCB">
        <w:rPr>
          <w:i/>
          <w:sz w:val="20"/>
        </w:rPr>
        <w:t>Rajarambapu</w:t>
      </w:r>
      <w:proofErr w:type="spellEnd"/>
      <w:r w:rsidR="00FE7CCB" w:rsidRPr="00FE7CCB">
        <w:rPr>
          <w:i/>
          <w:sz w:val="20"/>
        </w:rPr>
        <w:t xml:space="preserve"> Institute of Technology, </w:t>
      </w:r>
      <w:proofErr w:type="spellStart"/>
      <w:r w:rsidR="00FE7CCB" w:rsidRPr="00FE7CCB">
        <w:rPr>
          <w:i/>
          <w:sz w:val="20"/>
        </w:rPr>
        <w:t>Sakharale</w:t>
      </w:r>
      <w:proofErr w:type="spellEnd"/>
    </w:p>
    <w:p w:rsidR="00FE7CCB" w:rsidRPr="00FE7CCB" w:rsidRDefault="00FE7CCB" w:rsidP="00FE7CCB">
      <w:pPr>
        <w:jc w:val="center"/>
        <w:rPr>
          <w:i/>
          <w:sz w:val="20"/>
        </w:rPr>
      </w:pPr>
      <w:proofErr w:type="spellStart"/>
      <w:r w:rsidRPr="00FE7CCB">
        <w:rPr>
          <w:i/>
          <w:sz w:val="20"/>
        </w:rPr>
        <w:t>Shivaji</w:t>
      </w:r>
      <w:proofErr w:type="spellEnd"/>
      <w:r w:rsidRPr="00FE7CCB">
        <w:rPr>
          <w:i/>
          <w:sz w:val="20"/>
        </w:rPr>
        <w:t xml:space="preserve"> University, Kolhapur, Maharashtra, INDIA 415414</w:t>
      </w:r>
    </w:p>
    <w:p w:rsidR="00AB4995" w:rsidRPr="00295E6C" w:rsidRDefault="00AB4995" w:rsidP="00390BBA">
      <w:pPr>
        <w:ind w:left="567" w:firstLine="0"/>
        <w:jc w:val="center"/>
        <w:rPr>
          <w:rFonts w:eastAsia="DFKai-SB"/>
          <w:i/>
          <w:kern w:val="2"/>
          <w:sz w:val="20"/>
        </w:rPr>
      </w:pPr>
    </w:p>
    <w:p w:rsidR="00AB4995" w:rsidRPr="00FE7CCB" w:rsidRDefault="00AB4995" w:rsidP="00186CD1">
      <w:pPr>
        <w:ind w:left="567" w:firstLine="0"/>
        <w:jc w:val="center"/>
        <w:rPr>
          <w:rFonts w:eastAsia="PMingLiU"/>
          <w:sz w:val="20"/>
        </w:rPr>
      </w:pPr>
      <w:r w:rsidRPr="00FE7CCB">
        <w:rPr>
          <w:rFonts w:eastAsia="PMingLiU"/>
          <w:sz w:val="20"/>
        </w:rPr>
        <w:t xml:space="preserve">*Corresponding author Email: </w:t>
      </w:r>
      <w:hyperlink r:id="rId9" w:history="1">
        <w:r w:rsidR="00FE7CCB" w:rsidRPr="00FE7CCB">
          <w:rPr>
            <w:rStyle w:val="Hyperlink"/>
            <w:sz w:val="20"/>
          </w:rPr>
          <w:t>lokhandesachin17@gmail.com</w:t>
        </w:r>
      </w:hyperlink>
    </w:p>
    <w:p w:rsidR="00295E6C" w:rsidRPr="00295E6C" w:rsidRDefault="00295E6C" w:rsidP="00186CD1">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p>
    <w:p w:rsidR="00937B9E" w:rsidRPr="008C025D" w:rsidRDefault="00937B9E" w:rsidP="00937B9E">
      <w:pPr>
        <w:ind w:firstLine="576"/>
        <w:rPr>
          <w:b/>
          <w:bCs/>
          <w:sz w:val="28"/>
        </w:rPr>
      </w:pPr>
      <w:r w:rsidRPr="00FA1FFA">
        <w:rPr>
          <w:szCs w:val="24"/>
        </w:rPr>
        <w:t xml:space="preserve">Government of India envisages e-mobility on Indian roads by 2030. The number </w:t>
      </w:r>
      <w:r>
        <w:rPr>
          <w:szCs w:val="24"/>
        </w:rPr>
        <w:t>of electric vehicles in India is</w:t>
      </w:r>
      <w:r w:rsidRPr="00FA1FFA">
        <w:rPr>
          <w:szCs w:val="24"/>
        </w:rPr>
        <w:t xml:space="preserve"> expected to rise significantly in near future. </w:t>
      </w:r>
      <w:r w:rsidRPr="00365F07">
        <w:rPr>
          <w:szCs w:val="24"/>
        </w:rPr>
        <w:t xml:space="preserve">With the surge in acceptance for </w:t>
      </w:r>
      <w:r w:rsidR="000D63C4" w:rsidRPr="00365F07">
        <w:rPr>
          <w:szCs w:val="24"/>
        </w:rPr>
        <w:t xml:space="preserve">electric vehicles (EVs), the standardization of the testing procedures for EVs constructional and functional safety has become an important </w:t>
      </w:r>
      <w:r w:rsidRPr="00365F07">
        <w:rPr>
          <w:szCs w:val="24"/>
        </w:rPr>
        <w:t>issue to be addressed.</w:t>
      </w:r>
    </w:p>
    <w:p w:rsidR="00A47C1A" w:rsidRPr="000C7419" w:rsidRDefault="00937B9E" w:rsidP="00937B9E">
      <w:pPr>
        <w:contextualSpacing/>
        <w:rPr>
          <w:sz w:val="22"/>
          <w:szCs w:val="22"/>
        </w:rPr>
      </w:pPr>
      <w:r w:rsidRPr="00FA1FFA">
        <w:rPr>
          <w:szCs w:val="24"/>
        </w:rPr>
        <w:t xml:space="preserve">Safety standards for electric vehicles address </w:t>
      </w:r>
      <w:r w:rsidRPr="00CB0F24">
        <w:rPr>
          <w:szCs w:val="24"/>
        </w:rPr>
        <w:t>environmental conditions</w:t>
      </w:r>
      <w:r w:rsidRPr="00FA1FFA">
        <w:rPr>
          <w:szCs w:val="24"/>
        </w:rPr>
        <w:t xml:space="preserve"> for electrical and electronic equipment which specifies the requirements for construction and functional safety recommended for the components of battery operated electric vehicles. The objective of this article is to compare three testing standards for electric vehicles (EVs); viz. </w:t>
      </w:r>
      <w:r w:rsidR="004871C8">
        <w:rPr>
          <w:szCs w:val="24"/>
        </w:rPr>
        <w:t xml:space="preserve">Indian Standards </w:t>
      </w:r>
      <w:r w:rsidRPr="00FA1FFA">
        <w:rPr>
          <w:szCs w:val="24"/>
        </w:rPr>
        <w:t xml:space="preserve">(AIS-038 and 048), </w:t>
      </w:r>
      <w:r w:rsidR="004871C8">
        <w:rPr>
          <w:szCs w:val="24"/>
        </w:rPr>
        <w:t xml:space="preserve">Federal Motor Vehicle Safety Standards (FMVSS 305 and 141)and European Economic Commission Standards </w:t>
      </w:r>
      <w:r w:rsidRPr="00FA1FFA">
        <w:rPr>
          <w:szCs w:val="24"/>
        </w:rPr>
        <w:t xml:space="preserve">(R100); and present </w:t>
      </w:r>
      <w:r w:rsidRPr="00CB0F24">
        <w:rPr>
          <w:szCs w:val="24"/>
        </w:rPr>
        <w:t>a</w:t>
      </w:r>
      <w:r w:rsidRPr="00FA1FFA">
        <w:rPr>
          <w:szCs w:val="24"/>
        </w:rPr>
        <w:t xml:space="preserve"> comparative study in order to identify possible scope for improvement in electric vehicle testing standards adopted in India. </w:t>
      </w:r>
      <w:r w:rsidR="004871C8">
        <w:rPr>
          <w:szCs w:val="24"/>
        </w:rPr>
        <w:t>This study is belie</w:t>
      </w:r>
      <w:r w:rsidR="003700BC">
        <w:rPr>
          <w:szCs w:val="24"/>
        </w:rPr>
        <w:t>ved to help the policymakers</w:t>
      </w:r>
      <w:r w:rsidR="00647EC6">
        <w:rPr>
          <w:szCs w:val="24"/>
        </w:rPr>
        <w:t>,</w:t>
      </w:r>
      <w:r w:rsidR="00551E38">
        <w:rPr>
          <w:szCs w:val="24"/>
        </w:rPr>
        <w:t xml:space="preserve"> </w:t>
      </w:r>
      <w:r w:rsidR="00647EC6">
        <w:rPr>
          <w:szCs w:val="24"/>
        </w:rPr>
        <w:t>while</w:t>
      </w:r>
      <w:r w:rsidR="003700BC">
        <w:rPr>
          <w:szCs w:val="24"/>
        </w:rPr>
        <w:t xml:space="preserve"> formulat</w:t>
      </w:r>
      <w:r w:rsidR="00551E38">
        <w:rPr>
          <w:szCs w:val="24"/>
        </w:rPr>
        <w:t>i</w:t>
      </w:r>
      <w:r w:rsidR="00647EC6">
        <w:rPr>
          <w:szCs w:val="24"/>
        </w:rPr>
        <w:t>ng</w:t>
      </w:r>
      <w:r w:rsidR="00551E38">
        <w:rPr>
          <w:szCs w:val="24"/>
        </w:rPr>
        <w:t xml:space="preserve"> </w:t>
      </w:r>
      <w:r w:rsidR="00647EC6">
        <w:rPr>
          <w:szCs w:val="24"/>
        </w:rPr>
        <w:t>the</w:t>
      </w:r>
      <w:r w:rsidR="003700BC">
        <w:rPr>
          <w:szCs w:val="24"/>
        </w:rPr>
        <w:t xml:space="preserve"> newer edition of Indian testing standards for EVs </w:t>
      </w:r>
      <w:r w:rsidR="00551E38">
        <w:rPr>
          <w:szCs w:val="24"/>
        </w:rPr>
        <w:t xml:space="preserve">to </w:t>
      </w:r>
      <w:r w:rsidR="000B0D84">
        <w:rPr>
          <w:szCs w:val="24"/>
        </w:rPr>
        <w:t>select</w:t>
      </w:r>
      <w:r w:rsidR="003700BC">
        <w:rPr>
          <w:szCs w:val="24"/>
        </w:rPr>
        <w:t xml:space="preserve"> the best criteria out of these three standards under consideration.</w:t>
      </w:r>
    </w:p>
    <w:p w:rsidR="00374491" w:rsidRPr="00BB26E8" w:rsidRDefault="004871C8" w:rsidP="00937B9E">
      <w:pPr>
        <w:spacing w:before="240"/>
        <w:ind w:firstLine="0"/>
        <w:rPr>
          <w:sz w:val="22"/>
          <w:szCs w:val="22"/>
        </w:rPr>
      </w:pPr>
      <w:r>
        <w:rPr>
          <w:rFonts w:ascii="Arial" w:hAnsi="Arial" w:cs="Arial"/>
          <w:b/>
          <w:i/>
          <w:sz w:val="22"/>
          <w:szCs w:val="22"/>
        </w:rPr>
        <w:t>Keywords</w:t>
      </w:r>
      <w:r w:rsidR="00374491" w:rsidRPr="00BB26E8">
        <w:rPr>
          <w:b/>
          <w:bCs/>
          <w:sz w:val="22"/>
          <w:szCs w:val="22"/>
        </w:rPr>
        <w:t xml:space="preserve">: </w:t>
      </w:r>
      <w:r w:rsidR="00BB26E8">
        <w:rPr>
          <w:i/>
          <w:sz w:val="22"/>
          <w:szCs w:val="22"/>
          <w:shd w:val="clear" w:color="auto" w:fill="FFFFFF"/>
        </w:rPr>
        <w:t xml:space="preserve">Electric Vehicles (EVs), </w:t>
      </w:r>
      <w:r w:rsidR="00BB26E8" w:rsidRPr="00BB26E8">
        <w:rPr>
          <w:i/>
          <w:sz w:val="22"/>
          <w:szCs w:val="22"/>
          <w:shd w:val="clear" w:color="auto" w:fill="FFFFFF"/>
        </w:rPr>
        <w:t>FMVSS, ECE standards, AIS</w:t>
      </w:r>
    </w:p>
    <w:p w:rsidR="00C23DFD" w:rsidRPr="007675D9" w:rsidRDefault="00C23DFD" w:rsidP="00374491">
      <w:pPr>
        <w:ind w:firstLine="0"/>
        <w:rPr>
          <w:sz w:val="22"/>
          <w:szCs w:val="22"/>
        </w:rPr>
      </w:pPr>
    </w:p>
    <w:p w:rsidR="007C635C" w:rsidRPr="00485AC8" w:rsidRDefault="004D2D3B" w:rsidP="00C95AA0">
      <w:pPr>
        <w:ind w:firstLine="0"/>
        <w:mirrorIndents/>
        <w:rPr>
          <w:rFonts w:ascii="Arial" w:hAnsi="Arial" w:cs="Arial"/>
          <w:b/>
          <w:szCs w:val="24"/>
        </w:rPr>
      </w:pPr>
      <w:bookmarkStart w:id="2" w:name="_Ref473037328"/>
      <w:r>
        <w:rPr>
          <w:rFonts w:ascii="Arial" w:hAnsi="Arial" w:cs="Arial"/>
          <w:b/>
          <w:szCs w:val="24"/>
        </w:rPr>
        <w:t xml:space="preserve">1. </w:t>
      </w:r>
      <w:r w:rsidRPr="00485AC8">
        <w:rPr>
          <w:rFonts w:ascii="Arial" w:hAnsi="Arial" w:cs="Arial"/>
          <w:b/>
          <w:szCs w:val="24"/>
        </w:rPr>
        <w:t>I</w:t>
      </w:r>
      <w:bookmarkEnd w:id="2"/>
      <w:r w:rsidRPr="00485AC8">
        <w:rPr>
          <w:rFonts w:ascii="Arial" w:hAnsi="Arial" w:cs="Arial"/>
          <w:b/>
          <w:szCs w:val="24"/>
        </w:rPr>
        <w:t>NTRODUCTION</w:t>
      </w:r>
    </w:p>
    <w:p w:rsidR="00185D25" w:rsidRPr="00BD21D6" w:rsidRDefault="00185D25" w:rsidP="00185D25">
      <w:pPr>
        <w:ind w:firstLine="576"/>
        <w:rPr>
          <w:szCs w:val="24"/>
        </w:rPr>
      </w:pPr>
      <w:r w:rsidRPr="00BD21D6">
        <w:rPr>
          <w:szCs w:val="24"/>
        </w:rPr>
        <w:t>An electric vehicle (EV) runs entirely using one or more </w:t>
      </w:r>
      <w:hyperlink r:id="rId10" w:tooltip="Electric motor" w:history="1">
        <w:r w:rsidRPr="00BD21D6">
          <w:rPr>
            <w:szCs w:val="24"/>
          </w:rPr>
          <w:t>electric motors</w:t>
        </w:r>
      </w:hyperlink>
      <w:r w:rsidRPr="00BD21D6">
        <w:rPr>
          <w:szCs w:val="24"/>
        </w:rPr>
        <w:t> for propulsion</w:t>
      </w:r>
      <w:r w:rsidR="007454D4">
        <w:rPr>
          <w:szCs w:val="24"/>
        </w:rPr>
        <w:t>,</w:t>
      </w:r>
      <w:r w:rsidRPr="00BD21D6">
        <w:rPr>
          <w:szCs w:val="24"/>
        </w:rPr>
        <w:t xml:space="preserve"> powered by electricity either from off-</w:t>
      </w:r>
      <w:r w:rsidR="007454D4">
        <w:rPr>
          <w:szCs w:val="24"/>
        </w:rPr>
        <w:t>board</w:t>
      </w:r>
      <w:r w:rsidRPr="00BD21D6">
        <w:rPr>
          <w:szCs w:val="24"/>
        </w:rPr>
        <w:t xml:space="preserve"> sources, or self-contained with a </w:t>
      </w:r>
      <w:hyperlink r:id="rId11" w:tooltip="Electric vehicle battery" w:history="1">
        <w:r w:rsidRPr="00BD21D6">
          <w:rPr>
            <w:szCs w:val="24"/>
          </w:rPr>
          <w:t>battery</w:t>
        </w:r>
      </w:hyperlink>
      <w:r w:rsidRPr="00BD21D6">
        <w:rPr>
          <w:szCs w:val="24"/>
        </w:rPr>
        <w:t>, </w:t>
      </w:r>
      <w:hyperlink r:id="rId12" w:tooltip="Solar panel" w:history="1">
        <w:r w:rsidRPr="00BD21D6">
          <w:rPr>
            <w:szCs w:val="24"/>
          </w:rPr>
          <w:t>solar panels</w:t>
        </w:r>
      </w:hyperlink>
      <w:r w:rsidRPr="00BD21D6">
        <w:rPr>
          <w:szCs w:val="24"/>
        </w:rPr>
        <w:t> or an </w:t>
      </w:r>
      <w:hyperlink r:id="rId13" w:tooltip="Electric generator" w:history="1">
        <w:r w:rsidRPr="00BD21D6">
          <w:rPr>
            <w:szCs w:val="24"/>
          </w:rPr>
          <w:t>electric generator</w:t>
        </w:r>
      </w:hyperlink>
      <w:r w:rsidRPr="00BD21D6">
        <w:rPr>
          <w:szCs w:val="24"/>
        </w:rPr>
        <w:t> to convert fuel to electricity. The traditional internal combustion engine is absent in EVs, which results in the lack of tailpipe emissions [1].</w:t>
      </w:r>
    </w:p>
    <w:p w:rsidR="00185D25" w:rsidRPr="00BD21D6" w:rsidRDefault="00185D25" w:rsidP="00185D25">
      <w:pPr>
        <w:ind w:firstLine="576"/>
        <w:rPr>
          <w:szCs w:val="24"/>
        </w:rPr>
      </w:pPr>
      <w:r w:rsidRPr="00BD21D6">
        <w:rPr>
          <w:szCs w:val="24"/>
        </w:rPr>
        <w:t xml:space="preserve">Electric Vehicle standards are published by multiple organizations. Given the wide range of components that must all work together to provide the desired experience and reliability that automotive manufacturers and consumers alike want in their cars, standardization plays a key role in electric vehicles. With the recent surge in popularity for electric road vehicles like hybrid electric vehicles and plug-in electric vehicles, the standardization of testing procedures for safety of the vehicle as well as pedestrians become vital. </w:t>
      </w:r>
      <w:r w:rsidR="001209DC" w:rsidRPr="00BD21D6">
        <w:rPr>
          <w:szCs w:val="24"/>
        </w:rPr>
        <w:t>The vehicle is supposed to meet the requirements of these standards in order to be eligible for roadworthiness</w:t>
      </w:r>
      <w:r w:rsidRPr="00BD21D6">
        <w:rPr>
          <w:szCs w:val="24"/>
        </w:rPr>
        <w:t xml:space="preserve"> [2, 3 and 4]. </w:t>
      </w:r>
    </w:p>
    <w:p w:rsidR="00185D25" w:rsidRDefault="00185D25" w:rsidP="00185D25">
      <w:pPr>
        <w:ind w:firstLine="576"/>
        <w:rPr>
          <w:szCs w:val="24"/>
        </w:rPr>
      </w:pPr>
      <w:r w:rsidRPr="00BD21D6">
        <w:rPr>
          <w:szCs w:val="24"/>
        </w:rPr>
        <w:t xml:space="preserve">This article presents methodologies used for requirements for construction and functional safety of battery operated electric vehicles. Overview of </w:t>
      </w:r>
      <w:r w:rsidR="00305283">
        <w:rPr>
          <w:szCs w:val="24"/>
        </w:rPr>
        <w:t>different</w:t>
      </w:r>
      <w:r w:rsidRPr="00BD21D6">
        <w:rPr>
          <w:szCs w:val="24"/>
        </w:rPr>
        <w:t xml:space="preserve"> types of tests alon</w:t>
      </w:r>
      <w:bookmarkStart w:id="3" w:name="_GoBack"/>
      <w:bookmarkEnd w:id="3"/>
      <w:r w:rsidRPr="00BD21D6">
        <w:rPr>
          <w:szCs w:val="24"/>
        </w:rPr>
        <w:t>g with the required instrumentations has been provided so as to show the strictness involved in testing functional safety of EVs. However, the main contribution of this article is a comparative study among three testing standards for EVs, namely Indian Standards (AIS-038 and AIS-048), Federal Motor Vehicle Safety Standards (FMVSS 305 and 141) and European Economy Commission Standards (R100). This study shall be useful while formulating new editions or revising the existing testing standards for EVs in AIS standards. The scope of functional safety testing considered here is limited to the battery operated electric vehicles.</w:t>
      </w:r>
    </w:p>
    <w:p w:rsidR="00F93928" w:rsidRPr="00BD21D6" w:rsidRDefault="00485AC8" w:rsidP="00A94F53">
      <w:pPr>
        <w:spacing w:before="240"/>
        <w:ind w:firstLine="0"/>
        <w:mirrorIndents/>
        <w:rPr>
          <w:rFonts w:ascii="Arial" w:hAnsi="Arial" w:cs="Arial"/>
          <w:b/>
          <w:szCs w:val="24"/>
        </w:rPr>
      </w:pPr>
      <w:r w:rsidRPr="00BD21D6">
        <w:rPr>
          <w:rFonts w:ascii="Arial" w:hAnsi="Arial" w:cs="Arial"/>
          <w:b/>
          <w:szCs w:val="24"/>
        </w:rPr>
        <w:t xml:space="preserve">2. </w:t>
      </w:r>
      <w:r w:rsidR="004D2D3B" w:rsidRPr="00BD21D6">
        <w:rPr>
          <w:rFonts w:ascii="Arial" w:hAnsi="Arial" w:cs="Arial"/>
          <w:b/>
          <w:szCs w:val="24"/>
        </w:rPr>
        <w:t>INSTRUMENTATIONS</w:t>
      </w:r>
    </w:p>
    <w:p w:rsidR="00736F4E" w:rsidRPr="00BD21D6" w:rsidRDefault="00E169F5" w:rsidP="00F93928">
      <w:pPr>
        <w:ind w:firstLine="576"/>
        <w:rPr>
          <w:szCs w:val="24"/>
        </w:rPr>
      </w:pPr>
      <w:r w:rsidRPr="00BD21D6">
        <w:rPr>
          <w:szCs w:val="24"/>
        </w:rPr>
        <w:t xml:space="preserve">The general details of the instrumentations required for during the tests which are specified in the testing standards for EVs are given in this section. </w:t>
      </w:r>
    </w:p>
    <w:p w:rsidR="00A47C1A" w:rsidRPr="00BD21D6" w:rsidRDefault="00900EFD" w:rsidP="00A94F53">
      <w:pPr>
        <w:ind w:firstLine="0"/>
        <w:mirrorIndents/>
        <w:rPr>
          <w:rFonts w:ascii="Arial" w:hAnsi="Arial" w:cs="Arial"/>
          <w:b/>
          <w:szCs w:val="24"/>
        </w:rPr>
      </w:pPr>
      <w:r w:rsidRPr="00BD21D6">
        <w:rPr>
          <w:rFonts w:ascii="Arial" w:hAnsi="Arial" w:cs="Arial"/>
          <w:b/>
          <w:szCs w:val="24"/>
        </w:rPr>
        <w:lastRenderedPageBreak/>
        <w:t>2.1 Access Probe</w:t>
      </w:r>
    </w:p>
    <w:p w:rsidR="00A47C1A" w:rsidRPr="00BD21D6" w:rsidRDefault="00736F4E" w:rsidP="00485AC8">
      <w:pPr>
        <w:spacing w:after="240"/>
        <w:ind w:firstLine="576"/>
        <w:rPr>
          <w:szCs w:val="24"/>
        </w:rPr>
      </w:pPr>
      <w:r w:rsidRPr="00BD21D6">
        <w:rPr>
          <w:szCs w:val="24"/>
        </w:rPr>
        <w:t>A</w:t>
      </w:r>
      <w:r w:rsidR="00AE515D" w:rsidRPr="00BD21D6">
        <w:rPr>
          <w:szCs w:val="24"/>
        </w:rPr>
        <w:t>ccess probes required</w:t>
      </w:r>
      <w:r w:rsidR="00E169F5" w:rsidRPr="00BD21D6">
        <w:rPr>
          <w:szCs w:val="24"/>
        </w:rPr>
        <w:t xml:space="preserve"> as a protection </w:t>
      </w:r>
      <w:r w:rsidR="00AE515D" w:rsidRPr="00BD21D6">
        <w:rPr>
          <w:szCs w:val="24"/>
        </w:rPr>
        <w:t xml:space="preserve">for </w:t>
      </w:r>
      <w:r w:rsidR="00E169F5" w:rsidRPr="00BD21D6">
        <w:rPr>
          <w:szCs w:val="24"/>
        </w:rPr>
        <w:t>avoiding the</w:t>
      </w:r>
      <w:r w:rsidR="00AE515D" w:rsidRPr="00BD21D6">
        <w:rPr>
          <w:szCs w:val="24"/>
        </w:rPr>
        <w:t xml:space="preserve"> access</w:t>
      </w:r>
      <w:r w:rsidR="00E169F5" w:rsidRPr="00BD21D6">
        <w:rPr>
          <w:szCs w:val="24"/>
        </w:rPr>
        <w:t xml:space="preserve"> of persons</w:t>
      </w:r>
      <w:r w:rsidR="00AE515D" w:rsidRPr="00BD21D6">
        <w:rPr>
          <w:szCs w:val="24"/>
        </w:rPr>
        <w:t xml:space="preserve"> to hazardous parts of</w:t>
      </w:r>
      <w:r w:rsidR="00B824AA" w:rsidRPr="00BD21D6">
        <w:rPr>
          <w:szCs w:val="24"/>
        </w:rPr>
        <w:t xml:space="preserve"> an</w:t>
      </w:r>
      <w:r w:rsidR="00AE515D" w:rsidRPr="00BD21D6">
        <w:rPr>
          <w:szCs w:val="24"/>
        </w:rPr>
        <w:t xml:space="preserve"> electric vehicle</w:t>
      </w:r>
      <w:r w:rsidRPr="00BD21D6">
        <w:rPr>
          <w:szCs w:val="24"/>
        </w:rPr>
        <w:t xml:space="preserve"> and its test conditions are described in standards AIS-038 and ECE R100.</w:t>
      </w:r>
    </w:p>
    <w:p w:rsidR="007C635C" w:rsidRPr="00BD21D6" w:rsidRDefault="00485AC8" w:rsidP="00942EA6">
      <w:pPr>
        <w:ind w:firstLine="0"/>
        <w:contextualSpacing/>
        <w:mirrorIndents/>
        <w:rPr>
          <w:rFonts w:ascii="Arial" w:hAnsi="Arial" w:cs="Arial"/>
          <w:b/>
          <w:szCs w:val="24"/>
        </w:rPr>
      </w:pPr>
      <w:r w:rsidRPr="00BD21D6">
        <w:rPr>
          <w:rFonts w:ascii="Arial" w:hAnsi="Arial" w:cs="Arial"/>
          <w:b/>
          <w:szCs w:val="24"/>
        </w:rPr>
        <w:t>2.</w:t>
      </w:r>
      <w:r w:rsidR="008F2FF4" w:rsidRPr="00BD21D6">
        <w:rPr>
          <w:rFonts w:ascii="Arial" w:hAnsi="Arial" w:cs="Arial"/>
          <w:b/>
          <w:szCs w:val="24"/>
        </w:rPr>
        <w:t xml:space="preserve">2. </w:t>
      </w:r>
      <w:r w:rsidR="00736F4E" w:rsidRPr="00BD21D6">
        <w:rPr>
          <w:rFonts w:ascii="Arial" w:hAnsi="Arial" w:cs="Arial"/>
          <w:b/>
          <w:szCs w:val="24"/>
        </w:rPr>
        <w:t>Hose Nozzle</w:t>
      </w:r>
    </w:p>
    <w:p w:rsidR="00A47C1A" w:rsidRPr="00BD21D6" w:rsidRDefault="00736F4E" w:rsidP="00F93928">
      <w:pPr>
        <w:spacing w:after="240"/>
        <w:ind w:firstLine="576"/>
        <w:rPr>
          <w:szCs w:val="24"/>
        </w:rPr>
      </w:pPr>
      <w:r w:rsidRPr="00BD21D6">
        <w:rPr>
          <w:szCs w:val="24"/>
        </w:rPr>
        <w:t>The hose nozzle as specified in standard AIS-038 is used for the test of protection against water effect.</w:t>
      </w:r>
    </w:p>
    <w:p w:rsidR="00A47C1A" w:rsidRPr="00BD21D6" w:rsidRDefault="00EF16A5" w:rsidP="000C7419">
      <w:pPr>
        <w:ind w:firstLine="0"/>
        <w:contextualSpacing/>
        <w:mirrorIndents/>
        <w:rPr>
          <w:rFonts w:ascii="Arial" w:hAnsi="Arial" w:cs="Arial"/>
          <w:b/>
          <w:szCs w:val="24"/>
        </w:rPr>
      </w:pPr>
      <w:r w:rsidRPr="00BD21D6">
        <w:rPr>
          <w:rFonts w:ascii="Arial" w:hAnsi="Arial" w:cs="Arial"/>
          <w:b/>
          <w:szCs w:val="24"/>
        </w:rPr>
        <w:t>2.3.</w:t>
      </w:r>
      <w:r w:rsidR="00751B61" w:rsidRPr="00BD21D6">
        <w:rPr>
          <w:rFonts w:ascii="Arial" w:hAnsi="Arial" w:cs="Arial"/>
          <w:b/>
          <w:szCs w:val="24"/>
        </w:rPr>
        <w:t xml:space="preserve"> Device for measurement of voltage</w:t>
      </w:r>
    </w:p>
    <w:p w:rsidR="002F788F" w:rsidRPr="00BD21D6" w:rsidRDefault="00F35A7F" w:rsidP="00F93928">
      <w:pPr>
        <w:spacing w:after="240"/>
        <w:ind w:firstLine="576"/>
        <w:rPr>
          <w:szCs w:val="24"/>
        </w:rPr>
      </w:pPr>
      <w:r w:rsidRPr="00BD21D6">
        <w:rPr>
          <w:szCs w:val="24"/>
        </w:rPr>
        <w:t xml:space="preserve">The voltmeter </w:t>
      </w:r>
      <w:r w:rsidR="00B30AA1" w:rsidRPr="00BD21D6">
        <w:rPr>
          <w:szCs w:val="24"/>
        </w:rPr>
        <w:t xml:space="preserve">with </w:t>
      </w:r>
      <w:r w:rsidR="00FC0EBF" w:rsidRPr="00BD21D6">
        <w:rPr>
          <w:szCs w:val="24"/>
        </w:rPr>
        <w:t xml:space="preserve">the </w:t>
      </w:r>
      <w:r w:rsidR="00D81254" w:rsidRPr="00BD21D6">
        <w:rPr>
          <w:szCs w:val="24"/>
        </w:rPr>
        <w:t xml:space="preserve">internal impedance of at least 10MΩ and </w:t>
      </w:r>
      <w:r w:rsidR="00B30AA1" w:rsidRPr="00BD21D6">
        <w:rPr>
          <w:szCs w:val="24"/>
        </w:rPr>
        <w:t xml:space="preserve">capable of </w:t>
      </w:r>
      <w:r w:rsidR="00D81254" w:rsidRPr="00BD21D6">
        <w:rPr>
          <w:szCs w:val="24"/>
        </w:rPr>
        <w:t>measur</w:t>
      </w:r>
      <w:r w:rsidR="00B30AA1" w:rsidRPr="00BD21D6">
        <w:rPr>
          <w:szCs w:val="24"/>
        </w:rPr>
        <w:t>ing</w:t>
      </w:r>
      <w:r w:rsidR="00D81254" w:rsidRPr="00BD21D6">
        <w:rPr>
          <w:szCs w:val="24"/>
        </w:rPr>
        <w:t xml:space="preserve"> AC and DC values is used for the tests given in the</w:t>
      </w:r>
      <w:r w:rsidR="00B30AA1" w:rsidRPr="00BD21D6">
        <w:rPr>
          <w:szCs w:val="24"/>
        </w:rPr>
        <w:t xml:space="preserve"> testing </w:t>
      </w:r>
      <w:r w:rsidR="00D81254" w:rsidRPr="00BD21D6">
        <w:rPr>
          <w:szCs w:val="24"/>
        </w:rPr>
        <w:t xml:space="preserve">standards. </w:t>
      </w:r>
      <w:r w:rsidR="0035735C" w:rsidRPr="00BD21D6">
        <w:rPr>
          <w:szCs w:val="24"/>
        </w:rPr>
        <w:t xml:space="preserve">A fusible link is included in the test interface port </w:t>
      </w:r>
      <w:r w:rsidR="00B30AA1" w:rsidRPr="00BD21D6">
        <w:rPr>
          <w:szCs w:val="24"/>
        </w:rPr>
        <w:t>for</w:t>
      </w:r>
      <w:r w:rsidR="0035735C" w:rsidRPr="00BD21D6">
        <w:rPr>
          <w:szCs w:val="24"/>
        </w:rPr>
        <w:t xml:space="preserve"> protect</w:t>
      </w:r>
      <w:r w:rsidR="00B30AA1" w:rsidRPr="00BD21D6">
        <w:rPr>
          <w:szCs w:val="24"/>
        </w:rPr>
        <w:t>ing</w:t>
      </w:r>
      <w:r w:rsidR="0035735C" w:rsidRPr="00BD21D6">
        <w:rPr>
          <w:szCs w:val="24"/>
        </w:rPr>
        <w:t xml:space="preserve"> the data measurement and recording devices from damage and the test technicians from electric shock [3].</w:t>
      </w:r>
    </w:p>
    <w:p w:rsidR="00A47C1A" w:rsidRPr="00BD21D6" w:rsidRDefault="00485AC8" w:rsidP="00B10CD7">
      <w:pPr>
        <w:ind w:firstLine="0"/>
        <w:contextualSpacing/>
        <w:mirrorIndents/>
        <w:rPr>
          <w:rFonts w:ascii="Arial" w:hAnsi="Arial" w:cs="Arial"/>
          <w:b/>
          <w:szCs w:val="24"/>
        </w:rPr>
      </w:pPr>
      <w:r w:rsidRPr="00BD21D6">
        <w:rPr>
          <w:rFonts w:ascii="Arial" w:hAnsi="Arial" w:cs="Arial"/>
          <w:b/>
          <w:szCs w:val="24"/>
        </w:rPr>
        <w:t>2.</w:t>
      </w:r>
      <w:r w:rsidR="00B10CD7" w:rsidRPr="00BD21D6">
        <w:rPr>
          <w:rFonts w:ascii="Arial" w:hAnsi="Arial" w:cs="Arial"/>
          <w:b/>
          <w:szCs w:val="24"/>
        </w:rPr>
        <w:t xml:space="preserve">4. </w:t>
      </w:r>
      <w:r w:rsidR="006A0FDB" w:rsidRPr="00BD21D6">
        <w:rPr>
          <w:rFonts w:ascii="Arial" w:hAnsi="Arial" w:cs="Arial"/>
          <w:b/>
          <w:szCs w:val="24"/>
        </w:rPr>
        <w:t>Machine for Static Rollover Test</w:t>
      </w:r>
    </w:p>
    <w:p w:rsidR="00322C87" w:rsidRPr="00BD21D6" w:rsidRDefault="00360F62" w:rsidP="00F93928">
      <w:pPr>
        <w:spacing w:after="240"/>
        <w:ind w:firstLine="576"/>
        <w:rPr>
          <w:szCs w:val="24"/>
        </w:rPr>
      </w:pPr>
      <w:r w:rsidRPr="00BD21D6">
        <w:rPr>
          <w:szCs w:val="24"/>
        </w:rPr>
        <w:t xml:space="preserve">The static rollover machine used must be capable of holding and rotating the test vehicle up to 5443 kg about the horizontal axis, with </w:t>
      </w:r>
      <w:r w:rsidR="00C55139" w:rsidRPr="00BD21D6">
        <w:rPr>
          <w:szCs w:val="24"/>
        </w:rPr>
        <w:t xml:space="preserve">a </w:t>
      </w:r>
      <w:r w:rsidRPr="00BD21D6">
        <w:rPr>
          <w:szCs w:val="24"/>
        </w:rPr>
        <w:t>rotational increment of 90</w:t>
      </w:r>
      <w:r w:rsidRPr="00BD21D6">
        <w:rPr>
          <w:szCs w:val="24"/>
          <w:vertAlign w:val="superscript"/>
        </w:rPr>
        <w:t>o</w:t>
      </w:r>
      <w:r w:rsidRPr="00BD21D6">
        <w:rPr>
          <w:szCs w:val="24"/>
        </w:rPr>
        <w:t>, 180</w:t>
      </w:r>
      <w:r w:rsidRPr="00BD21D6">
        <w:rPr>
          <w:szCs w:val="24"/>
          <w:vertAlign w:val="superscript"/>
        </w:rPr>
        <w:t>o</w:t>
      </w:r>
      <w:r w:rsidRPr="00BD21D6">
        <w:rPr>
          <w:szCs w:val="24"/>
        </w:rPr>
        <w:t xml:space="preserve"> and 270</w:t>
      </w:r>
      <w:r w:rsidRPr="00BD21D6">
        <w:rPr>
          <w:szCs w:val="24"/>
          <w:vertAlign w:val="superscript"/>
        </w:rPr>
        <w:t>o</w:t>
      </w:r>
      <w:r w:rsidRPr="00BD21D6">
        <w:rPr>
          <w:szCs w:val="24"/>
        </w:rPr>
        <w:t xml:space="preserve"> at a uniform rate of 90</w:t>
      </w:r>
      <w:r w:rsidRPr="00BD21D6">
        <w:rPr>
          <w:szCs w:val="24"/>
          <w:vertAlign w:val="superscript"/>
        </w:rPr>
        <w:t>o</w:t>
      </w:r>
      <w:r w:rsidRPr="00BD21D6">
        <w:rPr>
          <w:szCs w:val="24"/>
        </w:rPr>
        <w:t xml:space="preserve"> in </w:t>
      </w:r>
      <w:r w:rsidR="00C55139" w:rsidRPr="00BD21D6">
        <w:rPr>
          <w:szCs w:val="24"/>
        </w:rPr>
        <w:t xml:space="preserve">a </w:t>
      </w:r>
      <w:r w:rsidRPr="00BD21D6">
        <w:rPr>
          <w:szCs w:val="24"/>
        </w:rPr>
        <w:t>time interval of 1 to 3 minutes [3].</w:t>
      </w:r>
    </w:p>
    <w:p w:rsidR="002E48FD" w:rsidRPr="00BD21D6" w:rsidRDefault="00736F4E" w:rsidP="002E48FD">
      <w:pPr>
        <w:ind w:firstLine="0"/>
        <w:contextualSpacing/>
        <w:mirrorIndents/>
        <w:rPr>
          <w:rFonts w:ascii="Arial" w:hAnsi="Arial" w:cs="Arial"/>
          <w:b/>
          <w:szCs w:val="24"/>
        </w:rPr>
      </w:pPr>
      <w:r w:rsidRPr="00BD21D6">
        <w:rPr>
          <w:rFonts w:ascii="Arial" w:hAnsi="Arial" w:cs="Arial"/>
          <w:b/>
          <w:szCs w:val="24"/>
        </w:rPr>
        <w:t xml:space="preserve">2.5. </w:t>
      </w:r>
      <w:r w:rsidR="002E48FD" w:rsidRPr="00BD21D6">
        <w:rPr>
          <w:rFonts w:ascii="Arial" w:hAnsi="Arial" w:cs="Arial"/>
          <w:b/>
          <w:szCs w:val="24"/>
        </w:rPr>
        <w:t>Containers for collecting Electrolyte and Stoddard solvent</w:t>
      </w:r>
    </w:p>
    <w:p w:rsidR="002E48FD" w:rsidRPr="00BD21D6" w:rsidRDefault="002E48FD" w:rsidP="00F93928">
      <w:pPr>
        <w:ind w:firstLine="576"/>
        <w:rPr>
          <w:szCs w:val="24"/>
        </w:rPr>
      </w:pPr>
      <w:r w:rsidRPr="00BD21D6">
        <w:rPr>
          <w:szCs w:val="24"/>
        </w:rPr>
        <w:t xml:space="preserve">Two separate containers for collecting Stoddard solvent and electrolyte from propulsion battery are required along with a stopwatch for measuring the time intervals of fluid collection [3]. Measurement of spillage volume after </w:t>
      </w:r>
      <w:r w:rsidR="005126B8" w:rsidRPr="00BD21D6">
        <w:rPr>
          <w:szCs w:val="24"/>
        </w:rPr>
        <w:t xml:space="preserve">the </w:t>
      </w:r>
      <w:r w:rsidRPr="00BD21D6">
        <w:rPr>
          <w:szCs w:val="24"/>
        </w:rPr>
        <w:t xml:space="preserve">impact test of </w:t>
      </w:r>
      <w:r w:rsidR="005126B8" w:rsidRPr="00BD21D6">
        <w:rPr>
          <w:szCs w:val="24"/>
        </w:rPr>
        <w:t xml:space="preserve">an </w:t>
      </w:r>
      <w:r w:rsidRPr="00BD21D6">
        <w:rPr>
          <w:szCs w:val="24"/>
        </w:rPr>
        <w:t xml:space="preserve">electric vehicle involves placing the container beneath the source of leakage and measuring the collected electrolyte samples (tea cup method) [3]. </w:t>
      </w:r>
    </w:p>
    <w:p w:rsidR="00485AC8" w:rsidRPr="00BD21D6" w:rsidRDefault="004D2D3B" w:rsidP="00F93928">
      <w:pPr>
        <w:spacing w:before="240"/>
        <w:ind w:firstLine="0"/>
        <w:mirrorIndents/>
        <w:rPr>
          <w:rFonts w:ascii="Arial" w:hAnsi="Arial" w:cs="Arial"/>
          <w:b/>
          <w:szCs w:val="24"/>
        </w:rPr>
      </w:pPr>
      <w:r w:rsidRPr="00BD21D6">
        <w:rPr>
          <w:rFonts w:ascii="Arial" w:hAnsi="Arial" w:cs="Arial"/>
          <w:b/>
          <w:szCs w:val="24"/>
        </w:rPr>
        <w:t>3. TESTING METHODOLOGIES FOR ELECTRIC VEHICLES</w:t>
      </w:r>
    </w:p>
    <w:p w:rsidR="00485AC8" w:rsidRPr="00BD21D6" w:rsidRDefault="00485AC8" w:rsidP="00F93928">
      <w:pPr>
        <w:spacing w:after="240"/>
        <w:ind w:firstLine="576"/>
        <w:rPr>
          <w:szCs w:val="24"/>
        </w:rPr>
      </w:pPr>
      <w:r w:rsidRPr="00BD21D6">
        <w:rPr>
          <w:szCs w:val="24"/>
        </w:rPr>
        <w:t>Following are the methodologies used for testing of electric vehicles to decide their roadworthiness.</w:t>
      </w:r>
    </w:p>
    <w:p w:rsidR="00485AC8" w:rsidRPr="00BD21D6" w:rsidRDefault="00485AC8" w:rsidP="00485AC8">
      <w:pPr>
        <w:ind w:firstLine="0"/>
        <w:contextualSpacing/>
        <w:mirrorIndents/>
        <w:rPr>
          <w:rFonts w:ascii="Arial" w:hAnsi="Arial" w:cs="Arial"/>
          <w:b/>
          <w:szCs w:val="24"/>
        </w:rPr>
      </w:pPr>
      <w:r w:rsidRPr="00BD21D6">
        <w:rPr>
          <w:rFonts w:ascii="Arial" w:hAnsi="Arial" w:cs="Arial"/>
          <w:b/>
          <w:szCs w:val="24"/>
        </w:rPr>
        <w:t>3.1. Vehicle construction requirements</w:t>
      </w:r>
    </w:p>
    <w:p w:rsidR="00485AC8" w:rsidRPr="00BD21D6" w:rsidRDefault="00485AC8" w:rsidP="00F93928">
      <w:pPr>
        <w:spacing w:after="240"/>
        <w:ind w:firstLine="576"/>
        <w:rPr>
          <w:szCs w:val="24"/>
        </w:rPr>
      </w:pPr>
      <w:r w:rsidRPr="00BD21D6">
        <w:rPr>
          <w:szCs w:val="24"/>
        </w:rPr>
        <w:t>This clause specifies the requirements for the construction and mounting of the battery for battery operated vehicles (BOVs) for the purpose of establishing compliance to statutory requirements.</w:t>
      </w:r>
    </w:p>
    <w:p w:rsidR="00CB3CB5" w:rsidRPr="00BD21D6" w:rsidRDefault="00CB3CB5" w:rsidP="00CB3CB5">
      <w:pPr>
        <w:spacing w:before="240"/>
        <w:ind w:firstLine="0"/>
        <w:contextualSpacing/>
        <w:mirrorIndents/>
        <w:rPr>
          <w:rFonts w:ascii="Arial" w:hAnsi="Arial" w:cs="Arial"/>
          <w:b/>
          <w:i/>
          <w:szCs w:val="24"/>
        </w:rPr>
      </w:pPr>
      <w:r w:rsidRPr="00BD21D6">
        <w:rPr>
          <w:rFonts w:ascii="Arial" w:hAnsi="Arial" w:cs="Arial"/>
          <w:b/>
          <w:i/>
          <w:szCs w:val="24"/>
        </w:rPr>
        <w:t>3.1.1</w:t>
      </w:r>
      <w:r w:rsidR="00654A65" w:rsidRPr="00BD21D6">
        <w:rPr>
          <w:rFonts w:ascii="Arial" w:hAnsi="Arial" w:cs="Arial"/>
          <w:b/>
          <w:i/>
          <w:szCs w:val="24"/>
        </w:rPr>
        <w:t>.</w:t>
      </w:r>
      <w:r w:rsidRPr="00BD21D6">
        <w:rPr>
          <w:rFonts w:ascii="Arial" w:hAnsi="Arial" w:cs="Arial"/>
          <w:b/>
          <w:i/>
          <w:szCs w:val="24"/>
        </w:rPr>
        <w:t xml:space="preserve"> Installation of the traction battery </w:t>
      </w:r>
    </w:p>
    <w:p w:rsidR="00CB3CB5" w:rsidRPr="00BD21D6" w:rsidRDefault="001C0942" w:rsidP="00F93928">
      <w:pPr>
        <w:spacing w:after="240"/>
        <w:ind w:firstLine="576"/>
        <w:rPr>
          <w:szCs w:val="24"/>
        </w:rPr>
      </w:pPr>
      <w:r w:rsidRPr="00BD21D6">
        <w:rPr>
          <w:szCs w:val="24"/>
        </w:rPr>
        <w:t xml:space="preserve">Proper ventilation shall be provided for avoiding any potential accumulation of hazardous gases produced by the battery modules. </w:t>
      </w:r>
      <w:r w:rsidR="00CB3CB5" w:rsidRPr="00BD21D6">
        <w:rPr>
          <w:szCs w:val="24"/>
        </w:rPr>
        <w:t xml:space="preserve">Properly rated fuse or circuit breakers should be provided to protect the traction battery and the power train [2]. </w:t>
      </w:r>
    </w:p>
    <w:p w:rsidR="00CB3CB5" w:rsidRPr="00BD21D6" w:rsidRDefault="00CB3CB5" w:rsidP="001B0CCA">
      <w:pPr>
        <w:spacing w:before="240"/>
        <w:ind w:firstLine="0"/>
        <w:contextualSpacing/>
        <w:mirrorIndents/>
        <w:rPr>
          <w:rFonts w:ascii="Arial" w:hAnsi="Arial" w:cs="Arial"/>
          <w:b/>
          <w:i/>
          <w:szCs w:val="24"/>
        </w:rPr>
      </w:pPr>
      <w:r w:rsidRPr="00BD21D6">
        <w:rPr>
          <w:rFonts w:ascii="Arial" w:hAnsi="Arial" w:cs="Arial"/>
          <w:b/>
          <w:i/>
          <w:szCs w:val="24"/>
        </w:rPr>
        <w:t>3.1.2</w:t>
      </w:r>
      <w:r w:rsidR="00654A65" w:rsidRPr="00BD21D6">
        <w:rPr>
          <w:rFonts w:ascii="Arial" w:hAnsi="Arial" w:cs="Arial"/>
          <w:b/>
          <w:i/>
          <w:szCs w:val="24"/>
        </w:rPr>
        <w:t>.</w:t>
      </w:r>
      <w:r w:rsidRPr="00BD21D6">
        <w:rPr>
          <w:rFonts w:ascii="Arial" w:hAnsi="Arial" w:cs="Arial"/>
          <w:b/>
          <w:i/>
          <w:szCs w:val="24"/>
        </w:rPr>
        <w:t xml:space="preserve"> Mounting of batteries </w:t>
      </w:r>
    </w:p>
    <w:p w:rsidR="00CB3CB5" w:rsidRPr="00BD21D6" w:rsidRDefault="00CB3CB5" w:rsidP="00F93928">
      <w:pPr>
        <w:spacing w:after="240"/>
        <w:ind w:firstLine="576"/>
        <w:rPr>
          <w:szCs w:val="24"/>
        </w:rPr>
      </w:pPr>
      <w:r w:rsidRPr="00BD21D6">
        <w:rPr>
          <w:szCs w:val="24"/>
        </w:rPr>
        <w:t>The mounting of batteries in the battery operated vehicle shall be such that batteries / battery packs are not displaced from their place and there is no spillage of electrolyte when vehicle is driven on gradient or any other type of road [2].</w:t>
      </w:r>
    </w:p>
    <w:p w:rsidR="00CB3CB5" w:rsidRPr="00BD21D6" w:rsidRDefault="00CB3CB5" w:rsidP="001B0CCA">
      <w:pPr>
        <w:spacing w:before="240"/>
        <w:ind w:firstLine="0"/>
        <w:contextualSpacing/>
        <w:mirrorIndents/>
        <w:rPr>
          <w:rFonts w:ascii="Arial" w:hAnsi="Arial" w:cs="Arial"/>
          <w:b/>
          <w:i/>
          <w:szCs w:val="24"/>
        </w:rPr>
      </w:pPr>
      <w:r w:rsidRPr="00BD21D6">
        <w:rPr>
          <w:rFonts w:ascii="Arial" w:hAnsi="Arial" w:cs="Arial"/>
          <w:b/>
          <w:i/>
          <w:szCs w:val="24"/>
        </w:rPr>
        <w:t>3.1.3</w:t>
      </w:r>
      <w:r w:rsidR="00654A65" w:rsidRPr="00BD21D6">
        <w:rPr>
          <w:rFonts w:ascii="Arial" w:hAnsi="Arial" w:cs="Arial"/>
          <w:b/>
          <w:i/>
          <w:szCs w:val="24"/>
        </w:rPr>
        <w:t>.</w:t>
      </w:r>
      <w:r w:rsidRPr="00BD21D6">
        <w:rPr>
          <w:rFonts w:ascii="Arial" w:hAnsi="Arial" w:cs="Arial"/>
          <w:b/>
          <w:i/>
          <w:szCs w:val="24"/>
        </w:rPr>
        <w:t xml:space="preserve"> </w:t>
      </w:r>
      <w:proofErr w:type="spellStart"/>
      <w:r w:rsidRPr="00BD21D6">
        <w:rPr>
          <w:rFonts w:ascii="Arial" w:hAnsi="Arial" w:cs="Arial"/>
          <w:b/>
          <w:i/>
          <w:szCs w:val="24"/>
        </w:rPr>
        <w:t>Creepage</w:t>
      </w:r>
      <w:proofErr w:type="spellEnd"/>
      <w:r w:rsidRPr="00BD21D6">
        <w:rPr>
          <w:rFonts w:ascii="Arial" w:hAnsi="Arial" w:cs="Arial"/>
          <w:b/>
          <w:i/>
          <w:szCs w:val="24"/>
        </w:rPr>
        <w:t xml:space="preserve"> Distance Measurement for Traction Batteries </w:t>
      </w:r>
    </w:p>
    <w:p w:rsidR="00CB3CB5" w:rsidRPr="00BD21D6" w:rsidRDefault="00CB3CB5" w:rsidP="006814E0">
      <w:pPr>
        <w:spacing w:after="240"/>
        <w:ind w:firstLine="576"/>
        <w:rPr>
          <w:szCs w:val="24"/>
        </w:rPr>
      </w:pPr>
      <w:r w:rsidRPr="00BD21D6">
        <w:rPr>
          <w:szCs w:val="24"/>
        </w:rPr>
        <w:t xml:space="preserve">This clause deals with leakage current hazards between the connections terminals of a traction battery module and any conductive fittings/parts attached to them, due to the risk of electrolyte spillage in normal operating conditions [2]. The minimum </w:t>
      </w:r>
      <w:proofErr w:type="spellStart"/>
      <w:r w:rsidRPr="00BD21D6">
        <w:rPr>
          <w:szCs w:val="24"/>
        </w:rPr>
        <w:t>creepage</w:t>
      </w:r>
      <w:proofErr w:type="spellEnd"/>
      <w:r w:rsidRPr="00BD21D6">
        <w:rPr>
          <w:szCs w:val="24"/>
        </w:rPr>
        <w:t xml:space="preserve"> distance shall be as follows:  </w:t>
      </w:r>
    </w:p>
    <w:p w:rsidR="00654A65" w:rsidRPr="00BD21D6" w:rsidRDefault="00654A65" w:rsidP="00654A65">
      <w:pPr>
        <w:spacing w:line="360" w:lineRule="auto"/>
        <w:ind w:firstLine="0"/>
        <w:rPr>
          <w:szCs w:val="24"/>
        </w:rPr>
      </w:pPr>
      <w:r w:rsidRPr="00BD21D6">
        <w:rPr>
          <w:szCs w:val="24"/>
        </w:rPr>
        <w:t xml:space="preserve">a) In the case of a </w:t>
      </w:r>
      <w:proofErr w:type="spellStart"/>
      <w:r w:rsidRPr="00BD21D6">
        <w:rPr>
          <w:szCs w:val="24"/>
        </w:rPr>
        <w:t>creepage</w:t>
      </w:r>
      <w:proofErr w:type="spellEnd"/>
      <w:r w:rsidRPr="00BD21D6">
        <w:rPr>
          <w:szCs w:val="24"/>
        </w:rPr>
        <w:t xml:space="preserve"> distance between two battery connection terminals [2]:  </w:t>
      </w:r>
    </w:p>
    <w:p w:rsidR="00654A65" w:rsidRPr="00BD21D6" w:rsidRDefault="00654A65" w:rsidP="00654A65">
      <w:pPr>
        <w:spacing w:line="360" w:lineRule="auto"/>
        <w:ind w:firstLine="0"/>
        <w:rPr>
          <w:b/>
          <w:szCs w:val="24"/>
        </w:rPr>
      </w:pPr>
      <w:proofErr w:type="gramStart"/>
      <w:r w:rsidRPr="00BD21D6">
        <w:rPr>
          <w:b/>
          <w:szCs w:val="24"/>
        </w:rPr>
        <w:lastRenderedPageBreak/>
        <w:t>d</w:t>
      </w:r>
      <w:proofErr w:type="gramEnd"/>
      <w:r w:rsidRPr="00BD21D6">
        <w:rPr>
          <w:b/>
          <w:szCs w:val="24"/>
        </w:rPr>
        <w:t xml:space="preserve"> &gt; 0.25 U + 5</w:t>
      </w:r>
      <w:r w:rsidRPr="00BD21D6">
        <w:rPr>
          <w:b/>
          <w:szCs w:val="24"/>
        </w:rPr>
        <w:tab/>
      </w:r>
      <w:r w:rsidRPr="00BD21D6">
        <w:rPr>
          <w:b/>
          <w:szCs w:val="24"/>
        </w:rPr>
        <w:tab/>
      </w:r>
      <w:r w:rsidRPr="00BD21D6">
        <w:rPr>
          <w:b/>
          <w:szCs w:val="24"/>
        </w:rPr>
        <w:tab/>
      </w:r>
      <w:r w:rsidRPr="00BD21D6">
        <w:rPr>
          <w:b/>
          <w:szCs w:val="24"/>
        </w:rPr>
        <w:tab/>
      </w:r>
      <w:r w:rsidRPr="00BD21D6">
        <w:rPr>
          <w:b/>
          <w:szCs w:val="24"/>
        </w:rPr>
        <w:tab/>
      </w:r>
      <w:r w:rsidRPr="00BD21D6">
        <w:rPr>
          <w:b/>
          <w:szCs w:val="24"/>
        </w:rPr>
        <w:tab/>
        <w:t xml:space="preserve">       </w:t>
      </w:r>
      <w:r w:rsidRPr="00BD21D6">
        <w:rPr>
          <w:b/>
          <w:szCs w:val="24"/>
        </w:rPr>
        <w:tab/>
      </w:r>
      <w:r w:rsidRPr="00BD21D6">
        <w:rPr>
          <w:b/>
          <w:szCs w:val="24"/>
        </w:rPr>
        <w:tab/>
      </w:r>
      <w:r w:rsidRPr="00BD21D6">
        <w:rPr>
          <w:b/>
          <w:szCs w:val="24"/>
        </w:rPr>
        <w:tab/>
      </w:r>
      <w:r w:rsidRPr="00BD21D6">
        <w:rPr>
          <w:b/>
          <w:szCs w:val="24"/>
        </w:rPr>
        <w:tab/>
      </w:r>
      <w:r w:rsidRPr="00BD21D6">
        <w:rPr>
          <w:b/>
          <w:szCs w:val="24"/>
        </w:rPr>
        <w:tab/>
      </w:r>
      <w:r w:rsidRPr="00BD21D6">
        <w:rPr>
          <w:b/>
          <w:szCs w:val="24"/>
        </w:rPr>
        <w:tab/>
      </w:r>
      <w:r w:rsidRPr="00BD21D6">
        <w:rPr>
          <w:b/>
          <w:szCs w:val="24"/>
        </w:rPr>
        <w:tab/>
      </w:r>
      <w:r w:rsidRPr="00BD21D6">
        <w:rPr>
          <w:b/>
          <w:szCs w:val="24"/>
        </w:rPr>
        <w:tab/>
        <w:t xml:space="preserve">    (1)</w:t>
      </w:r>
    </w:p>
    <w:p w:rsidR="00654A65" w:rsidRPr="00BD21D6" w:rsidRDefault="00654A65" w:rsidP="00654A65">
      <w:pPr>
        <w:spacing w:after="240"/>
        <w:ind w:firstLine="576"/>
        <w:rPr>
          <w:szCs w:val="24"/>
        </w:rPr>
      </w:pPr>
      <w:r w:rsidRPr="00BD21D6">
        <w:rPr>
          <w:szCs w:val="24"/>
        </w:rPr>
        <w:t xml:space="preserve">Where, d is the </w:t>
      </w:r>
      <w:proofErr w:type="spellStart"/>
      <w:r w:rsidRPr="00BD21D6">
        <w:rPr>
          <w:szCs w:val="24"/>
        </w:rPr>
        <w:t>creepage</w:t>
      </w:r>
      <w:proofErr w:type="spellEnd"/>
      <w:r w:rsidRPr="00BD21D6">
        <w:rPr>
          <w:szCs w:val="24"/>
        </w:rPr>
        <w:t xml:space="preserve"> distance measured on the tested traction battery in mm. U is the nominal voltage between the two battery connection terminals in volts.  </w:t>
      </w:r>
    </w:p>
    <w:p w:rsidR="00654A65" w:rsidRPr="00BD21D6" w:rsidRDefault="00654A65" w:rsidP="00654A65">
      <w:pPr>
        <w:spacing w:line="360" w:lineRule="auto"/>
        <w:ind w:firstLine="0"/>
        <w:rPr>
          <w:szCs w:val="24"/>
        </w:rPr>
      </w:pPr>
      <w:r w:rsidRPr="00BD21D6">
        <w:rPr>
          <w:szCs w:val="24"/>
        </w:rPr>
        <w:t xml:space="preserve">b) In the case of </w:t>
      </w:r>
      <w:proofErr w:type="spellStart"/>
      <w:r w:rsidRPr="00BD21D6">
        <w:rPr>
          <w:szCs w:val="24"/>
        </w:rPr>
        <w:t>creepage</w:t>
      </w:r>
      <w:proofErr w:type="spellEnd"/>
      <w:r w:rsidRPr="00BD21D6">
        <w:rPr>
          <w:szCs w:val="24"/>
        </w:rPr>
        <w:t xml:space="preserve"> distance between live parts and the electrical chassis [2]:  </w:t>
      </w:r>
    </w:p>
    <w:p w:rsidR="00654A65" w:rsidRPr="00BD21D6" w:rsidRDefault="00654A65" w:rsidP="00654A65">
      <w:pPr>
        <w:spacing w:line="360" w:lineRule="auto"/>
        <w:ind w:firstLine="0"/>
        <w:rPr>
          <w:b/>
          <w:szCs w:val="24"/>
        </w:rPr>
      </w:pPr>
      <w:proofErr w:type="gramStart"/>
      <w:r w:rsidRPr="00BD21D6">
        <w:rPr>
          <w:b/>
          <w:szCs w:val="24"/>
        </w:rPr>
        <w:t>d</w:t>
      </w:r>
      <w:proofErr w:type="gramEnd"/>
      <w:r w:rsidRPr="00BD21D6">
        <w:rPr>
          <w:b/>
          <w:szCs w:val="24"/>
        </w:rPr>
        <w:t xml:space="preserve"> &gt; 0.125 U + 5</w:t>
      </w:r>
      <w:r w:rsidRPr="00BD21D6">
        <w:rPr>
          <w:b/>
          <w:szCs w:val="24"/>
        </w:rPr>
        <w:tab/>
        <w:t xml:space="preserve">  </w:t>
      </w:r>
      <w:r w:rsidRPr="00BD21D6">
        <w:rPr>
          <w:b/>
          <w:szCs w:val="24"/>
        </w:rPr>
        <w:tab/>
      </w:r>
      <w:r w:rsidRPr="00BD21D6">
        <w:rPr>
          <w:b/>
          <w:szCs w:val="24"/>
        </w:rPr>
        <w:tab/>
      </w:r>
      <w:r w:rsidRPr="00BD21D6">
        <w:rPr>
          <w:b/>
          <w:szCs w:val="24"/>
        </w:rPr>
        <w:tab/>
      </w:r>
      <w:r w:rsidRPr="00BD21D6">
        <w:rPr>
          <w:b/>
          <w:szCs w:val="24"/>
        </w:rPr>
        <w:tab/>
        <w:t xml:space="preserve">      </w:t>
      </w:r>
      <w:r w:rsidRPr="00BD21D6">
        <w:rPr>
          <w:b/>
          <w:szCs w:val="24"/>
        </w:rPr>
        <w:tab/>
      </w:r>
      <w:r w:rsidRPr="00BD21D6">
        <w:rPr>
          <w:b/>
          <w:szCs w:val="24"/>
        </w:rPr>
        <w:tab/>
      </w:r>
      <w:r w:rsidRPr="00BD21D6">
        <w:rPr>
          <w:b/>
          <w:szCs w:val="24"/>
        </w:rPr>
        <w:tab/>
      </w:r>
      <w:r w:rsidRPr="00BD21D6">
        <w:rPr>
          <w:b/>
          <w:szCs w:val="24"/>
        </w:rPr>
        <w:tab/>
      </w:r>
      <w:r w:rsidRPr="00BD21D6">
        <w:rPr>
          <w:b/>
          <w:szCs w:val="24"/>
        </w:rPr>
        <w:tab/>
      </w:r>
      <w:r w:rsidRPr="00BD21D6">
        <w:rPr>
          <w:b/>
          <w:szCs w:val="24"/>
        </w:rPr>
        <w:tab/>
      </w:r>
      <w:r w:rsidRPr="00BD21D6">
        <w:rPr>
          <w:b/>
          <w:szCs w:val="24"/>
        </w:rPr>
        <w:tab/>
      </w:r>
      <w:r w:rsidRPr="00BD21D6">
        <w:rPr>
          <w:b/>
          <w:szCs w:val="24"/>
        </w:rPr>
        <w:tab/>
      </w:r>
      <w:r w:rsidRPr="00BD21D6">
        <w:rPr>
          <w:b/>
          <w:szCs w:val="24"/>
        </w:rPr>
        <w:tab/>
        <w:t xml:space="preserve">    (2)</w:t>
      </w:r>
    </w:p>
    <w:p w:rsidR="00654A65" w:rsidRPr="00BD21D6" w:rsidRDefault="009E44E3" w:rsidP="00654A65">
      <w:pPr>
        <w:spacing w:after="240"/>
        <w:ind w:firstLine="576"/>
        <w:rPr>
          <w:szCs w:val="24"/>
        </w:rPr>
      </w:pPr>
      <w:r w:rsidRPr="00BD21D6">
        <w:rPr>
          <w:szCs w:val="24"/>
        </w:rPr>
        <w:t xml:space="preserve">Where, d is the </w:t>
      </w:r>
      <w:proofErr w:type="spellStart"/>
      <w:r w:rsidRPr="00BD21D6">
        <w:rPr>
          <w:szCs w:val="24"/>
        </w:rPr>
        <w:t>creepage</w:t>
      </w:r>
      <w:proofErr w:type="spellEnd"/>
      <w:r w:rsidRPr="00BD21D6">
        <w:rPr>
          <w:szCs w:val="24"/>
        </w:rPr>
        <w:t xml:space="preserve"> distance </w:t>
      </w:r>
      <w:r w:rsidR="00654A65" w:rsidRPr="00BD21D6">
        <w:rPr>
          <w:szCs w:val="24"/>
        </w:rPr>
        <w:t xml:space="preserve">measured </w:t>
      </w:r>
      <w:r w:rsidRPr="00BD21D6">
        <w:rPr>
          <w:szCs w:val="24"/>
        </w:rPr>
        <w:t xml:space="preserve">between the electric chassis and the live part </w:t>
      </w:r>
      <w:r w:rsidR="00654A65" w:rsidRPr="00BD21D6">
        <w:rPr>
          <w:szCs w:val="24"/>
        </w:rPr>
        <w:t xml:space="preserve">in mm. </w:t>
      </w:r>
      <w:r w:rsidRPr="00BD21D6">
        <w:rPr>
          <w:szCs w:val="24"/>
        </w:rPr>
        <w:t>U is the nominal voltage between the two battery connection terminals in volts.</w:t>
      </w:r>
    </w:p>
    <w:p w:rsidR="00654A65" w:rsidRPr="00BD21D6" w:rsidRDefault="00654A65" w:rsidP="00654A65">
      <w:pPr>
        <w:spacing w:before="240" w:after="240"/>
        <w:ind w:firstLine="576"/>
        <w:rPr>
          <w:szCs w:val="24"/>
        </w:rPr>
      </w:pPr>
      <w:r w:rsidRPr="00BD21D6">
        <w:rPr>
          <w:szCs w:val="24"/>
        </w:rPr>
        <w:t>This clause does not apply to traction batteries, for which electrolyte leakage will not occur under normal operating conditions e.g. sealed traction batteries [2].</w:t>
      </w:r>
    </w:p>
    <w:p w:rsidR="00F93928" w:rsidRPr="00BD21D6" w:rsidRDefault="00F93928" w:rsidP="00F93928">
      <w:pPr>
        <w:ind w:firstLine="0"/>
        <w:contextualSpacing/>
        <w:mirrorIndents/>
        <w:rPr>
          <w:rFonts w:ascii="Arial" w:hAnsi="Arial" w:cs="Arial"/>
          <w:b/>
          <w:szCs w:val="24"/>
        </w:rPr>
      </w:pPr>
      <w:r w:rsidRPr="00BD21D6">
        <w:rPr>
          <w:rFonts w:ascii="Arial" w:hAnsi="Arial" w:cs="Arial"/>
          <w:b/>
          <w:szCs w:val="24"/>
        </w:rPr>
        <w:t>3.2 Test procedures</w:t>
      </w:r>
    </w:p>
    <w:p w:rsidR="00F93928" w:rsidRPr="00BD21D6" w:rsidRDefault="00F93928" w:rsidP="008D716E">
      <w:pPr>
        <w:spacing w:after="240"/>
        <w:ind w:firstLine="576"/>
        <w:rPr>
          <w:szCs w:val="24"/>
        </w:rPr>
      </w:pPr>
      <w:r w:rsidRPr="00BD21D6">
        <w:rPr>
          <w:szCs w:val="24"/>
        </w:rPr>
        <w:t>This clause deals with different tests carried out for ensuring functional safety of battery operated vehicles (BOVs), which are as follows:</w:t>
      </w:r>
    </w:p>
    <w:p w:rsidR="00F93928" w:rsidRPr="00BD21D6" w:rsidRDefault="00F93928" w:rsidP="00F93928">
      <w:pPr>
        <w:spacing w:before="240"/>
        <w:ind w:firstLine="0"/>
        <w:contextualSpacing/>
        <w:mirrorIndents/>
        <w:rPr>
          <w:rFonts w:ascii="Arial" w:hAnsi="Arial" w:cs="Arial"/>
          <w:b/>
          <w:i/>
          <w:szCs w:val="24"/>
        </w:rPr>
      </w:pPr>
      <w:r w:rsidRPr="00BD21D6">
        <w:rPr>
          <w:rFonts w:ascii="Arial" w:hAnsi="Arial" w:cs="Arial"/>
          <w:b/>
          <w:i/>
          <w:szCs w:val="24"/>
        </w:rPr>
        <w:t xml:space="preserve">3.2.1 Functional safety requirements </w:t>
      </w:r>
    </w:p>
    <w:p w:rsidR="00F93928" w:rsidRPr="00BD21D6" w:rsidRDefault="00F93928" w:rsidP="008D716E">
      <w:pPr>
        <w:spacing w:after="240"/>
        <w:ind w:firstLine="576"/>
        <w:rPr>
          <w:szCs w:val="24"/>
        </w:rPr>
      </w:pPr>
      <w:r w:rsidRPr="00BD21D6">
        <w:rPr>
          <w:szCs w:val="24"/>
        </w:rPr>
        <w:t xml:space="preserve">Functional safety requirements are important for ensuring the proper function of electric vehicle and the various electric and electronic </w:t>
      </w:r>
      <w:proofErr w:type="spellStart"/>
      <w:r w:rsidRPr="00BD21D6">
        <w:rPr>
          <w:szCs w:val="24"/>
        </w:rPr>
        <w:t>equipments</w:t>
      </w:r>
      <w:proofErr w:type="spellEnd"/>
      <w:r w:rsidRPr="00BD21D6">
        <w:rPr>
          <w:szCs w:val="24"/>
        </w:rPr>
        <w:t xml:space="preserve"> incorporated in the vehicle. </w:t>
      </w:r>
    </w:p>
    <w:p w:rsidR="00F93928" w:rsidRPr="00BD21D6" w:rsidRDefault="00F93928" w:rsidP="008D716E">
      <w:pPr>
        <w:spacing w:before="240"/>
        <w:ind w:firstLine="0"/>
        <w:contextualSpacing/>
        <w:mirrorIndents/>
        <w:rPr>
          <w:rFonts w:ascii="Arial" w:hAnsi="Arial" w:cs="Arial"/>
          <w:b/>
          <w:i/>
          <w:szCs w:val="24"/>
        </w:rPr>
      </w:pPr>
      <w:r w:rsidRPr="00BD21D6">
        <w:rPr>
          <w:rFonts w:ascii="Arial" w:hAnsi="Arial" w:cs="Arial"/>
          <w:b/>
          <w:i/>
          <w:szCs w:val="24"/>
        </w:rPr>
        <w:t xml:space="preserve">a. Power ON Procedure </w:t>
      </w:r>
    </w:p>
    <w:p w:rsidR="00F93928" w:rsidRPr="00BD21D6" w:rsidRDefault="004F034A" w:rsidP="004F034A">
      <w:pPr>
        <w:spacing w:after="240"/>
        <w:rPr>
          <w:szCs w:val="24"/>
        </w:rPr>
      </w:pPr>
      <w:r w:rsidRPr="00BD21D6">
        <w:rPr>
          <w:szCs w:val="24"/>
        </w:rPr>
        <w:t>The driver shall not be able to remove power ON key when the drive train is in</w:t>
      </w:r>
      <w:r w:rsidR="00256835" w:rsidRPr="00BD21D6">
        <w:rPr>
          <w:szCs w:val="24"/>
        </w:rPr>
        <w:t xml:space="preserve"> an</w:t>
      </w:r>
      <w:r w:rsidRPr="00BD21D6">
        <w:rPr>
          <w:szCs w:val="24"/>
        </w:rPr>
        <w:t xml:space="preserve"> </w:t>
      </w:r>
      <w:r w:rsidR="008A1FE0" w:rsidRPr="00BD21D6">
        <w:rPr>
          <w:szCs w:val="24"/>
        </w:rPr>
        <w:t>active</w:t>
      </w:r>
      <w:r w:rsidRPr="00BD21D6">
        <w:rPr>
          <w:szCs w:val="24"/>
        </w:rPr>
        <w:t xml:space="preserve"> condition and shall get the optical or audible indication when [2],</w:t>
      </w:r>
    </w:p>
    <w:p w:rsidR="00F93928" w:rsidRPr="00BD21D6" w:rsidRDefault="004F034A" w:rsidP="004F034A">
      <w:pPr>
        <w:ind w:firstLine="0"/>
        <w:rPr>
          <w:szCs w:val="24"/>
        </w:rPr>
      </w:pPr>
      <w:r w:rsidRPr="00BD21D6">
        <w:rPr>
          <w:szCs w:val="24"/>
        </w:rPr>
        <w:t xml:space="preserve">a) Driving mode of </w:t>
      </w:r>
      <w:r w:rsidR="008A1FE0" w:rsidRPr="00BD21D6">
        <w:rPr>
          <w:szCs w:val="24"/>
        </w:rPr>
        <w:t xml:space="preserve">the </w:t>
      </w:r>
      <w:r w:rsidRPr="00BD21D6">
        <w:rPr>
          <w:szCs w:val="24"/>
        </w:rPr>
        <w:t>vehicle is active</w:t>
      </w:r>
      <w:r w:rsidR="00F93928" w:rsidRPr="00BD21D6">
        <w:rPr>
          <w:szCs w:val="24"/>
        </w:rPr>
        <w:t xml:space="preserve">   </w:t>
      </w:r>
    </w:p>
    <w:p w:rsidR="00F93928" w:rsidRPr="00BD21D6" w:rsidRDefault="00F93928" w:rsidP="008D716E">
      <w:pPr>
        <w:ind w:firstLine="0"/>
        <w:jc w:val="center"/>
        <w:rPr>
          <w:szCs w:val="24"/>
        </w:rPr>
      </w:pPr>
      <w:r w:rsidRPr="00BD21D6">
        <w:rPr>
          <w:szCs w:val="24"/>
        </w:rPr>
        <w:t>OR</w:t>
      </w:r>
    </w:p>
    <w:p w:rsidR="00F93928" w:rsidRPr="00BD21D6" w:rsidRDefault="00F93928" w:rsidP="008D716E">
      <w:pPr>
        <w:spacing w:after="240"/>
        <w:ind w:firstLine="0"/>
        <w:rPr>
          <w:szCs w:val="24"/>
        </w:rPr>
      </w:pPr>
      <w:r w:rsidRPr="00BD21D6">
        <w:rPr>
          <w:szCs w:val="24"/>
        </w:rPr>
        <w:t xml:space="preserve">b) </w:t>
      </w:r>
      <w:r w:rsidR="004F034A" w:rsidRPr="00BD21D6">
        <w:rPr>
          <w:szCs w:val="24"/>
        </w:rPr>
        <w:t>Placing</w:t>
      </w:r>
      <w:r w:rsidRPr="00BD21D6">
        <w:rPr>
          <w:szCs w:val="24"/>
        </w:rPr>
        <w:t xml:space="preserve"> the vehicle in active driving </w:t>
      </w:r>
      <w:r w:rsidR="004F034A" w:rsidRPr="00BD21D6">
        <w:rPr>
          <w:szCs w:val="24"/>
        </w:rPr>
        <w:t>mode requires at least one further action</w:t>
      </w:r>
      <w:r w:rsidR="0025436A" w:rsidRPr="00BD21D6">
        <w:rPr>
          <w:szCs w:val="24"/>
        </w:rPr>
        <w:t>.</w:t>
      </w:r>
      <w:r w:rsidRPr="00BD21D6">
        <w:rPr>
          <w:szCs w:val="24"/>
        </w:rPr>
        <w:t xml:space="preserve">  </w:t>
      </w:r>
    </w:p>
    <w:p w:rsidR="00F93928" w:rsidRPr="00BD21D6" w:rsidRDefault="003B3146" w:rsidP="008D716E">
      <w:pPr>
        <w:spacing w:after="240"/>
        <w:ind w:firstLine="576"/>
        <w:rPr>
          <w:szCs w:val="24"/>
        </w:rPr>
      </w:pPr>
      <w:r w:rsidRPr="00BD21D6">
        <w:rPr>
          <w:szCs w:val="24"/>
        </w:rPr>
        <w:t>The driver shall get the same</w:t>
      </w:r>
      <w:r w:rsidR="006337D4" w:rsidRPr="00BD21D6">
        <w:rPr>
          <w:szCs w:val="24"/>
        </w:rPr>
        <w:t xml:space="preserve"> indications as mentioned above </w:t>
      </w:r>
      <w:r w:rsidRPr="00BD21D6">
        <w:rPr>
          <w:szCs w:val="24"/>
        </w:rPr>
        <w:t>while leaving the vehicle [2].</w:t>
      </w:r>
    </w:p>
    <w:p w:rsidR="00F93928" w:rsidRPr="00BD21D6" w:rsidRDefault="00F93928" w:rsidP="008D716E">
      <w:pPr>
        <w:spacing w:before="240"/>
        <w:ind w:firstLine="0"/>
        <w:contextualSpacing/>
        <w:mirrorIndents/>
        <w:rPr>
          <w:rFonts w:ascii="Arial" w:hAnsi="Arial" w:cs="Arial"/>
          <w:b/>
          <w:i/>
          <w:szCs w:val="24"/>
        </w:rPr>
      </w:pPr>
      <w:r w:rsidRPr="00BD21D6">
        <w:rPr>
          <w:rFonts w:ascii="Arial" w:hAnsi="Arial" w:cs="Arial"/>
          <w:b/>
          <w:i/>
          <w:szCs w:val="24"/>
        </w:rPr>
        <w:t xml:space="preserve">b. </w:t>
      </w:r>
      <w:r w:rsidR="00FD6575" w:rsidRPr="00BD21D6">
        <w:rPr>
          <w:rFonts w:ascii="Arial" w:hAnsi="Arial" w:cs="Arial"/>
          <w:b/>
          <w:i/>
          <w:szCs w:val="24"/>
        </w:rPr>
        <w:t>Vehicle reversing</w:t>
      </w:r>
    </w:p>
    <w:p w:rsidR="00F93928" w:rsidRPr="00BD21D6" w:rsidRDefault="00FD6575" w:rsidP="008D716E">
      <w:pPr>
        <w:spacing w:after="240"/>
        <w:ind w:firstLine="576"/>
        <w:rPr>
          <w:szCs w:val="24"/>
        </w:rPr>
      </w:pPr>
      <w:r w:rsidRPr="00BD21D6">
        <w:rPr>
          <w:szCs w:val="24"/>
        </w:rPr>
        <w:t>A specific action shall be required while reversing the vehicle which is either:</w:t>
      </w:r>
      <w:r w:rsidR="00F93928" w:rsidRPr="00BD21D6">
        <w:rPr>
          <w:szCs w:val="24"/>
        </w:rPr>
        <w:t xml:space="preserve">  </w:t>
      </w:r>
    </w:p>
    <w:p w:rsidR="00F93928" w:rsidRPr="00BD21D6" w:rsidRDefault="00F93928" w:rsidP="008D716E">
      <w:pPr>
        <w:ind w:firstLine="0"/>
        <w:rPr>
          <w:szCs w:val="24"/>
        </w:rPr>
      </w:pPr>
      <w:r w:rsidRPr="00BD21D6">
        <w:rPr>
          <w:szCs w:val="24"/>
        </w:rPr>
        <w:t>a) The combination of two different actuations for example gear and clutch.</w:t>
      </w:r>
    </w:p>
    <w:p w:rsidR="00FD6575" w:rsidRPr="00BD21D6" w:rsidRDefault="00FD6575" w:rsidP="00FD6575">
      <w:pPr>
        <w:ind w:firstLine="0"/>
        <w:jc w:val="center"/>
        <w:rPr>
          <w:szCs w:val="24"/>
        </w:rPr>
      </w:pPr>
      <w:r w:rsidRPr="00BD21D6">
        <w:rPr>
          <w:szCs w:val="24"/>
        </w:rPr>
        <w:t>OR</w:t>
      </w:r>
    </w:p>
    <w:p w:rsidR="00F93928" w:rsidRPr="00BD21D6" w:rsidRDefault="00FD6575" w:rsidP="00FD6575">
      <w:pPr>
        <w:ind w:firstLine="0"/>
        <w:rPr>
          <w:szCs w:val="24"/>
        </w:rPr>
      </w:pPr>
      <w:r w:rsidRPr="00BD21D6">
        <w:rPr>
          <w:szCs w:val="24"/>
        </w:rPr>
        <w:t>b) An electric switch, allowing vehicles reverse to be engaged only when its forward speed does</w:t>
      </w:r>
      <w:r w:rsidR="00800D6A" w:rsidRPr="00BD21D6">
        <w:rPr>
          <w:szCs w:val="24"/>
        </w:rPr>
        <w:t>n</w:t>
      </w:r>
      <w:r w:rsidRPr="00BD21D6">
        <w:rPr>
          <w:szCs w:val="24"/>
        </w:rPr>
        <w:t>’</w:t>
      </w:r>
      <w:r w:rsidR="00B97335" w:rsidRPr="00BD21D6">
        <w:rPr>
          <w:szCs w:val="24"/>
        </w:rPr>
        <w:t>t exceed</w:t>
      </w:r>
      <w:r w:rsidRPr="00BD21D6">
        <w:rPr>
          <w:szCs w:val="24"/>
        </w:rPr>
        <w:t xml:space="preserve"> 5 km/h.</w:t>
      </w:r>
    </w:p>
    <w:p w:rsidR="00F93928" w:rsidRPr="00BD21D6" w:rsidRDefault="00F93928" w:rsidP="00D73387">
      <w:pPr>
        <w:spacing w:after="240"/>
        <w:ind w:firstLine="576"/>
        <w:rPr>
          <w:b/>
          <w:i/>
          <w:szCs w:val="24"/>
        </w:rPr>
      </w:pPr>
      <w:r w:rsidRPr="00BD21D6">
        <w:rPr>
          <w:szCs w:val="24"/>
        </w:rPr>
        <w:t xml:space="preserve">The vehicle shall have only one stable position for achieving the reverse with </w:t>
      </w:r>
      <w:r w:rsidR="00800D6A" w:rsidRPr="00BD21D6">
        <w:rPr>
          <w:szCs w:val="24"/>
        </w:rPr>
        <w:t xml:space="preserve">a </w:t>
      </w:r>
      <w:r w:rsidRPr="00BD21D6">
        <w:rPr>
          <w:szCs w:val="24"/>
        </w:rPr>
        <w:t xml:space="preserve">maximum speed not exceeding 20 km/h [2]. </w:t>
      </w:r>
    </w:p>
    <w:p w:rsidR="00F93928" w:rsidRPr="00BD21D6" w:rsidRDefault="00F93928" w:rsidP="008D716E">
      <w:pPr>
        <w:spacing w:before="240"/>
        <w:ind w:firstLine="0"/>
        <w:contextualSpacing/>
        <w:mirrorIndents/>
        <w:rPr>
          <w:rFonts w:ascii="Arial" w:hAnsi="Arial" w:cs="Arial"/>
          <w:b/>
          <w:i/>
          <w:szCs w:val="24"/>
        </w:rPr>
      </w:pPr>
      <w:r w:rsidRPr="00BD21D6">
        <w:rPr>
          <w:rFonts w:ascii="Arial" w:hAnsi="Arial" w:cs="Arial"/>
          <w:b/>
          <w:i/>
          <w:szCs w:val="24"/>
        </w:rPr>
        <w:t xml:space="preserve">c. </w:t>
      </w:r>
      <w:r w:rsidR="009A7AE9" w:rsidRPr="00BD21D6">
        <w:rPr>
          <w:rFonts w:ascii="Arial" w:hAnsi="Arial" w:cs="Arial"/>
          <w:b/>
          <w:i/>
          <w:szCs w:val="24"/>
        </w:rPr>
        <w:t>Device for emergency power reduction</w:t>
      </w:r>
    </w:p>
    <w:p w:rsidR="00F93928" w:rsidRPr="00BD21D6" w:rsidRDefault="0054745D" w:rsidP="0054745D">
      <w:pPr>
        <w:spacing w:after="240"/>
        <w:ind w:firstLine="576"/>
        <w:rPr>
          <w:szCs w:val="24"/>
        </w:rPr>
      </w:pPr>
      <w:r w:rsidRPr="00BD21D6">
        <w:rPr>
          <w:szCs w:val="24"/>
        </w:rPr>
        <w:t xml:space="preserve">The vehicle is to be equipped with an emergency device to limit the performance during the emergency condition (e.g. component overheating) and also the driver shall get </w:t>
      </w:r>
      <w:r w:rsidR="004D3A43" w:rsidRPr="00BD21D6">
        <w:rPr>
          <w:szCs w:val="24"/>
        </w:rPr>
        <w:t xml:space="preserve">an </w:t>
      </w:r>
      <w:r w:rsidRPr="00BD21D6">
        <w:rPr>
          <w:szCs w:val="24"/>
        </w:rPr>
        <w:t>indication of the same [2].</w:t>
      </w:r>
    </w:p>
    <w:p w:rsidR="00F93928" w:rsidRPr="00BD21D6" w:rsidRDefault="00F93928" w:rsidP="00D73387">
      <w:pPr>
        <w:spacing w:before="240"/>
        <w:ind w:firstLine="0"/>
        <w:contextualSpacing/>
        <w:mirrorIndents/>
        <w:rPr>
          <w:rFonts w:ascii="Arial" w:hAnsi="Arial" w:cs="Arial"/>
          <w:b/>
          <w:i/>
          <w:szCs w:val="24"/>
        </w:rPr>
      </w:pPr>
      <w:r w:rsidRPr="00BD21D6">
        <w:rPr>
          <w:rFonts w:ascii="Arial" w:hAnsi="Arial" w:cs="Arial"/>
          <w:b/>
          <w:i/>
          <w:szCs w:val="24"/>
        </w:rPr>
        <w:t xml:space="preserve">d. On-board charger </w:t>
      </w:r>
    </w:p>
    <w:p w:rsidR="00F93928" w:rsidRPr="00BD21D6" w:rsidRDefault="00F93928" w:rsidP="00D73387">
      <w:pPr>
        <w:spacing w:after="240"/>
        <w:ind w:firstLine="576"/>
        <w:rPr>
          <w:szCs w:val="24"/>
        </w:rPr>
      </w:pPr>
      <w:r w:rsidRPr="00BD21D6">
        <w:rPr>
          <w:szCs w:val="24"/>
        </w:rPr>
        <w:t>The charger socket of the on-board charger shall have the time rating in addition to the ampere rating. The time rating shall be 5 h or the recommended time for charging fully discharged battery, whichever is higher. On-board charger shall have soft start facility, limiting the initial in-rush current and also be capable of withstanding the in-rush current in case. The charger shall have at least indication of “charging in process” and “charging is over” [2].</w:t>
      </w:r>
    </w:p>
    <w:p w:rsidR="00F93928" w:rsidRPr="00BD21D6" w:rsidRDefault="00F74937" w:rsidP="00D73387">
      <w:pPr>
        <w:spacing w:before="240"/>
        <w:ind w:firstLine="0"/>
        <w:contextualSpacing/>
        <w:mirrorIndents/>
        <w:rPr>
          <w:rFonts w:ascii="Arial" w:hAnsi="Arial" w:cs="Arial"/>
          <w:b/>
          <w:i/>
          <w:szCs w:val="24"/>
        </w:rPr>
      </w:pPr>
      <w:r w:rsidRPr="00BD21D6">
        <w:rPr>
          <w:rFonts w:ascii="Arial" w:hAnsi="Arial" w:cs="Arial"/>
          <w:b/>
          <w:i/>
          <w:szCs w:val="24"/>
        </w:rPr>
        <w:lastRenderedPageBreak/>
        <w:t xml:space="preserve">e. </w:t>
      </w:r>
      <w:r w:rsidR="00785203" w:rsidRPr="00BD21D6">
        <w:rPr>
          <w:rFonts w:ascii="Arial" w:hAnsi="Arial" w:cs="Arial"/>
          <w:b/>
          <w:i/>
          <w:szCs w:val="24"/>
        </w:rPr>
        <w:t>On-board</w:t>
      </w:r>
      <w:r w:rsidR="00F93928" w:rsidRPr="00BD21D6">
        <w:rPr>
          <w:rFonts w:ascii="Arial" w:hAnsi="Arial" w:cs="Arial"/>
          <w:b/>
          <w:i/>
          <w:szCs w:val="24"/>
        </w:rPr>
        <w:t xml:space="preserve"> Indicators</w:t>
      </w:r>
    </w:p>
    <w:p w:rsidR="00F93928" w:rsidRPr="00BD21D6" w:rsidRDefault="00F93928" w:rsidP="00D73387">
      <w:pPr>
        <w:spacing w:after="240"/>
        <w:ind w:firstLine="576"/>
        <w:rPr>
          <w:szCs w:val="24"/>
        </w:rPr>
      </w:pPr>
      <w:r w:rsidRPr="00BD21D6">
        <w:rPr>
          <w:szCs w:val="24"/>
        </w:rPr>
        <w:t>All the indicators meant for the driver referred above shall be suitably located so as to be visible to the driver easily (e.g. on the dashboard). There should be an indication to warn</w:t>
      </w:r>
      <w:r w:rsidR="00E71249" w:rsidRPr="00BD21D6">
        <w:rPr>
          <w:szCs w:val="24"/>
        </w:rPr>
        <w:t xml:space="preserve"> the driver when the battery reaches a level of </w:t>
      </w:r>
      <w:r w:rsidRPr="00BD21D6">
        <w:rPr>
          <w:szCs w:val="24"/>
        </w:rPr>
        <w:t>re-charging</w:t>
      </w:r>
      <w:r w:rsidR="00E71249" w:rsidRPr="00BD21D6">
        <w:rPr>
          <w:szCs w:val="24"/>
        </w:rPr>
        <w:t xml:space="preserve"> </w:t>
      </w:r>
      <w:r w:rsidRPr="00BD21D6">
        <w:rPr>
          <w:szCs w:val="24"/>
        </w:rPr>
        <w:t xml:space="preserve">or a level at which driving the vehicle further may cause damage to the battery. Additional indications of temperatures like motor temperature, battery temperature shall be provided [2]. </w:t>
      </w:r>
    </w:p>
    <w:p w:rsidR="00F93928" w:rsidRPr="00BD21D6" w:rsidRDefault="00A26322" w:rsidP="00D73387">
      <w:pPr>
        <w:spacing w:before="240"/>
        <w:ind w:firstLine="0"/>
        <w:contextualSpacing/>
        <w:mirrorIndents/>
        <w:rPr>
          <w:rFonts w:ascii="Arial" w:hAnsi="Arial" w:cs="Arial"/>
          <w:b/>
          <w:i/>
          <w:szCs w:val="24"/>
        </w:rPr>
      </w:pPr>
      <w:r w:rsidRPr="00BD21D6">
        <w:rPr>
          <w:rFonts w:ascii="Arial" w:hAnsi="Arial" w:cs="Arial"/>
          <w:b/>
          <w:i/>
          <w:szCs w:val="24"/>
        </w:rPr>
        <w:t xml:space="preserve">f. </w:t>
      </w:r>
      <w:r w:rsidR="00785203" w:rsidRPr="00BD21D6">
        <w:rPr>
          <w:rFonts w:ascii="Arial" w:hAnsi="Arial" w:cs="Arial"/>
          <w:b/>
          <w:i/>
          <w:szCs w:val="24"/>
        </w:rPr>
        <w:t>On-board</w:t>
      </w:r>
      <w:r w:rsidRPr="00BD21D6">
        <w:rPr>
          <w:rFonts w:ascii="Arial" w:hAnsi="Arial" w:cs="Arial"/>
          <w:b/>
          <w:i/>
          <w:szCs w:val="24"/>
        </w:rPr>
        <w:t xml:space="preserve"> isolation resistance monitoring system</w:t>
      </w:r>
    </w:p>
    <w:p w:rsidR="00A26322" w:rsidRPr="00BD21D6" w:rsidRDefault="00A26322" w:rsidP="00A26322">
      <w:pPr>
        <w:ind w:firstLine="576"/>
        <w:rPr>
          <w:szCs w:val="24"/>
        </w:rPr>
      </w:pPr>
      <w:r w:rsidRPr="00BD21D6">
        <w:rPr>
          <w:szCs w:val="24"/>
        </w:rPr>
        <w:t>Following method is used to confirm the function of this system:</w:t>
      </w:r>
    </w:p>
    <w:p w:rsidR="00A26322" w:rsidRPr="00BD21D6" w:rsidRDefault="00A26322" w:rsidP="00A26322">
      <w:pPr>
        <w:spacing w:after="240"/>
        <w:ind w:firstLine="576"/>
        <w:rPr>
          <w:szCs w:val="24"/>
        </w:rPr>
      </w:pPr>
      <w:r w:rsidRPr="00BD21D6">
        <w:rPr>
          <w:szCs w:val="24"/>
        </w:rPr>
        <w:t>The warning signal shall be activated when isolation resistance between electric chassis and terminals being monitored drop below the value of required minimum isolation resistance [5].</w:t>
      </w:r>
    </w:p>
    <w:p w:rsidR="004A7826" w:rsidRPr="00BD21D6" w:rsidRDefault="00C95AA0" w:rsidP="004A7826">
      <w:pPr>
        <w:spacing w:before="240"/>
        <w:ind w:firstLine="0"/>
        <w:contextualSpacing/>
        <w:mirrorIndents/>
        <w:rPr>
          <w:rFonts w:ascii="Arial" w:hAnsi="Arial" w:cs="Arial"/>
          <w:b/>
          <w:i/>
          <w:szCs w:val="24"/>
        </w:rPr>
      </w:pPr>
      <w:r w:rsidRPr="00BD21D6">
        <w:rPr>
          <w:rFonts w:ascii="Arial" w:hAnsi="Arial" w:cs="Arial"/>
          <w:b/>
          <w:i/>
          <w:szCs w:val="24"/>
        </w:rPr>
        <w:t xml:space="preserve">3.2.2 </w:t>
      </w:r>
      <w:r w:rsidR="00A26322" w:rsidRPr="00BD21D6">
        <w:rPr>
          <w:rFonts w:ascii="Arial" w:hAnsi="Arial" w:cs="Arial"/>
          <w:b/>
          <w:i/>
          <w:szCs w:val="24"/>
        </w:rPr>
        <w:t>Electric shock protection</w:t>
      </w:r>
    </w:p>
    <w:p w:rsidR="004A7826" w:rsidRPr="00BD21D6" w:rsidRDefault="004A7826" w:rsidP="004A7826">
      <w:pPr>
        <w:spacing w:before="240"/>
        <w:ind w:firstLine="0"/>
        <w:contextualSpacing/>
        <w:mirrorIndents/>
        <w:rPr>
          <w:rFonts w:ascii="Arial" w:hAnsi="Arial" w:cs="Arial"/>
          <w:b/>
          <w:i/>
          <w:sz w:val="16"/>
          <w:szCs w:val="24"/>
        </w:rPr>
      </w:pPr>
      <w:r w:rsidRPr="00BD21D6">
        <w:rPr>
          <w:rFonts w:ascii="Arial" w:hAnsi="Arial" w:cs="Arial"/>
          <w:b/>
          <w:i/>
          <w:szCs w:val="24"/>
        </w:rPr>
        <w:t xml:space="preserve"> </w:t>
      </w:r>
    </w:p>
    <w:p w:rsidR="004A7826" w:rsidRPr="00BD21D6" w:rsidRDefault="004A7826" w:rsidP="004A7826">
      <w:pPr>
        <w:spacing w:after="240"/>
        <w:ind w:firstLine="0"/>
        <w:contextualSpacing/>
        <w:mirrorIndents/>
        <w:rPr>
          <w:rFonts w:ascii="Arial" w:hAnsi="Arial" w:cs="Arial"/>
          <w:b/>
          <w:i/>
          <w:szCs w:val="24"/>
        </w:rPr>
      </w:pPr>
      <w:r w:rsidRPr="00BD21D6">
        <w:rPr>
          <w:rFonts w:ascii="Arial" w:hAnsi="Arial" w:cs="Arial"/>
          <w:b/>
          <w:i/>
          <w:szCs w:val="24"/>
        </w:rPr>
        <w:t xml:space="preserve">a. </w:t>
      </w:r>
      <w:r w:rsidR="004B6DC2" w:rsidRPr="00BD21D6">
        <w:rPr>
          <w:rFonts w:ascii="Arial" w:hAnsi="Arial" w:cs="Arial"/>
          <w:b/>
          <w:i/>
          <w:szCs w:val="24"/>
        </w:rPr>
        <w:t>D</w:t>
      </w:r>
      <w:r w:rsidR="00AD715C" w:rsidRPr="00BD21D6">
        <w:rPr>
          <w:rFonts w:ascii="Arial" w:hAnsi="Arial" w:cs="Arial"/>
          <w:b/>
          <w:i/>
          <w:szCs w:val="24"/>
        </w:rPr>
        <w:t>irect contact with live parts of the power train</w:t>
      </w:r>
    </w:p>
    <w:p w:rsidR="00C12A7E" w:rsidRPr="00BD21D6" w:rsidRDefault="00C12A7E" w:rsidP="00C12A7E">
      <w:pPr>
        <w:ind w:firstLine="576"/>
        <w:rPr>
          <w:szCs w:val="24"/>
        </w:rPr>
      </w:pPr>
      <w:r w:rsidRPr="00BD21D6">
        <w:rPr>
          <w:szCs w:val="24"/>
        </w:rPr>
        <w:t>Insulation or covers, perforated metal sheets, etc. shall be provided to avoid direct contact with the live parts of the electric power train of</w:t>
      </w:r>
      <w:r w:rsidR="00F42407" w:rsidRPr="00BD21D6">
        <w:rPr>
          <w:szCs w:val="24"/>
        </w:rPr>
        <w:t xml:space="preserve"> a</w:t>
      </w:r>
      <w:r w:rsidRPr="00BD21D6">
        <w:rPr>
          <w:szCs w:val="24"/>
        </w:rPr>
        <w:t xml:space="preserve"> vehicle having</w:t>
      </w:r>
      <w:r w:rsidR="00F42407" w:rsidRPr="00BD21D6">
        <w:rPr>
          <w:szCs w:val="24"/>
        </w:rPr>
        <w:t xml:space="preserve"> a</w:t>
      </w:r>
      <w:r w:rsidRPr="00BD21D6">
        <w:rPr>
          <w:szCs w:val="24"/>
        </w:rPr>
        <w:t xml:space="preserve"> maximum voltage of at least 60 V DC or 25 V AC [2 and 5]. </w:t>
      </w:r>
    </w:p>
    <w:p w:rsidR="00F93928" w:rsidRPr="00BD21D6" w:rsidRDefault="004A7826" w:rsidP="004A7826">
      <w:pPr>
        <w:spacing w:before="240" w:after="240"/>
        <w:ind w:firstLine="0"/>
        <w:jc w:val="center"/>
        <w:rPr>
          <w:szCs w:val="24"/>
        </w:rPr>
      </w:pPr>
      <w:r w:rsidRPr="00BD21D6">
        <w:rPr>
          <w:noProof/>
          <w:szCs w:val="24"/>
          <w:shd w:val="clear" w:color="auto" w:fill="FFFFFF"/>
          <w:lang w:val="en-US"/>
        </w:rPr>
        <w:drawing>
          <wp:inline distT="0" distB="0" distL="0" distR="0" wp14:anchorId="488ABFCC" wp14:editId="0DECCBE1">
            <wp:extent cx="1840585" cy="1420586"/>
            <wp:effectExtent l="0" t="0" r="7620" b="8255"/>
            <wp:docPr id="13" name="Picture 13" descr="C:\Users\Sachin\Desktop\Pic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chin\Desktop\Picture1.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9486" cy="1419738"/>
                    </a:xfrm>
                    <a:prstGeom prst="rect">
                      <a:avLst/>
                    </a:prstGeom>
                    <a:noFill/>
                    <a:ln>
                      <a:noFill/>
                    </a:ln>
                  </pic:spPr>
                </pic:pic>
              </a:graphicData>
            </a:graphic>
          </wp:inline>
        </w:drawing>
      </w:r>
    </w:p>
    <w:p w:rsidR="004A7826" w:rsidRPr="00BD21D6" w:rsidRDefault="004A7826" w:rsidP="004A7826">
      <w:pPr>
        <w:spacing w:before="240"/>
        <w:ind w:firstLine="0"/>
        <w:contextualSpacing/>
        <w:mirrorIndents/>
        <w:jc w:val="center"/>
        <w:rPr>
          <w:rFonts w:ascii="Arial" w:hAnsi="Arial" w:cs="Arial"/>
          <w:szCs w:val="24"/>
        </w:rPr>
      </w:pPr>
      <w:r w:rsidRPr="00BD21D6">
        <w:rPr>
          <w:rFonts w:ascii="Arial" w:hAnsi="Arial" w:cs="Arial"/>
          <w:szCs w:val="24"/>
        </w:rPr>
        <w:t>Figure 1: Symbol for the indication of a voltage</w:t>
      </w:r>
    </w:p>
    <w:p w:rsidR="00485AC8" w:rsidRPr="00BD21D6" w:rsidRDefault="00485AC8" w:rsidP="004A7826">
      <w:pPr>
        <w:spacing w:before="240"/>
        <w:ind w:firstLine="0"/>
        <w:contextualSpacing/>
        <w:mirrorIndents/>
        <w:rPr>
          <w:rFonts w:ascii="Arial" w:hAnsi="Arial" w:cs="Arial"/>
          <w:szCs w:val="24"/>
        </w:rPr>
      </w:pPr>
    </w:p>
    <w:p w:rsidR="00C12A7E" w:rsidRPr="00BD21D6" w:rsidRDefault="003602D8" w:rsidP="004A7826">
      <w:pPr>
        <w:spacing w:after="240"/>
        <w:ind w:firstLine="576"/>
        <w:rPr>
          <w:szCs w:val="24"/>
        </w:rPr>
      </w:pPr>
      <w:r w:rsidRPr="00BD21D6">
        <w:rPr>
          <w:szCs w:val="24"/>
        </w:rPr>
        <w:t xml:space="preserve">The symbol shown in Figure 1 shall be marked on the protection covers. </w:t>
      </w:r>
      <w:r w:rsidR="00C12A7E" w:rsidRPr="00BD21D6">
        <w:rPr>
          <w:szCs w:val="24"/>
        </w:rPr>
        <w:t xml:space="preserve">Enclosures having a protection degree of at least IPXXD shall be used for live parts in passenger and load compartment and IPXXB for enclosures of other areas of the vehicle. These protection degrees </w:t>
      </w:r>
      <w:r w:rsidR="00F42407" w:rsidRPr="00BD21D6">
        <w:rPr>
          <w:szCs w:val="24"/>
        </w:rPr>
        <w:t xml:space="preserve">which related to the jointed test finger and a test wire </w:t>
      </w:r>
      <w:r w:rsidR="00C12A7E" w:rsidRPr="00BD21D6">
        <w:rPr>
          <w:szCs w:val="24"/>
        </w:rPr>
        <w:t xml:space="preserve">are </w:t>
      </w:r>
      <w:r w:rsidR="00B7101B" w:rsidRPr="00BD21D6">
        <w:rPr>
          <w:szCs w:val="24"/>
        </w:rPr>
        <w:t>specified in AIS 038 and ECE R100 standards [2 and 5].</w:t>
      </w:r>
    </w:p>
    <w:p w:rsidR="004A7826" w:rsidRPr="00BD21D6" w:rsidRDefault="004A7826" w:rsidP="004A7826">
      <w:pPr>
        <w:spacing w:after="240"/>
        <w:ind w:firstLine="0"/>
        <w:contextualSpacing/>
        <w:mirrorIndents/>
        <w:rPr>
          <w:rFonts w:ascii="Arial" w:hAnsi="Arial" w:cs="Arial"/>
          <w:b/>
          <w:i/>
          <w:szCs w:val="24"/>
        </w:rPr>
      </w:pPr>
      <w:r w:rsidRPr="00BD21D6">
        <w:rPr>
          <w:rFonts w:ascii="Arial" w:hAnsi="Arial" w:cs="Arial"/>
          <w:b/>
          <w:i/>
          <w:szCs w:val="24"/>
        </w:rPr>
        <w:t xml:space="preserve">b. </w:t>
      </w:r>
      <w:r w:rsidR="004D21BB" w:rsidRPr="00BD21D6">
        <w:rPr>
          <w:rFonts w:ascii="Arial" w:hAnsi="Arial" w:cs="Arial"/>
          <w:b/>
          <w:i/>
          <w:szCs w:val="24"/>
        </w:rPr>
        <w:t>I</w:t>
      </w:r>
      <w:r w:rsidRPr="00BD21D6">
        <w:rPr>
          <w:rFonts w:ascii="Arial" w:hAnsi="Arial" w:cs="Arial"/>
          <w:b/>
          <w:i/>
          <w:szCs w:val="24"/>
        </w:rPr>
        <w:t>ndirect contacts with exposed conductive parts of the power train</w:t>
      </w:r>
    </w:p>
    <w:p w:rsidR="002A10C6" w:rsidRPr="00BD21D6" w:rsidRDefault="002A10C6" w:rsidP="004A7826">
      <w:pPr>
        <w:spacing w:after="240"/>
        <w:ind w:firstLine="576"/>
        <w:rPr>
          <w:szCs w:val="24"/>
        </w:rPr>
      </w:pPr>
      <w:r w:rsidRPr="00BD21D6">
        <w:rPr>
          <w:szCs w:val="24"/>
        </w:rPr>
        <w:t>This test is required only if the working voltage is above 60 V DC or 25 V AC. Protection against indirect contacts shall be ensured by providing proper insulation and the</w:t>
      </w:r>
      <w:r w:rsidR="00CB237E" w:rsidRPr="00BD21D6">
        <w:rPr>
          <w:szCs w:val="24"/>
        </w:rPr>
        <w:t xml:space="preserve"> potential equalization of the </w:t>
      </w:r>
      <w:r w:rsidR="00F07C04" w:rsidRPr="00BD21D6">
        <w:rPr>
          <w:szCs w:val="24"/>
        </w:rPr>
        <w:t xml:space="preserve">exposed conductive parts of </w:t>
      </w:r>
      <w:r w:rsidR="00785203" w:rsidRPr="00BD21D6">
        <w:rPr>
          <w:szCs w:val="24"/>
        </w:rPr>
        <w:t>on-board</w:t>
      </w:r>
      <w:r w:rsidRPr="00BD21D6">
        <w:rPr>
          <w:szCs w:val="24"/>
        </w:rPr>
        <w:t xml:space="preserve"> equipment </w:t>
      </w:r>
      <w:r w:rsidR="00CB237E" w:rsidRPr="00BD21D6">
        <w:rPr>
          <w:szCs w:val="24"/>
        </w:rPr>
        <w:t>is obtained by a protective conductor (e.g. wire, ground truss or the metallic chassis of the vehicle etc.) [2]</w:t>
      </w:r>
      <w:r w:rsidRPr="00BD21D6">
        <w:rPr>
          <w:szCs w:val="24"/>
        </w:rPr>
        <w:t>.</w:t>
      </w:r>
      <w:r w:rsidR="00CB237E" w:rsidRPr="00BD21D6">
        <w:rPr>
          <w:szCs w:val="24"/>
        </w:rPr>
        <w:t xml:space="preserve"> </w:t>
      </w:r>
      <w:r w:rsidRPr="00BD21D6">
        <w:rPr>
          <w:szCs w:val="24"/>
        </w:rPr>
        <w:t xml:space="preserve"> </w:t>
      </w:r>
    </w:p>
    <w:p w:rsidR="004A7826" w:rsidRPr="00BD21D6" w:rsidRDefault="004A7826" w:rsidP="004A7826">
      <w:pPr>
        <w:spacing w:after="240"/>
        <w:ind w:firstLine="0"/>
        <w:contextualSpacing/>
        <w:mirrorIndents/>
        <w:rPr>
          <w:rFonts w:ascii="Arial" w:hAnsi="Arial" w:cs="Arial"/>
          <w:b/>
          <w:i/>
          <w:szCs w:val="24"/>
        </w:rPr>
      </w:pPr>
      <w:proofErr w:type="gramStart"/>
      <w:r w:rsidRPr="00BD21D6">
        <w:rPr>
          <w:rFonts w:ascii="Arial" w:hAnsi="Arial" w:cs="Arial"/>
          <w:b/>
          <w:i/>
          <w:szCs w:val="24"/>
        </w:rPr>
        <w:t>c</w:t>
      </w:r>
      <w:proofErr w:type="gramEnd"/>
      <w:r w:rsidRPr="00BD21D6">
        <w:rPr>
          <w:rFonts w:ascii="Arial" w:hAnsi="Arial" w:cs="Arial"/>
          <w:b/>
          <w:i/>
          <w:szCs w:val="24"/>
        </w:rPr>
        <w:t xml:space="preserve">. Insulation Resistance of Traction Batteries and Electrolyte spillage </w:t>
      </w:r>
    </w:p>
    <w:p w:rsidR="004A7826" w:rsidRPr="00BD21D6" w:rsidRDefault="004A7826" w:rsidP="004A7826">
      <w:pPr>
        <w:spacing w:after="240"/>
        <w:ind w:firstLine="576"/>
        <w:rPr>
          <w:szCs w:val="24"/>
        </w:rPr>
      </w:pPr>
      <w:proofErr w:type="gramStart"/>
      <w:r w:rsidRPr="00BD21D6">
        <w:rPr>
          <w:szCs w:val="24"/>
        </w:rPr>
        <w:t>Baseline and after test measurements are done as specified in standard ECE R100 (Pre-impact electrical insulation measurements &amp; calculations).</w:t>
      </w:r>
      <w:proofErr w:type="gramEnd"/>
    </w:p>
    <w:p w:rsidR="004A7826" w:rsidRPr="00BD21D6" w:rsidRDefault="00EC647A" w:rsidP="004A7826">
      <w:pPr>
        <w:pStyle w:val="ListParagraph"/>
        <w:numPr>
          <w:ilvl w:val="0"/>
          <w:numId w:val="21"/>
        </w:numPr>
        <w:spacing w:line="360" w:lineRule="auto"/>
        <w:rPr>
          <w:rFonts w:ascii="Arial" w:hAnsi="Arial" w:cs="Arial"/>
          <w:b/>
          <w:szCs w:val="24"/>
        </w:rPr>
      </w:pPr>
      <w:r w:rsidRPr="00BD21D6">
        <w:rPr>
          <w:rFonts w:ascii="Arial" w:hAnsi="Arial" w:cs="Arial"/>
          <w:b/>
          <w:szCs w:val="24"/>
        </w:rPr>
        <w:t>Impact Test of a vehicle</w:t>
      </w:r>
    </w:p>
    <w:p w:rsidR="00EC647A" w:rsidRPr="00BD21D6" w:rsidRDefault="00EC647A" w:rsidP="004A7826">
      <w:pPr>
        <w:ind w:firstLine="576"/>
        <w:rPr>
          <w:szCs w:val="24"/>
        </w:rPr>
      </w:pPr>
      <w:r w:rsidRPr="00BD21D6">
        <w:rPr>
          <w:szCs w:val="24"/>
        </w:rPr>
        <w:t xml:space="preserve">After a barrier impact test of a vehicle, the visual inspection of </w:t>
      </w:r>
      <w:r w:rsidR="00E05DBF" w:rsidRPr="00BD21D6">
        <w:rPr>
          <w:szCs w:val="24"/>
        </w:rPr>
        <w:t xml:space="preserve">the </w:t>
      </w:r>
      <w:r w:rsidRPr="00BD21D6">
        <w:rPr>
          <w:szCs w:val="24"/>
        </w:rPr>
        <w:t xml:space="preserve">passenger compartment is done to check for the evidence of electrolyte leakage, </w:t>
      </w:r>
      <w:r w:rsidR="00E05DBF" w:rsidRPr="00BD21D6">
        <w:rPr>
          <w:szCs w:val="24"/>
        </w:rPr>
        <w:t>an intrusion of battery system components, and battery modules retention and photographs of the same should be taken.</w:t>
      </w:r>
    </w:p>
    <w:p w:rsidR="00E05DBF" w:rsidRPr="00BD21D6" w:rsidRDefault="008E5466" w:rsidP="004A7826">
      <w:pPr>
        <w:ind w:firstLine="576"/>
        <w:rPr>
          <w:szCs w:val="24"/>
        </w:rPr>
      </w:pPr>
      <w:r w:rsidRPr="00BD21D6">
        <w:rPr>
          <w:szCs w:val="24"/>
        </w:rPr>
        <w:t>The electrolyte from propulsion battery, following the impact test, shall have electric isolation above 500 ohms/volt else a test failure has occurred [3].</w:t>
      </w:r>
    </w:p>
    <w:p w:rsidR="004A7826" w:rsidRPr="00BD21D6" w:rsidRDefault="004A7826" w:rsidP="008E5466">
      <w:pPr>
        <w:pStyle w:val="ListParagraph"/>
        <w:numPr>
          <w:ilvl w:val="0"/>
          <w:numId w:val="21"/>
        </w:numPr>
        <w:spacing w:before="240" w:line="360" w:lineRule="auto"/>
        <w:rPr>
          <w:rFonts w:ascii="Arial" w:hAnsi="Arial" w:cs="Arial"/>
          <w:b/>
          <w:szCs w:val="24"/>
        </w:rPr>
      </w:pPr>
      <w:r w:rsidRPr="00BD21D6">
        <w:rPr>
          <w:rFonts w:ascii="Arial" w:hAnsi="Arial" w:cs="Arial"/>
          <w:b/>
          <w:szCs w:val="24"/>
        </w:rPr>
        <w:lastRenderedPageBreak/>
        <w:t>Static Rollover Test</w:t>
      </w:r>
      <w:r w:rsidR="00EC647A" w:rsidRPr="00BD21D6">
        <w:rPr>
          <w:rFonts w:ascii="Arial" w:hAnsi="Arial" w:cs="Arial"/>
          <w:b/>
          <w:szCs w:val="24"/>
        </w:rPr>
        <w:t xml:space="preserve"> of a vehicle</w:t>
      </w:r>
    </w:p>
    <w:p w:rsidR="004A7826" w:rsidRPr="00BD21D6" w:rsidRDefault="004A7826" w:rsidP="004A7826">
      <w:pPr>
        <w:ind w:firstLine="576"/>
        <w:rPr>
          <w:szCs w:val="24"/>
        </w:rPr>
      </w:pPr>
      <w:r w:rsidRPr="00BD21D6">
        <w:rPr>
          <w:szCs w:val="24"/>
        </w:rPr>
        <w:t xml:space="preserve">This test must be conducted within 45 minutes after the vehicle impact </w:t>
      </w:r>
      <w:r w:rsidR="008E5466" w:rsidRPr="00BD21D6">
        <w:rPr>
          <w:szCs w:val="24"/>
        </w:rPr>
        <w:t>and voltage measurement is to be done for each rotational increment of 90</w:t>
      </w:r>
      <w:r w:rsidR="008E5466" w:rsidRPr="00BD21D6">
        <w:rPr>
          <w:szCs w:val="24"/>
          <w:vertAlign w:val="superscript"/>
        </w:rPr>
        <w:t>o</w:t>
      </w:r>
      <w:r w:rsidR="008E5466" w:rsidRPr="00BD21D6">
        <w:rPr>
          <w:szCs w:val="24"/>
        </w:rPr>
        <w:t>, 180</w:t>
      </w:r>
      <w:r w:rsidR="008E5466" w:rsidRPr="00BD21D6">
        <w:rPr>
          <w:szCs w:val="24"/>
          <w:vertAlign w:val="superscript"/>
        </w:rPr>
        <w:t>o</w:t>
      </w:r>
      <w:r w:rsidR="008E5466" w:rsidRPr="00BD21D6">
        <w:rPr>
          <w:szCs w:val="24"/>
        </w:rPr>
        <w:t>, 270</w:t>
      </w:r>
      <w:r w:rsidR="008E5466" w:rsidRPr="00BD21D6">
        <w:rPr>
          <w:szCs w:val="24"/>
          <w:vertAlign w:val="superscript"/>
        </w:rPr>
        <w:t>o</w:t>
      </w:r>
      <w:r w:rsidR="008E5466" w:rsidRPr="00BD21D6">
        <w:rPr>
          <w:szCs w:val="24"/>
        </w:rPr>
        <w:t xml:space="preserve"> and 360</w:t>
      </w:r>
      <w:r w:rsidR="008E5466" w:rsidRPr="00BD21D6">
        <w:rPr>
          <w:szCs w:val="24"/>
          <w:vertAlign w:val="superscript"/>
        </w:rPr>
        <w:t>o</w:t>
      </w:r>
      <w:r w:rsidR="008E5466" w:rsidRPr="00BD21D6">
        <w:rPr>
          <w:szCs w:val="24"/>
        </w:rPr>
        <w:t xml:space="preserve"> of static rollover machine.</w:t>
      </w:r>
    </w:p>
    <w:p w:rsidR="008E5466" w:rsidRPr="00BD21D6" w:rsidRDefault="008E5466" w:rsidP="002368AE">
      <w:pPr>
        <w:spacing w:after="240"/>
        <w:ind w:firstLine="576"/>
        <w:rPr>
          <w:szCs w:val="24"/>
        </w:rPr>
      </w:pPr>
      <w:r w:rsidRPr="00BD21D6">
        <w:rPr>
          <w:szCs w:val="24"/>
        </w:rPr>
        <w:t>The electrolyte leakage is measured</w:t>
      </w:r>
      <w:r w:rsidR="002368AE" w:rsidRPr="00BD21D6">
        <w:rPr>
          <w:szCs w:val="24"/>
        </w:rPr>
        <w:t xml:space="preserve"> at each rotational increment</w:t>
      </w:r>
      <w:r w:rsidRPr="00BD21D6">
        <w:rPr>
          <w:szCs w:val="24"/>
        </w:rPr>
        <w:t xml:space="preserve"> using tea cup method and the volume of ele</w:t>
      </w:r>
      <w:r w:rsidR="00433961" w:rsidRPr="00BD21D6">
        <w:rPr>
          <w:szCs w:val="24"/>
        </w:rPr>
        <w:t>ctrolyte shall not exceed 5 litres</w:t>
      </w:r>
      <w:r w:rsidRPr="00BD21D6">
        <w:rPr>
          <w:szCs w:val="24"/>
        </w:rPr>
        <w:t xml:space="preserve"> </w:t>
      </w:r>
      <w:r w:rsidR="002368AE" w:rsidRPr="00BD21D6">
        <w:rPr>
          <w:szCs w:val="24"/>
        </w:rPr>
        <w:t>and electric isolation should be above 500 ohms/volt [3].</w:t>
      </w:r>
    </w:p>
    <w:p w:rsidR="004A7826" w:rsidRPr="00BD21D6" w:rsidRDefault="004A7826" w:rsidP="002368AE">
      <w:pPr>
        <w:ind w:firstLine="0"/>
        <w:contextualSpacing/>
        <w:mirrorIndents/>
        <w:rPr>
          <w:rFonts w:ascii="Arial" w:hAnsi="Arial" w:cs="Arial"/>
          <w:b/>
          <w:i/>
          <w:szCs w:val="24"/>
        </w:rPr>
      </w:pPr>
      <w:r w:rsidRPr="00BD21D6">
        <w:rPr>
          <w:rFonts w:ascii="Arial" w:hAnsi="Arial" w:cs="Arial"/>
          <w:b/>
          <w:i/>
          <w:szCs w:val="24"/>
        </w:rPr>
        <w:t xml:space="preserve">d. Thermal Shock </w:t>
      </w:r>
    </w:p>
    <w:p w:rsidR="00410F6A" w:rsidRPr="00BD21D6" w:rsidRDefault="00410F6A" w:rsidP="004A7826">
      <w:pPr>
        <w:ind w:firstLine="576"/>
        <w:rPr>
          <w:szCs w:val="24"/>
        </w:rPr>
      </w:pPr>
      <w:r w:rsidRPr="00BD21D6">
        <w:rPr>
          <w:szCs w:val="24"/>
        </w:rPr>
        <w:t>This test i</w:t>
      </w:r>
      <w:r w:rsidR="00427469" w:rsidRPr="00BD21D6">
        <w:rPr>
          <w:szCs w:val="24"/>
        </w:rPr>
        <w:t xml:space="preserve">s required to check the </w:t>
      </w:r>
      <w:proofErr w:type="spellStart"/>
      <w:r w:rsidR="00427469" w:rsidRPr="00BD21D6">
        <w:rPr>
          <w:szCs w:val="24"/>
        </w:rPr>
        <w:t>behavio</w:t>
      </w:r>
      <w:r w:rsidRPr="00BD21D6">
        <w:rPr>
          <w:szCs w:val="24"/>
        </w:rPr>
        <w:t>r</w:t>
      </w:r>
      <w:proofErr w:type="spellEnd"/>
      <w:r w:rsidRPr="00BD21D6">
        <w:rPr>
          <w:szCs w:val="24"/>
        </w:rPr>
        <w:t xml:space="preserve"> of the energy storage system for sudden temperature changes experienced during its life.</w:t>
      </w:r>
    </w:p>
    <w:p w:rsidR="00410F6A" w:rsidRPr="00BD21D6" w:rsidRDefault="00702376" w:rsidP="004A7826">
      <w:pPr>
        <w:ind w:firstLine="576"/>
        <w:rPr>
          <w:szCs w:val="24"/>
        </w:rPr>
      </w:pPr>
      <w:r w:rsidRPr="00BD21D6">
        <w:rPr>
          <w:szCs w:val="24"/>
        </w:rPr>
        <w:t>The system</w:t>
      </w:r>
      <w:r w:rsidR="00453B7B" w:rsidRPr="00BD21D6">
        <w:rPr>
          <w:szCs w:val="24"/>
        </w:rPr>
        <w:t>/device</w:t>
      </w:r>
      <w:r w:rsidRPr="00BD21D6">
        <w:rPr>
          <w:szCs w:val="24"/>
        </w:rPr>
        <w:t xml:space="preserve"> to be tested is stored for six hours at a temperature of 60 ± 2 </w:t>
      </w:r>
      <w:proofErr w:type="spellStart"/>
      <w:r w:rsidRPr="00BD21D6">
        <w:rPr>
          <w:szCs w:val="24"/>
          <w:vertAlign w:val="superscript"/>
        </w:rPr>
        <w:t>o</w:t>
      </w:r>
      <w:r w:rsidRPr="00BD21D6">
        <w:rPr>
          <w:szCs w:val="24"/>
        </w:rPr>
        <w:t>C</w:t>
      </w:r>
      <w:proofErr w:type="spellEnd"/>
      <w:r w:rsidRPr="00BD21D6">
        <w:rPr>
          <w:szCs w:val="24"/>
        </w:rPr>
        <w:t>, foll</w:t>
      </w:r>
      <w:r w:rsidR="00CC29B7">
        <w:rPr>
          <w:szCs w:val="24"/>
        </w:rPr>
        <w:t>owed by storing the system</w:t>
      </w:r>
      <w:r w:rsidRPr="00BD21D6">
        <w:rPr>
          <w:szCs w:val="24"/>
        </w:rPr>
        <w:t xml:space="preserve"> for at least six hours at a temperature of -40 ± 2 </w:t>
      </w:r>
      <w:proofErr w:type="spellStart"/>
      <w:r w:rsidRPr="00BD21D6">
        <w:rPr>
          <w:szCs w:val="24"/>
          <w:vertAlign w:val="superscript"/>
        </w:rPr>
        <w:t>o</w:t>
      </w:r>
      <w:r w:rsidRPr="00BD21D6">
        <w:rPr>
          <w:szCs w:val="24"/>
        </w:rPr>
        <w:t>C.</w:t>
      </w:r>
      <w:proofErr w:type="spellEnd"/>
      <w:r w:rsidRPr="00BD21D6">
        <w:rPr>
          <w:szCs w:val="24"/>
        </w:rPr>
        <w:t xml:space="preserve"> The time interval of 30 minutes shall be kept between the test temperature extremes. This procedure shall be repeated for a minimum </w:t>
      </w:r>
      <w:r w:rsidR="00453B7B" w:rsidRPr="00BD21D6">
        <w:rPr>
          <w:szCs w:val="24"/>
        </w:rPr>
        <w:t>of 5 complete</w:t>
      </w:r>
      <w:r w:rsidRPr="00BD21D6">
        <w:rPr>
          <w:szCs w:val="24"/>
        </w:rPr>
        <w:t xml:space="preserve"> cycles</w:t>
      </w:r>
      <w:r w:rsidR="00453B7B" w:rsidRPr="00BD21D6">
        <w:rPr>
          <w:szCs w:val="24"/>
        </w:rPr>
        <w:t xml:space="preserve"> and then the system/device is stored for 24 hours at ambient temperature. After 24 hours</w:t>
      </w:r>
      <w:r w:rsidR="00466CAB" w:rsidRPr="00BD21D6">
        <w:rPr>
          <w:szCs w:val="24"/>
        </w:rPr>
        <w:t xml:space="preserve"> of</w:t>
      </w:r>
      <w:r w:rsidR="00453B7B" w:rsidRPr="00BD21D6">
        <w:rPr>
          <w:szCs w:val="24"/>
        </w:rPr>
        <w:t xml:space="preserve"> storage, a test procedure as given in Table 1 shall be conducted [5].</w:t>
      </w:r>
    </w:p>
    <w:p w:rsidR="00B178AE" w:rsidRPr="00BD21D6" w:rsidRDefault="00B178AE" w:rsidP="00453B7B">
      <w:pPr>
        <w:spacing w:before="240" w:line="360" w:lineRule="auto"/>
        <w:jc w:val="center"/>
        <w:rPr>
          <w:szCs w:val="24"/>
        </w:rPr>
      </w:pPr>
      <w:r w:rsidRPr="00BD21D6">
        <w:rPr>
          <w:szCs w:val="24"/>
        </w:rPr>
        <w:t>Table 1: Procedure for conducting a standard cycle [5]</w:t>
      </w:r>
    </w:p>
    <w:tbl>
      <w:tblPr>
        <w:tblStyle w:val="TableGrid"/>
        <w:tblW w:w="9244" w:type="dxa"/>
        <w:jc w:val="center"/>
        <w:tblLook w:val="04A0" w:firstRow="1" w:lastRow="0" w:firstColumn="1" w:lastColumn="0" w:noHBand="0" w:noVBand="1"/>
      </w:tblPr>
      <w:tblGrid>
        <w:gridCol w:w="3156"/>
        <w:gridCol w:w="6088"/>
      </w:tblGrid>
      <w:tr w:rsidR="00B178AE" w:rsidRPr="00BD21D6" w:rsidTr="00912AEB">
        <w:trPr>
          <w:jc w:val="center"/>
        </w:trPr>
        <w:tc>
          <w:tcPr>
            <w:tcW w:w="3156" w:type="dxa"/>
          </w:tcPr>
          <w:p w:rsidR="00B178AE" w:rsidRPr="00BD21D6" w:rsidRDefault="00B178AE" w:rsidP="00FE2C17">
            <w:pPr>
              <w:jc w:val="center"/>
              <w:rPr>
                <w:b/>
                <w:szCs w:val="24"/>
              </w:rPr>
            </w:pPr>
            <w:r w:rsidRPr="00BD21D6">
              <w:rPr>
                <w:b/>
                <w:szCs w:val="24"/>
              </w:rPr>
              <w:t>Process</w:t>
            </w:r>
          </w:p>
        </w:tc>
        <w:tc>
          <w:tcPr>
            <w:tcW w:w="6088" w:type="dxa"/>
          </w:tcPr>
          <w:p w:rsidR="00B178AE" w:rsidRPr="00BD21D6" w:rsidRDefault="00B178AE" w:rsidP="00FE2C17">
            <w:pPr>
              <w:jc w:val="center"/>
              <w:rPr>
                <w:b/>
                <w:szCs w:val="24"/>
              </w:rPr>
            </w:pPr>
            <w:r w:rsidRPr="00BD21D6">
              <w:rPr>
                <w:b/>
                <w:szCs w:val="24"/>
              </w:rPr>
              <w:t>Criteria</w:t>
            </w:r>
          </w:p>
        </w:tc>
      </w:tr>
      <w:tr w:rsidR="00B178AE" w:rsidRPr="00BD21D6" w:rsidTr="00912AEB">
        <w:trPr>
          <w:jc w:val="center"/>
        </w:trPr>
        <w:tc>
          <w:tcPr>
            <w:tcW w:w="3156" w:type="dxa"/>
          </w:tcPr>
          <w:p w:rsidR="00B178AE" w:rsidRPr="00BD21D6" w:rsidRDefault="00B178AE" w:rsidP="00FE2C17">
            <w:pPr>
              <w:ind w:firstLine="0"/>
              <w:rPr>
                <w:szCs w:val="24"/>
              </w:rPr>
            </w:pPr>
            <w:r w:rsidRPr="00BD21D6">
              <w:rPr>
                <w:szCs w:val="24"/>
              </w:rPr>
              <w:t>Discharge rate</w:t>
            </w:r>
          </w:p>
        </w:tc>
        <w:tc>
          <w:tcPr>
            <w:tcW w:w="6088" w:type="dxa"/>
          </w:tcPr>
          <w:p w:rsidR="00B178AE" w:rsidRPr="00BD21D6" w:rsidRDefault="000E1C0A" w:rsidP="00FE2C17">
            <w:pPr>
              <w:ind w:firstLine="0"/>
              <w:rPr>
                <w:szCs w:val="24"/>
              </w:rPr>
            </w:pPr>
            <w:r w:rsidRPr="00BD21D6">
              <w:rPr>
                <w:szCs w:val="24"/>
              </w:rPr>
              <w:t>M</w:t>
            </w:r>
            <w:r w:rsidR="00B178AE" w:rsidRPr="00BD21D6">
              <w:rPr>
                <w:szCs w:val="24"/>
              </w:rPr>
              <w:t>anufacturer</w:t>
            </w:r>
            <w:r w:rsidRPr="00BD21D6">
              <w:rPr>
                <w:szCs w:val="24"/>
              </w:rPr>
              <w:t xml:space="preserve"> specified</w:t>
            </w:r>
            <w:r w:rsidR="00B178AE" w:rsidRPr="00BD21D6">
              <w:rPr>
                <w:szCs w:val="24"/>
              </w:rPr>
              <w:t xml:space="preserve">. </w:t>
            </w:r>
          </w:p>
          <w:p w:rsidR="00B178AE" w:rsidRPr="00BD21D6" w:rsidRDefault="00B178AE" w:rsidP="00FE2C17">
            <w:pPr>
              <w:ind w:firstLine="0"/>
              <w:rPr>
                <w:szCs w:val="24"/>
              </w:rPr>
            </w:pPr>
            <w:r w:rsidRPr="00BD21D6">
              <w:rPr>
                <w:szCs w:val="24"/>
              </w:rPr>
              <w:t>If not specified, the</w:t>
            </w:r>
            <w:r w:rsidR="0085423E" w:rsidRPr="00BD21D6">
              <w:rPr>
                <w:szCs w:val="24"/>
              </w:rPr>
              <w:t xml:space="preserve">n it shall be a discharge with 1 </w:t>
            </w:r>
            <w:r w:rsidRPr="00BD21D6">
              <w:rPr>
                <w:szCs w:val="24"/>
              </w:rPr>
              <w:t>C current.</w:t>
            </w:r>
          </w:p>
        </w:tc>
      </w:tr>
      <w:tr w:rsidR="00B178AE" w:rsidRPr="00BD21D6" w:rsidTr="00912AEB">
        <w:trPr>
          <w:jc w:val="center"/>
        </w:trPr>
        <w:tc>
          <w:tcPr>
            <w:tcW w:w="3156" w:type="dxa"/>
          </w:tcPr>
          <w:p w:rsidR="00B178AE" w:rsidRPr="00BD21D6" w:rsidRDefault="00B178AE" w:rsidP="00FE2C17">
            <w:pPr>
              <w:ind w:firstLine="0"/>
              <w:rPr>
                <w:szCs w:val="24"/>
              </w:rPr>
            </w:pPr>
            <w:r w:rsidRPr="00BD21D6">
              <w:rPr>
                <w:szCs w:val="24"/>
              </w:rPr>
              <w:t>Discharge limit (end voltage)</w:t>
            </w:r>
          </w:p>
        </w:tc>
        <w:tc>
          <w:tcPr>
            <w:tcW w:w="6088" w:type="dxa"/>
          </w:tcPr>
          <w:p w:rsidR="00B178AE" w:rsidRPr="00BD21D6" w:rsidRDefault="000E1C0A" w:rsidP="000E1C0A">
            <w:pPr>
              <w:ind w:firstLine="0"/>
              <w:rPr>
                <w:szCs w:val="24"/>
              </w:rPr>
            </w:pPr>
            <w:r w:rsidRPr="00BD21D6">
              <w:rPr>
                <w:szCs w:val="24"/>
              </w:rPr>
              <w:t>Ma</w:t>
            </w:r>
            <w:r w:rsidR="00B178AE" w:rsidRPr="00BD21D6">
              <w:rPr>
                <w:szCs w:val="24"/>
              </w:rPr>
              <w:t>nufacturer</w:t>
            </w:r>
            <w:r w:rsidRPr="00BD21D6">
              <w:rPr>
                <w:szCs w:val="24"/>
              </w:rPr>
              <w:t xml:space="preserve"> specified</w:t>
            </w:r>
            <w:r w:rsidR="0046428E" w:rsidRPr="00BD21D6">
              <w:rPr>
                <w:szCs w:val="24"/>
              </w:rPr>
              <w:t>.</w:t>
            </w:r>
          </w:p>
        </w:tc>
      </w:tr>
      <w:tr w:rsidR="00B178AE" w:rsidRPr="00BD21D6" w:rsidTr="00912AEB">
        <w:trPr>
          <w:jc w:val="center"/>
        </w:trPr>
        <w:tc>
          <w:tcPr>
            <w:tcW w:w="3156" w:type="dxa"/>
          </w:tcPr>
          <w:p w:rsidR="00B178AE" w:rsidRPr="00BD21D6" w:rsidRDefault="00B178AE" w:rsidP="00FE2C17">
            <w:pPr>
              <w:ind w:firstLine="0"/>
              <w:rPr>
                <w:szCs w:val="24"/>
              </w:rPr>
            </w:pPr>
            <w:r w:rsidRPr="00BD21D6">
              <w:rPr>
                <w:szCs w:val="24"/>
              </w:rPr>
              <w:t>Rest period after discharge</w:t>
            </w:r>
          </w:p>
        </w:tc>
        <w:tc>
          <w:tcPr>
            <w:tcW w:w="6088" w:type="dxa"/>
          </w:tcPr>
          <w:p w:rsidR="00B178AE" w:rsidRPr="00BD21D6" w:rsidRDefault="00B178AE" w:rsidP="00FE2C17">
            <w:pPr>
              <w:ind w:firstLine="0"/>
              <w:rPr>
                <w:szCs w:val="24"/>
              </w:rPr>
            </w:pPr>
            <w:r w:rsidRPr="00BD21D6">
              <w:rPr>
                <w:szCs w:val="24"/>
              </w:rPr>
              <w:t xml:space="preserve">Minimum </w:t>
            </w:r>
            <w:r w:rsidR="000E1C0A" w:rsidRPr="00BD21D6">
              <w:rPr>
                <w:szCs w:val="24"/>
              </w:rPr>
              <w:t xml:space="preserve">of </w:t>
            </w:r>
            <w:r w:rsidRPr="00BD21D6">
              <w:rPr>
                <w:szCs w:val="24"/>
              </w:rPr>
              <w:t>30 min</w:t>
            </w:r>
            <w:r w:rsidR="0046428E" w:rsidRPr="00BD21D6">
              <w:rPr>
                <w:szCs w:val="24"/>
              </w:rPr>
              <w:t>.</w:t>
            </w:r>
          </w:p>
        </w:tc>
      </w:tr>
      <w:tr w:rsidR="00B178AE" w:rsidRPr="00BD21D6" w:rsidTr="00912AEB">
        <w:trPr>
          <w:jc w:val="center"/>
        </w:trPr>
        <w:tc>
          <w:tcPr>
            <w:tcW w:w="3156" w:type="dxa"/>
          </w:tcPr>
          <w:p w:rsidR="00B178AE" w:rsidRPr="00BD21D6" w:rsidRDefault="00B178AE" w:rsidP="00FE2C17">
            <w:pPr>
              <w:ind w:firstLine="0"/>
              <w:rPr>
                <w:szCs w:val="24"/>
              </w:rPr>
            </w:pPr>
            <w:r w:rsidRPr="00BD21D6">
              <w:rPr>
                <w:szCs w:val="24"/>
              </w:rPr>
              <w:t>Standard charge</w:t>
            </w:r>
          </w:p>
        </w:tc>
        <w:tc>
          <w:tcPr>
            <w:tcW w:w="6088" w:type="dxa"/>
          </w:tcPr>
          <w:p w:rsidR="00B178AE" w:rsidRPr="00BD21D6" w:rsidRDefault="0046428E" w:rsidP="00FE2C17">
            <w:pPr>
              <w:ind w:firstLine="0"/>
              <w:rPr>
                <w:szCs w:val="24"/>
              </w:rPr>
            </w:pPr>
            <w:r w:rsidRPr="00BD21D6">
              <w:rPr>
                <w:szCs w:val="24"/>
              </w:rPr>
              <w:t>M</w:t>
            </w:r>
            <w:r w:rsidR="00B178AE" w:rsidRPr="00BD21D6">
              <w:rPr>
                <w:szCs w:val="24"/>
              </w:rPr>
              <w:t>anufacturer</w:t>
            </w:r>
            <w:r w:rsidRPr="00BD21D6">
              <w:rPr>
                <w:szCs w:val="24"/>
              </w:rPr>
              <w:t xml:space="preserve"> specified</w:t>
            </w:r>
            <w:r w:rsidR="00B178AE" w:rsidRPr="00BD21D6">
              <w:rPr>
                <w:szCs w:val="24"/>
              </w:rPr>
              <w:t xml:space="preserve">. </w:t>
            </w:r>
          </w:p>
          <w:p w:rsidR="00B178AE" w:rsidRPr="00BD21D6" w:rsidRDefault="00B178AE" w:rsidP="00FE2C17">
            <w:pPr>
              <w:ind w:firstLine="0"/>
              <w:rPr>
                <w:szCs w:val="24"/>
              </w:rPr>
            </w:pPr>
            <w:r w:rsidRPr="00BD21D6">
              <w:rPr>
                <w:szCs w:val="24"/>
              </w:rPr>
              <w:t>If not specified, then it shall be a charge with C/3 current.</w:t>
            </w:r>
          </w:p>
        </w:tc>
      </w:tr>
    </w:tbl>
    <w:p w:rsidR="00453B7B" w:rsidRPr="00BD21D6" w:rsidRDefault="00453B7B" w:rsidP="00FE2C17">
      <w:pPr>
        <w:spacing w:before="240" w:after="240"/>
        <w:ind w:firstLine="576"/>
        <w:rPr>
          <w:szCs w:val="24"/>
        </w:rPr>
      </w:pPr>
      <w:r w:rsidRPr="00BD21D6">
        <w:rPr>
          <w:szCs w:val="24"/>
        </w:rPr>
        <w:t xml:space="preserve">The test procedure ends with an observation period of one hour at an ambient temperature </w:t>
      </w:r>
      <w:r w:rsidR="00466CAB" w:rsidRPr="00BD21D6">
        <w:rPr>
          <w:szCs w:val="24"/>
        </w:rPr>
        <w:t xml:space="preserve">of the </w:t>
      </w:r>
      <w:r w:rsidR="00C54A39" w:rsidRPr="00BD21D6">
        <w:rPr>
          <w:szCs w:val="24"/>
        </w:rPr>
        <w:t xml:space="preserve">test environment </w:t>
      </w:r>
      <w:r w:rsidRPr="00BD21D6">
        <w:rPr>
          <w:szCs w:val="24"/>
        </w:rPr>
        <w:t>[5].</w:t>
      </w:r>
    </w:p>
    <w:p w:rsidR="00616206" w:rsidRPr="00BD21D6" w:rsidRDefault="00616206" w:rsidP="00616206">
      <w:pPr>
        <w:spacing w:after="240"/>
        <w:ind w:firstLine="0"/>
        <w:contextualSpacing/>
        <w:mirrorIndents/>
        <w:rPr>
          <w:rFonts w:ascii="Arial" w:hAnsi="Arial" w:cs="Arial"/>
          <w:b/>
          <w:i/>
          <w:szCs w:val="24"/>
        </w:rPr>
      </w:pPr>
      <w:r w:rsidRPr="00BD21D6">
        <w:rPr>
          <w:rFonts w:ascii="Arial" w:hAnsi="Arial" w:cs="Arial"/>
          <w:b/>
          <w:i/>
          <w:szCs w:val="24"/>
        </w:rPr>
        <w:t>e. Vibration test</w:t>
      </w:r>
    </w:p>
    <w:p w:rsidR="005A4414" w:rsidRPr="00BD21D6" w:rsidRDefault="005A4414" w:rsidP="0044713B">
      <w:pPr>
        <w:ind w:firstLine="576"/>
        <w:rPr>
          <w:szCs w:val="24"/>
        </w:rPr>
      </w:pPr>
      <w:r w:rsidRPr="00BD21D6">
        <w:rPr>
          <w:szCs w:val="24"/>
        </w:rPr>
        <w:t>This test is carried out to ensure the safety performance of the vehicle and its systems under a vibration environment which energy storage system experiences during the normal operation of the vehicle. The device/system to be tested shall be subjected to vibration with a sinusoidal waveform having a standard defined sweep rate.</w:t>
      </w:r>
    </w:p>
    <w:p w:rsidR="005A4414" w:rsidRPr="00BD21D6" w:rsidRDefault="0044713B" w:rsidP="0044713B">
      <w:pPr>
        <w:ind w:firstLine="576"/>
        <w:rPr>
          <w:szCs w:val="24"/>
        </w:rPr>
      </w:pPr>
      <w:r w:rsidRPr="00BD21D6">
        <w:rPr>
          <w:szCs w:val="24"/>
        </w:rPr>
        <w:t xml:space="preserve">The Table 2 given below gives the correlation between the frequency and acceleration of the vibration generated in the vehicle. </w:t>
      </w:r>
    </w:p>
    <w:p w:rsidR="00616206" w:rsidRPr="00BD21D6" w:rsidRDefault="00616206" w:rsidP="0044713B">
      <w:pPr>
        <w:spacing w:before="240" w:line="360" w:lineRule="auto"/>
        <w:jc w:val="center"/>
        <w:rPr>
          <w:szCs w:val="24"/>
        </w:rPr>
      </w:pPr>
      <w:r w:rsidRPr="00BD21D6">
        <w:rPr>
          <w:szCs w:val="24"/>
        </w:rPr>
        <w:t>Table 2: Frequency and acceleration</w:t>
      </w:r>
      <w:r w:rsidR="00B67351" w:rsidRPr="00BD21D6">
        <w:rPr>
          <w:szCs w:val="24"/>
        </w:rPr>
        <w:t xml:space="preserve"> correlation</w:t>
      </w:r>
      <w:r w:rsidRPr="00BD21D6">
        <w:rPr>
          <w:szCs w:val="24"/>
        </w:rPr>
        <w:t xml:space="preserve"> [5]</w:t>
      </w:r>
    </w:p>
    <w:tbl>
      <w:tblPr>
        <w:tblStyle w:val="TableGrid"/>
        <w:tblW w:w="0" w:type="auto"/>
        <w:jc w:val="center"/>
        <w:tblLook w:val="04A0" w:firstRow="1" w:lastRow="0" w:firstColumn="1" w:lastColumn="0" w:noHBand="0" w:noVBand="1"/>
      </w:tblPr>
      <w:tblGrid>
        <w:gridCol w:w="1943"/>
        <w:gridCol w:w="3316"/>
      </w:tblGrid>
      <w:tr w:rsidR="00616206" w:rsidRPr="00BD21D6" w:rsidTr="00912AEB">
        <w:trPr>
          <w:jc w:val="center"/>
        </w:trPr>
        <w:tc>
          <w:tcPr>
            <w:tcW w:w="1943" w:type="dxa"/>
            <w:vAlign w:val="center"/>
          </w:tcPr>
          <w:p w:rsidR="00616206" w:rsidRPr="00BD21D6" w:rsidRDefault="00616206" w:rsidP="00616206">
            <w:pPr>
              <w:ind w:firstLine="0"/>
              <w:jc w:val="center"/>
              <w:rPr>
                <w:b/>
                <w:szCs w:val="24"/>
              </w:rPr>
            </w:pPr>
            <w:r w:rsidRPr="00BD21D6">
              <w:rPr>
                <w:b/>
                <w:szCs w:val="24"/>
              </w:rPr>
              <w:t>Frequency (Hz)</w:t>
            </w:r>
          </w:p>
        </w:tc>
        <w:tc>
          <w:tcPr>
            <w:tcW w:w="3316" w:type="dxa"/>
            <w:vAlign w:val="center"/>
          </w:tcPr>
          <w:p w:rsidR="00616206" w:rsidRPr="00BD21D6" w:rsidRDefault="00616206" w:rsidP="00616206">
            <w:pPr>
              <w:ind w:firstLine="0"/>
              <w:jc w:val="center"/>
              <w:rPr>
                <w:b/>
                <w:szCs w:val="24"/>
              </w:rPr>
            </w:pPr>
            <w:r w:rsidRPr="00BD21D6">
              <w:rPr>
                <w:b/>
                <w:szCs w:val="24"/>
              </w:rPr>
              <w:t>Acceleration (m/s</w:t>
            </w:r>
            <w:r w:rsidRPr="00BD21D6">
              <w:rPr>
                <w:b/>
                <w:szCs w:val="24"/>
                <w:vertAlign w:val="superscript"/>
              </w:rPr>
              <w:t>2</w:t>
            </w:r>
            <w:r w:rsidRPr="00BD21D6">
              <w:rPr>
                <w:b/>
                <w:szCs w:val="24"/>
              </w:rPr>
              <w:t>)</w:t>
            </w:r>
          </w:p>
        </w:tc>
      </w:tr>
      <w:tr w:rsidR="00616206" w:rsidRPr="00BD21D6" w:rsidTr="00912AEB">
        <w:trPr>
          <w:trHeight w:val="58"/>
          <w:jc w:val="center"/>
        </w:trPr>
        <w:tc>
          <w:tcPr>
            <w:tcW w:w="1943" w:type="dxa"/>
            <w:vAlign w:val="center"/>
          </w:tcPr>
          <w:p w:rsidR="00616206" w:rsidRPr="00BD21D6" w:rsidRDefault="00616206" w:rsidP="00616206">
            <w:pPr>
              <w:ind w:firstLine="0"/>
              <w:jc w:val="center"/>
              <w:rPr>
                <w:szCs w:val="24"/>
              </w:rPr>
            </w:pPr>
            <w:r w:rsidRPr="00BD21D6">
              <w:rPr>
                <w:szCs w:val="24"/>
              </w:rPr>
              <w:t>7 - 18</w:t>
            </w:r>
          </w:p>
        </w:tc>
        <w:tc>
          <w:tcPr>
            <w:tcW w:w="3316" w:type="dxa"/>
            <w:vAlign w:val="center"/>
          </w:tcPr>
          <w:p w:rsidR="00616206" w:rsidRPr="00BD21D6" w:rsidRDefault="00616206" w:rsidP="00616206">
            <w:pPr>
              <w:ind w:firstLine="0"/>
              <w:jc w:val="center"/>
              <w:rPr>
                <w:szCs w:val="24"/>
              </w:rPr>
            </w:pPr>
            <w:r w:rsidRPr="00BD21D6">
              <w:rPr>
                <w:szCs w:val="24"/>
              </w:rPr>
              <w:t>10</w:t>
            </w:r>
          </w:p>
        </w:tc>
      </w:tr>
      <w:tr w:rsidR="00616206" w:rsidRPr="00BD21D6" w:rsidTr="00912AEB">
        <w:trPr>
          <w:trHeight w:val="314"/>
          <w:jc w:val="center"/>
        </w:trPr>
        <w:tc>
          <w:tcPr>
            <w:tcW w:w="1943" w:type="dxa"/>
            <w:vAlign w:val="center"/>
          </w:tcPr>
          <w:p w:rsidR="00616206" w:rsidRPr="00BD21D6" w:rsidRDefault="00616206" w:rsidP="00616206">
            <w:pPr>
              <w:ind w:firstLine="0"/>
              <w:jc w:val="center"/>
              <w:rPr>
                <w:szCs w:val="24"/>
              </w:rPr>
            </w:pPr>
            <w:r w:rsidRPr="00BD21D6">
              <w:rPr>
                <w:szCs w:val="24"/>
              </w:rPr>
              <w:t>18 - 30</w:t>
            </w:r>
          </w:p>
        </w:tc>
        <w:tc>
          <w:tcPr>
            <w:tcW w:w="3316" w:type="dxa"/>
            <w:vAlign w:val="center"/>
          </w:tcPr>
          <w:p w:rsidR="00616206" w:rsidRPr="00BD21D6" w:rsidRDefault="00616206" w:rsidP="00616206">
            <w:pPr>
              <w:ind w:firstLine="0"/>
              <w:jc w:val="center"/>
              <w:rPr>
                <w:szCs w:val="24"/>
              </w:rPr>
            </w:pPr>
            <w:r w:rsidRPr="00BD21D6">
              <w:rPr>
                <w:szCs w:val="24"/>
              </w:rPr>
              <w:t>gradually reduced from 10 to 2</w:t>
            </w:r>
          </w:p>
        </w:tc>
      </w:tr>
      <w:tr w:rsidR="00616206" w:rsidRPr="00BD21D6" w:rsidTr="00912AEB">
        <w:trPr>
          <w:trHeight w:val="58"/>
          <w:jc w:val="center"/>
        </w:trPr>
        <w:tc>
          <w:tcPr>
            <w:tcW w:w="1943" w:type="dxa"/>
            <w:vAlign w:val="center"/>
          </w:tcPr>
          <w:p w:rsidR="00616206" w:rsidRPr="00BD21D6" w:rsidRDefault="00616206" w:rsidP="00616206">
            <w:pPr>
              <w:ind w:firstLine="0"/>
              <w:jc w:val="center"/>
              <w:rPr>
                <w:szCs w:val="24"/>
              </w:rPr>
            </w:pPr>
            <w:r w:rsidRPr="00BD21D6">
              <w:rPr>
                <w:szCs w:val="24"/>
              </w:rPr>
              <w:t>30 - 50</w:t>
            </w:r>
          </w:p>
        </w:tc>
        <w:tc>
          <w:tcPr>
            <w:tcW w:w="3316" w:type="dxa"/>
            <w:vAlign w:val="center"/>
          </w:tcPr>
          <w:p w:rsidR="00616206" w:rsidRPr="00BD21D6" w:rsidRDefault="00616206" w:rsidP="00616206">
            <w:pPr>
              <w:ind w:firstLine="0"/>
              <w:jc w:val="center"/>
              <w:rPr>
                <w:szCs w:val="24"/>
              </w:rPr>
            </w:pPr>
            <w:r w:rsidRPr="00BD21D6">
              <w:rPr>
                <w:szCs w:val="24"/>
              </w:rPr>
              <w:t>2</w:t>
            </w:r>
          </w:p>
        </w:tc>
      </w:tr>
    </w:tbl>
    <w:p w:rsidR="0044713B" w:rsidRPr="00BD21D6" w:rsidRDefault="0044713B" w:rsidP="006A4AB5">
      <w:pPr>
        <w:spacing w:before="240" w:after="240"/>
        <w:ind w:firstLine="576"/>
        <w:rPr>
          <w:szCs w:val="24"/>
        </w:rPr>
      </w:pPr>
      <w:r w:rsidRPr="00BD21D6">
        <w:rPr>
          <w:szCs w:val="24"/>
        </w:rPr>
        <w:t>After the storage for 24 hours, a test procedure similar to as described in Table 1 shall be conducted. The test procedure ends with an observation period of one hour at an ambient temperature of the test environment</w:t>
      </w:r>
      <w:r w:rsidR="007F12B6" w:rsidRPr="00BD21D6">
        <w:rPr>
          <w:szCs w:val="24"/>
        </w:rPr>
        <w:t xml:space="preserve"> [5]</w:t>
      </w:r>
      <w:r w:rsidRPr="00BD21D6">
        <w:rPr>
          <w:szCs w:val="24"/>
        </w:rPr>
        <w:t>.</w:t>
      </w:r>
    </w:p>
    <w:p w:rsidR="00616206" w:rsidRPr="00BD21D6" w:rsidRDefault="00616206" w:rsidP="006A4AB5">
      <w:pPr>
        <w:spacing w:before="240" w:after="240"/>
        <w:ind w:firstLine="0"/>
        <w:contextualSpacing/>
        <w:mirrorIndents/>
        <w:rPr>
          <w:b/>
          <w:i/>
          <w:szCs w:val="24"/>
        </w:rPr>
      </w:pPr>
      <w:r w:rsidRPr="00BD21D6">
        <w:rPr>
          <w:rFonts w:ascii="Arial" w:hAnsi="Arial" w:cs="Arial"/>
          <w:b/>
          <w:i/>
          <w:szCs w:val="24"/>
        </w:rPr>
        <w:t xml:space="preserve">f. </w:t>
      </w:r>
      <w:r w:rsidR="00F01CF3" w:rsidRPr="00BD21D6">
        <w:rPr>
          <w:rFonts w:ascii="Arial" w:hAnsi="Arial" w:cs="Arial"/>
          <w:b/>
          <w:i/>
          <w:szCs w:val="24"/>
        </w:rPr>
        <w:t>Vehicles connection to the mains network</w:t>
      </w:r>
    </w:p>
    <w:p w:rsidR="007F12B6" w:rsidRPr="00BD21D6" w:rsidRDefault="007F12B6" w:rsidP="00FC75BD">
      <w:pPr>
        <w:spacing w:before="240" w:after="240"/>
        <w:ind w:firstLine="576"/>
        <w:rPr>
          <w:szCs w:val="24"/>
        </w:rPr>
      </w:pPr>
      <w:r w:rsidRPr="00BD21D6">
        <w:rPr>
          <w:szCs w:val="24"/>
        </w:rPr>
        <w:t xml:space="preserve">The vehicle should not be capable </w:t>
      </w:r>
      <w:r w:rsidR="00B33485" w:rsidRPr="00BD21D6">
        <w:rPr>
          <w:szCs w:val="24"/>
        </w:rPr>
        <w:t>of moving</w:t>
      </w:r>
      <w:r w:rsidRPr="00BD21D6">
        <w:rPr>
          <w:szCs w:val="24"/>
        </w:rPr>
        <w:t xml:space="preserve"> on its own when it is connected electrically </w:t>
      </w:r>
      <w:r w:rsidR="00B33485" w:rsidRPr="00BD21D6">
        <w:rPr>
          <w:szCs w:val="24"/>
        </w:rPr>
        <w:t>to a supply</w:t>
      </w:r>
      <w:r w:rsidRPr="00BD21D6">
        <w:rPr>
          <w:szCs w:val="24"/>
        </w:rPr>
        <w:t xml:space="preserve"> network or to an off-board charger [2].</w:t>
      </w:r>
    </w:p>
    <w:p w:rsidR="00FC75BD" w:rsidRPr="00BD21D6" w:rsidRDefault="00FC75BD" w:rsidP="00FC75BD">
      <w:pPr>
        <w:ind w:firstLine="0"/>
        <w:contextualSpacing/>
        <w:mirrorIndents/>
        <w:rPr>
          <w:rFonts w:ascii="Arial" w:hAnsi="Arial" w:cs="Arial"/>
          <w:b/>
          <w:i/>
          <w:szCs w:val="24"/>
        </w:rPr>
      </w:pPr>
      <w:r w:rsidRPr="00BD21D6">
        <w:rPr>
          <w:rFonts w:ascii="Arial" w:hAnsi="Arial" w:cs="Arial"/>
          <w:b/>
          <w:i/>
          <w:szCs w:val="24"/>
        </w:rPr>
        <w:lastRenderedPageBreak/>
        <w:t>3</w:t>
      </w:r>
      <w:r w:rsidR="008D5499" w:rsidRPr="00BD21D6">
        <w:rPr>
          <w:rFonts w:ascii="Arial" w:hAnsi="Arial" w:cs="Arial"/>
          <w:b/>
          <w:i/>
          <w:szCs w:val="24"/>
        </w:rPr>
        <w:t>.2.3 Protection against water effect</w:t>
      </w:r>
    </w:p>
    <w:p w:rsidR="00FC75BD" w:rsidRPr="00BD21D6" w:rsidRDefault="00FC75BD" w:rsidP="00FC75BD">
      <w:pPr>
        <w:spacing w:after="240"/>
        <w:ind w:firstLine="576"/>
        <w:rPr>
          <w:szCs w:val="24"/>
        </w:rPr>
      </w:pPr>
      <w:r w:rsidRPr="00BD21D6">
        <w:rPr>
          <w:szCs w:val="24"/>
        </w:rPr>
        <w:t xml:space="preserve">The tests as per given below in a, b &amp; c shall be performed. After each exposure (vehicles still </w:t>
      </w:r>
      <w:r w:rsidR="005A3346" w:rsidRPr="00BD21D6">
        <w:rPr>
          <w:szCs w:val="24"/>
        </w:rPr>
        <w:t xml:space="preserve">in a </w:t>
      </w:r>
      <w:r w:rsidRPr="00BD21D6">
        <w:rPr>
          <w:szCs w:val="24"/>
        </w:rPr>
        <w:t>wet</w:t>
      </w:r>
      <w:r w:rsidR="005A3346" w:rsidRPr="00BD21D6">
        <w:rPr>
          <w:szCs w:val="24"/>
        </w:rPr>
        <w:t xml:space="preserve"> condition</w:t>
      </w:r>
      <w:r w:rsidRPr="00BD21D6">
        <w:rPr>
          <w:szCs w:val="24"/>
        </w:rPr>
        <w:t xml:space="preserve">), </w:t>
      </w:r>
      <w:r w:rsidR="005A3346" w:rsidRPr="00BD21D6">
        <w:rPr>
          <w:szCs w:val="24"/>
        </w:rPr>
        <w:t>the vehicle shall comply with the test as mentioned in</w:t>
      </w:r>
      <w:r w:rsidRPr="00BD21D6">
        <w:rPr>
          <w:szCs w:val="24"/>
        </w:rPr>
        <w:t xml:space="preserve"> Insulation Resistance of Traction Batteries specified in article 3.2.2, with the requirements of at least 100 Ω/V [2].</w:t>
      </w:r>
    </w:p>
    <w:p w:rsidR="00FC75BD" w:rsidRPr="00BD21D6" w:rsidRDefault="00FC75BD" w:rsidP="00FC75BD">
      <w:pPr>
        <w:spacing w:before="240" w:after="240"/>
        <w:ind w:firstLine="0"/>
        <w:contextualSpacing/>
        <w:mirrorIndents/>
        <w:rPr>
          <w:rFonts w:ascii="Arial" w:hAnsi="Arial" w:cs="Arial"/>
          <w:b/>
          <w:i/>
          <w:szCs w:val="24"/>
        </w:rPr>
      </w:pPr>
      <w:r w:rsidRPr="00BD21D6">
        <w:rPr>
          <w:rFonts w:ascii="Arial" w:hAnsi="Arial" w:cs="Arial"/>
          <w:b/>
          <w:i/>
          <w:szCs w:val="24"/>
        </w:rPr>
        <w:t xml:space="preserve">a. Washing </w:t>
      </w:r>
    </w:p>
    <w:p w:rsidR="00912AEB" w:rsidRPr="00BD21D6" w:rsidRDefault="00912AEB" w:rsidP="00FC75BD">
      <w:pPr>
        <w:spacing w:before="240" w:after="240"/>
        <w:ind w:firstLine="576"/>
        <w:rPr>
          <w:szCs w:val="24"/>
        </w:rPr>
      </w:pPr>
      <w:r w:rsidRPr="00BD21D6">
        <w:rPr>
          <w:szCs w:val="24"/>
        </w:rPr>
        <w:t>This test is carried out to simulate the conditions of a normal washing of critical areas (like a seal of two parts as flaps, glass seals, outline of opening parts, outline of front grille, seals of lamps, etc.) of battery operated vehicles. The test uses a hose nozzle which uses water having</w:t>
      </w:r>
      <w:r w:rsidR="00667364" w:rsidRPr="00BD21D6">
        <w:rPr>
          <w:szCs w:val="24"/>
        </w:rPr>
        <w:t xml:space="preserve"> a</w:t>
      </w:r>
      <w:r w:rsidRPr="00BD21D6">
        <w:rPr>
          <w:szCs w:val="24"/>
        </w:rPr>
        <w:t xml:space="preserve"> flow rate of 12.5 litres/min. specified in the instrumentation section of this article.</w:t>
      </w:r>
      <w:r w:rsidR="00D93959" w:rsidRPr="00BD21D6">
        <w:rPr>
          <w:szCs w:val="24"/>
        </w:rPr>
        <w:t xml:space="preserve"> Keeping a distance of 3 m from nozzle aperture a</w:t>
      </w:r>
      <w:r w:rsidRPr="00BD21D6">
        <w:rPr>
          <w:szCs w:val="24"/>
        </w:rPr>
        <w:t xml:space="preserve">ll </w:t>
      </w:r>
      <w:r w:rsidR="00D93959" w:rsidRPr="00BD21D6">
        <w:rPr>
          <w:szCs w:val="24"/>
        </w:rPr>
        <w:t xml:space="preserve">the </w:t>
      </w:r>
      <w:r w:rsidRPr="00BD21D6">
        <w:rPr>
          <w:szCs w:val="24"/>
        </w:rPr>
        <w:t xml:space="preserve">borderlines/critical areas </w:t>
      </w:r>
      <w:r w:rsidR="00D93959" w:rsidRPr="00BD21D6">
        <w:rPr>
          <w:szCs w:val="24"/>
        </w:rPr>
        <w:t>shall be exposed to water stream at a speed rate of 0.1 m/s in all the directions [2].</w:t>
      </w:r>
      <w:r w:rsidRPr="00BD21D6">
        <w:rPr>
          <w:szCs w:val="24"/>
        </w:rPr>
        <w:t xml:space="preserve"> </w:t>
      </w:r>
    </w:p>
    <w:p w:rsidR="00FC75BD" w:rsidRPr="00BD21D6" w:rsidRDefault="00FC75BD" w:rsidP="00FC75BD">
      <w:pPr>
        <w:spacing w:before="240" w:after="240"/>
        <w:ind w:firstLine="0"/>
        <w:contextualSpacing/>
        <w:mirrorIndents/>
        <w:rPr>
          <w:rFonts w:ascii="Arial" w:hAnsi="Arial" w:cs="Arial"/>
          <w:b/>
          <w:i/>
          <w:szCs w:val="24"/>
        </w:rPr>
      </w:pPr>
      <w:r w:rsidRPr="00BD21D6">
        <w:rPr>
          <w:rFonts w:ascii="Arial" w:hAnsi="Arial" w:cs="Arial"/>
          <w:b/>
          <w:i/>
          <w:szCs w:val="24"/>
        </w:rPr>
        <w:t xml:space="preserve">b. Flooding </w:t>
      </w:r>
    </w:p>
    <w:p w:rsidR="00667364" w:rsidRPr="00BD21D6" w:rsidRDefault="00667364" w:rsidP="00FC75BD">
      <w:pPr>
        <w:spacing w:before="240" w:after="240"/>
        <w:ind w:firstLine="576"/>
        <w:rPr>
          <w:szCs w:val="24"/>
        </w:rPr>
      </w:pPr>
      <w:r w:rsidRPr="00BD21D6">
        <w:rPr>
          <w:szCs w:val="24"/>
        </w:rPr>
        <w:t>This test is carried out to simulate the driving conditions of a vehicle on flooded streets or in water puddles. The test includes driving the vehicle at a speed of 20 km/h in a</w:t>
      </w:r>
      <w:r w:rsidR="000D3794">
        <w:rPr>
          <w:szCs w:val="24"/>
        </w:rPr>
        <w:t xml:space="preserve"> shallow</w:t>
      </w:r>
      <w:r w:rsidRPr="00BD21D6">
        <w:rPr>
          <w:szCs w:val="24"/>
        </w:rPr>
        <w:t xml:space="preserve"> </w:t>
      </w:r>
      <w:r w:rsidR="000D3794">
        <w:rPr>
          <w:szCs w:val="24"/>
        </w:rPr>
        <w:t>wading</w:t>
      </w:r>
      <w:r w:rsidRPr="00BD21D6">
        <w:rPr>
          <w:szCs w:val="24"/>
        </w:rPr>
        <w:t xml:space="preserve"> pool (10 cm in depth), </w:t>
      </w:r>
      <w:r w:rsidR="00B84236">
        <w:rPr>
          <w:szCs w:val="24"/>
        </w:rPr>
        <w:t>for</w:t>
      </w:r>
      <w:r w:rsidRPr="00BD21D6">
        <w:rPr>
          <w:szCs w:val="24"/>
        </w:rPr>
        <w:t xml:space="preserve"> a </w:t>
      </w:r>
      <w:r w:rsidR="00B84236">
        <w:rPr>
          <w:szCs w:val="24"/>
        </w:rPr>
        <w:t xml:space="preserve">500 m </w:t>
      </w:r>
      <w:r w:rsidRPr="00BD21D6">
        <w:rPr>
          <w:szCs w:val="24"/>
        </w:rPr>
        <w:t xml:space="preserve">distance within a time period of approximately 1.5 min. The vehicle </w:t>
      </w:r>
      <w:r w:rsidR="00D43518">
        <w:rPr>
          <w:szCs w:val="24"/>
        </w:rPr>
        <w:t>is</w:t>
      </w:r>
      <w:r w:rsidRPr="00BD21D6">
        <w:rPr>
          <w:szCs w:val="24"/>
        </w:rPr>
        <w:t xml:space="preserve"> </w:t>
      </w:r>
      <w:r w:rsidR="00856901">
        <w:rPr>
          <w:szCs w:val="24"/>
        </w:rPr>
        <w:t xml:space="preserve">driven for </w:t>
      </w:r>
      <w:r w:rsidRPr="00BD21D6">
        <w:rPr>
          <w:szCs w:val="24"/>
        </w:rPr>
        <w:t xml:space="preserve">several </w:t>
      </w:r>
      <w:r w:rsidR="00856901">
        <w:rPr>
          <w:szCs w:val="24"/>
        </w:rPr>
        <w:t xml:space="preserve">laps </w:t>
      </w:r>
      <w:r w:rsidR="000D3794">
        <w:rPr>
          <w:szCs w:val="24"/>
        </w:rPr>
        <w:t>in a wading</w:t>
      </w:r>
      <w:r w:rsidRPr="00BD21D6">
        <w:rPr>
          <w:szCs w:val="24"/>
        </w:rPr>
        <w:t xml:space="preserve"> pool having</w:t>
      </w:r>
      <w:r w:rsidR="00005E08" w:rsidRPr="00BD21D6">
        <w:rPr>
          <w:szCs w:val="24"/>
        </w:rPr>
        <w:t xml:space="preserve"> a</w:t>
      </w:r>
      <w:r w:rsidRPr="00BD21D6">
        <w:rPr>
          <w:szCs w:val="24"/>
        </w:rPr>
        <w:t xml:space="preserve"> length less than 500 m, with the total time period includ</w:t>
      </w:r>
      <w:r w:rsidR="000D3794">
        <w:rPr>
          <w:szCs w:val="24"/>
        </w:rPr>
        <w:t>ing the periods outside the wading</w:t>
      </w:r>
      <w:r w:rsidRPr="00BD21D6">
        <w:rPr>
          <w:szCs w:val="24"/>
        </w:rPr>
        <w:t xml:space="preserve"> pool less than 10 min. [2].</w:t>
      </w:r>
    </w:p>
    <w:p w:rsidR="00FC75BD" w:rsidRPr="00BD21D6" w:rsidRDefault="00FC75BD" w:rsidP="00FC75BD">
      <w:pPr>
        <w:spacing w:before="240" w:after="240"/>
        <w:ind w:firstLine="0"/>
        <w:contextualSpacing/>
        <w:mirrorIndents/>
        <w:rPr>
          <w:rFonts w:ascii="Arial" w:hAnsi="Arial" w:cs="Arial"/>
          <w:b/>
          <w:i/>
          <w:szCs w:val="24"/>
        </w:rPr>
      </w:pPr>
      <w:r w:rsidRPr="00BD21D6">
        <w:rPr>
          <w:rFonts w:ascii="Arial" w:hAnsi="Arial" w:cs="Arial"/>
          <w:b/>
          <w:i/>
          <w:szCs w:val="24"/>
        </w:rPr>
        <w:t xml:space="preserve">c. Heavy Rainstorm </w:t>
      </w:r>
    </w:p>
    <w:p w:rsidR="00947860" w:rsidRPr="00BD21D6" w:rsidRDefault="00947860" w:rsidP="003933C8">
      <w:pPr>
        <w:spacing w:before="240" w:after="240"/>
        <w:ind w:firstLine="576"/>
        <w:rPr>
          <w:szCs w:val="24"/>
        </w:rPr>
      </w:pPr>
      <w:r w:rsidRPr="00BD21D6">
        <w:rPr>
          <w:szCs w:val="24"/>
        </w:rPr>
        <w:t xml:space="preserve">This test is </w:t>
      </w:r>
      <w:r w:rsidR="003933C8" w:rsidRPr="00BD21D6">
        <w:rPr>
          <w:szCs w:val="24"/>
        </w:rPr>
        <w:t>carried out to simulate a sudden heavy rainstorm condition (e.g. a thunderstorm), to ensure the safety of passenger, load and motor compartments especially which are open except those requiring one or more tools. The test uses a hose nozzle having a flow rate of 10 litres/min. specified in the instrumentation section of this article. All the opening parts shall be exposed, possibly with a regular mo</w:t>
      </w:r>
      <w:r w:rsidR="007C237A">
        <w:rPr>
          <w:szCs w:val="24"/>
        </w:rPr>
        <w:t>vement of a nozzle for 5 min.</w:t>
      </w:r>
      <w:r w:rsidR="003933C8" w:rsidRPr="00BD21D6">
        <w:rPr>
          <w:szCs w:val="24"/>
        </w:rPr>
        <w:t xml:space="preserve"> [2].</w:t>
      </w:r>
    </w:p>
    <w:p w:rsidR="00FC75BD" w:rsidRPr="00BD21D6" w:rsidRDefault="00FC75BD" w:rsidP="00FC75BD">
      <w:pPr>
        <w:ind w:firstLine="0"/>
        <w:contextualSpacing/>
        <w:mirrorIndents/>
        <w:rPr>
          <w:rFonts w:ascii="Arial" w:hAnsi="Arial" w:cs="Arial"/>
          <w:b/>
          <w:szCs w:val="24"/>
        </w:rPr>
      </w:pPr>
      <w:r w:rsidRPr="00BD21D6">
        <w:rPr>
          <w:rFonts w:ascii="Arial" w:hAnsi="Arial" w:cs="Arial"/>
          <w:b/>
          <w:szCs w:val="24"/>
        </w:rPr>
        <w:t>3.3 Minimum sound requirements for electric vehicles</w:t>
      </w:r>
    </w:p>
    <w:p w:rsidR="00FC75BD" w:rsidRPr="00BD21D6" w:rsidRDefault="00481251" w:rsidP="001F025F">
      <w:pPr>
        <w:spacing w:after="240"/>
        <w:ind w:firstLine="576"/>
        <w:rPr>
          <w:szCs w:val="24"/>
        </w:rPr>
      </w:pPr>
      <w:r w:rsidRPr="00BD21D6">
        <w:rPr>
          <w:szCs w:val="24"/>
        </w:rPr>
        <w:t>This rule establishes a new FMVSS standard (FMVSS141) to reduce the risk of pedestrian crashes, especi</w:t>
      </w:r>
      <w:r w:rsidR="00924200" w:rsidRPr="00BD21D6">
        <w:rPr>
          <w:szCs w:val="24"/>
        </w:rPr>
        <w:t xml:space="preserve">ally for the blind and visually </w:t>
      </w:r>
      <w:r w:rsidRPr="00BD21D6">
        <w:rPr>
          <w:szCs w:val="24"/>
        </w:rPr>
        <w:t>impaired, by setting minimum sound requirements for electric vehicles (EVs).</w:t>
      </w:r>
      <w:r w:rsidR="001F025F" w:rsidRPr="00BD21D6">
        <w:rPr>
          <w:szCs w:val="24"/>
        </w:rPr>
        <w:t xml:space="preserve"> Due to these minimum sound levels</w:t>
      </w:r>
      <w:r w:rsidR="00924200" w:rsidRPr="00BD21D6">
        <w:rPr>
          <w:szCs w:val="24"/>
        </w:rPr>
        <w:t>,</w:t>
      </w:r>
      <w:r w:rsidR="001F025F" w:rsidRPr="00BD21D6">
        <w:rPr>
          <w:szCs w:val="24"/>
        </w:rPr>
        <w:t xml:space="preserve"> the blind, visu</w:t>
      </w:r>
      <w:r w:rsidR="00924200" w:rsidRPr="00BD21D6">
        <w:rPr>
          <w:szCs w:val="24"/>
        </w:rPr>
        <w:t xml:space="preserve">ally </w:t>
      </w:r>
      <w:r w:rsidR="001F025F" w:rsidRPr="00BD21D6">
        <w:rPr>
          <w:szCs w:val="24"/>
        </w:rPr>
        <w:t xml:space="preserve">impaired and other pedestrians shall be able to detect and recognize the nearby passing electric vehicles. </w:t>
      </w:r>
      <w:r w:rsidR="00FC75BD" w:rsidRPr="00BD21D6">
        <w:rPr>
          <w:szCs w:val="24"/>
        </w:rPr>
        <w:t xml:space="preserve">This standard requires electric passenger cars to produce minimum sound levels for detection of </w:t>
      </w:r>
      <w:r w:rsidR="00924200" w:rsidRPr="00BD21D6">
        <w:rPr>
          <w:szCs w:val="24"/>
        </w:rPr>
        <w:t xml:space="preserve">an </w:t>
      </w:r>
      <w:r w:rsidR="00FC75BD" w:rsidRPr="00BD21D6">
        <w:rPr>
          <w:szCs w:val="24"/>
        </w:rPr>
        <w:t>electric vehicle, some of which are as shown in Table 3 [4].</w:t>
      </w:r>
    </w:p>
    <w:p w:rsidR="00FC75BD" w:rsidRPr="00BD21D6" w:rsidRDefault="00FC75BD" w:rsidP="00FC75BD">
      <w:pPr>
        <w:spacing w:line="360" w:lineRule="auto"/>
        <w:ind w:firstLine="576"/>
        <w:jc w:val="center"/>
        <w:rPr>
          <w:szCs w:val="24"/>
        </w:rPr>
      </w:pPr>
      <w:r w:rsidRPr="00BD21D6">
        <w:rPr>
          <w:szCs w:val="24"/>
        </w:rPr>
        <w:t>Table 3: Minimum sound levels for detection mentioned in FMVSS 141 [4]</w:t>
      </w:r>
    </w:p>
    <w:tbl>
      <w:tblPr>
        <w:tblStyle w:val="TableGrid"/>
        <w:tblW w:w="8643" w:type="dxa"/>
        <w:jc w:val="center"/>
        <w:tblLook w:val="04A0" w:firstRow="1" w:lastRow="0" w:firstColumn="1" w:lastColumn="0" w:noHBand="0" w:noVBand="1"/>
      </w:tblPr>
      <w:tblGrid>
        <w:gridCol w:w="2731"/>
        <w:gridCol w:w="1390"/>
        <w:gridCol w:w="1114"/>
        <w:gridCol w:w="1135"/>
        <w:gridCol w:w="1135"/>
        <w:gridCol w:w="1138"/>
      </w:tblGrid>
      <w:tr w:rsidR="00FC75BD" w:rsidRPr="00BD21D6" w:rsidTr="00D51583">
        <w:trPr>
          <w:trHeight w:val="476"/>
          <w:jc w:val="center"/>
        </w:trPr>
        <w:tc>
          <w:tcPr>
            <w:tcW w:w="2731" w:type="dxa"/>
            <w:vMerge w:val="restart"/>
            <w:vAlign w:val="center"/>
          </w:tcPr>
          <w:p w:rsidR="00FC75BD" w:rsidRPr="00BD21D6" w:rsidRDefault="00FC75BD" w:rsidP="00FC75BD">
            <w:pPr>
              <w:ind w:firstLine="0"/>
              <w:jc w:val="center"/>
              <w:rPr>
                <w:b/>
                <w:szCs w:val="24"/>
              </w:rPr>
            </w:pPr>
            <w:r w:rsidRPr="00BD21D6">
              <w:rPr>
                <w:b/>
                <w:szCs w:val="24"/>
              </w:rPr>
              <w:t>Significant Component frequency (Hz)</w:t>
            </w:r>
          </w:p>
        </w:tc>
        <w:tc>
          <w:tcPr>
            <w:tcW w:w="5912" w:type="dxa"/>
            <w:gridSpan w:val="5"/>
            <w:vAlign w:val="center"/>
          </w:tcPr>
          <w:p w:rsidR="00FC75BD" w:rsidRPr="00BD21D6" w:rsidRDefault="00FC75BD" w:rsidP="00FC75BD">
            <w:pPr>
              <w:ind w:firstLine="0"/>
              <w:jc w:val="center"/>
              <w:rPr>
                <w:b/>
                <w:szCs w:val="24"/>
              </w:rPr>
            </w:pPr>
            <w:r w:rsidRPr="00BD21D6">
              <w:rPr>
                <w:b/>
                <w:szCs w:val="24"/>
              </w:rPr>
              <w:t>Minimum sound level (dB)</w:t>
            </w:r>
          </w:p>
        </w:tc>
      </w:tr>
      <w:tr w:rsidR="00FC75BD" w:rsidRPr="00BD21D6" w:rsidTr="00D51583">
        <w:trPr>
          <w:trHeight w:val="476"/>
          <w:jc w:val="center"/>
        </w:trPr>
        <w:tc>
          <w:tcPr>
            <w:tcW w:w="2731" w:type="dxa"/>
            <w:vMerge/>
          </w:tcPr>
          <w:p w:rsidR="00FC75BD" w:rsidRPr="00BD21D6" w:rsidRDefault="00FC75BD" w:rsidP="00FC75BD">
            <w:pPr>
              <w:jc w:val="center"/>
              <w:rPr>
                <w:b/>
                <w:szCs w:val="24"/>
              </w:rPr>
            </w:pPr>
          </w:p>
        </w:tc>
        <w:tc>
          <w:tcPr>
            <w:tcW w:w="1390" w:type="dxa"/>
            <w:vAlign w:val="center"/>
          </w:tcPr>
          <w:p w:rsidR="00FC75BD" w:rsidRPr="00BD21D6" w:rsidRDefault="00FC75BD" w:rsidP="00FC75BD">
            <w:pPr>
              <w:ind w:firstLine="0"/>
              <w:jc w:val="center"/>
              <w:rPr>
                <w:b/>
                <w:szCs w:val="24"/>
              </w:rPr>
            </w:pPr>
            <w:r w:rsidRPr="00BD21D6">
              <w:rPr>
                <w:b/>
                <w:szCs w:val="24"/>
              </w:rPr>
              <w:t>Stationary</w:t>
            </w:r>
          </w:p>
        </w:tc>
        <w:tc>
          <w:tcPr>
            <w:tcW w:w="1114" w:type="dxa"/>
            <w:vAlign w:val="center"/>
          </w:tcPr>
          <w:p w:rsidR="00FC75BD" w:rsidRPr="00BD21D6" w:rsidRDefault="00FC75BD" w:rsidP="00FC75BD">
            <w:pPr>
              <w:ind w:firstLine="0"/>
              <w:jc w:val="center"/>
              <w:rPr>
                <w:b/>
                <w:szCs w:val="24"/>
              </w:rPr>
            </w:pPr>
            <w:r w:rsidRPr="00BD21D6">
              <w:rPr>
                <w:b/>
                <w:szCs w:val="24"/>
              </w:rPr>
              <w:t>Reverse</w:t>
            </w:r>
          </w:p>
        </w:tc>
        <w:tc>
          <w:tcPr>
            <w:tcW w:w="1135" w:type="dxa"/>
            <w:vAlign w:val="center"/>
          </w:tcPr>
          <w:p w:rsidR="00FC75BD" w:rsidRPr="00BD21D6" w:rsidRDefault="00FC75BD" w:rsidP="00FC75BD">
            <w:pPr>
              <w:ind w:firstLine="0"/>
              <w:jc w:val="center"/>
              <w:rPr>
                <w:b/>
                <w:szCs w:val="24"/>
              </w:rPr>
            </w:pPr>
            <w:r w:rsidRPr="00BD21D6">
              <w:rPr>
                <w:b/>
                <w:szCs w:val="24"/>
              </w:rPr>
              <w:t>10 km/h</w:t>
            </w:r>
          </w:p>
        </w:tc>
        <w:tc>
          <w:tcPr>
            <w:tcW w:w="1135" w:type="dxa"/>
            <w:vAlign w:val="center"/>
          </w:tcPr>
          <w:p w:rsidR="00FC75BD" w:rsidRPr="00BD21D6" w:rsidRDefault="00FC75BD" w:rsidP="00FC75BD">
            <w:pPr>
              <w:ind w:firstLine="0"/>
              <w:jc w:val="center"/>
              <w:rPr>
                <w:b/>
                <w:szCs w:val="24"/>
              </w:rPr>
            </w:pPr>
            <w:r w:rsidRPr="00BD21D6">
              <w:rPr>
                <w:b/>
                <w:szCs w:val="24"/>
              </w:rPr>
              <w:t>20 km/h</w:t>
            </w:r>
          </w:p>
        </w:tc>
        <w:tc>
          <w:tcPr>
            <w:tcW w:w="1137" w:type="dxa"/>
            <w:vAlign w:val="center"/>
          </w:tcPr>
          <w:p w:rsidR="00FC75BD" w:rsidRPr="00BD21D6" w:rsidRDefault="00FC75BD" w:rsidP="00FC75BD">
            <w:pPr>
              <w:ind w:firstLine="0"/>
              <w:jc w:val="center"/>
              <w:rPr>
                <w:b/>
                <w:szCs w:val="24"/>
              </w:rPr>
            </w:pPr>
            <w:r w:rsidRPr="00BD21D6">
              <w:rPr>
                <w:b/>
                <w:szCs w:val="24"/>
              </w:rPr>
              <w:t>30 km/h</w:t>
            </w:r>
          </w:p>
        </w:tc>
      </w:tr>
      <w:tr w:rsidR="00FC75BD" w:rsidRPr="00BD21D6" w:rsidTr="00D51583">
        <w:trPr>
          <w:trHeight w:val="315"/>
          <w:jc w:val="center"/>
        </w:trPr>
        <w:tc>
          <w:tcPr>
            <w:tcW w:w="2731" w:type="dxa"/>
            <w:vAlign w:val="center"/>
          </w:tcPr>
          <w:p w:rsidR="00FC75BD" w:rsidRPr="00BD21D6" w:rsidRDefault="00FC75BD" w:rsidP="00FC75BD">
            <w:pPr>
              <w:ind w:firstLine="0"/>
              <w:jc w:val="center"/>
              <w:rPr>
                <w:szCs w:val="24"/>
              </w:rPr>
            </w:pPr>
            <w:r w:rsidRPr="00BD21D6">
              <w:rPr>
                <w:szCs w:val="24"/>
              </w:rPr>
              <w:t>315</w:t>
            </w:r>
          </w:p>
        </w:tc>
        <w:tc>
          <w:tcPr>
            <w:tcW w:w="1390" w:type="dxa"/>
            <w:vAlign w:val="center"/>
          </w:tcPr>
          <w:p w:rsidR="00FC75BD" w:rsidRPr="00BD21D6" w:rsidRDefault="00FC75BD" w:rsidP="00FC75BD">
            <w:pPr>
              <w:ind w:firstLine="0"/>
              <w:jc w:val="center"/>
              <w:rPr>
                <w:szCs w:val="24"/>
              </w:rPr>
            </w:pPr>
            <w:r w:rsidRPr="00BD21D6">
              <w:rPr>
                <w:szCs w:val="24"/>
              </w:rPr>
              <w:t>39</w:t>
            </w:r>
          </w:p>
        </w:tc>
        <w:tc>
          <w:tcPr>
            <w:tcW w:w="1114" w:type="dxa"/>
            <w:vAlign w:val="center"/>
          </w:tcPr>
          <w:p w:rsidR="00FC75BD" w:rsidRPr="00BD21D6" w:rsidRDefault="00FC75BD" w:rsidP="00FC75BD">
            <w:pPr>
              <w:ind w:firstLine="0"/>
              <w:jc w:val="center"/>
              <w:rPr>
                <w:szCs w:val="24"/>
              </w:rPr>
            </w:pPr>
            <w:r w:rsidRPr="00BD21D6">
              <w:rPr>
                <w:szCs w:val="24"/>
              </w:rPr>
              <w:t>42</w:t>
            </w:r>
          </w:p>
        </w:tc>
        <w:tc>
          <w:tcPr>
            <w:tcW w:w="1135" w:type="dxa"/>
            <w:vAlign w:val="center"/>
          </w:tcPr>
          <w:p w:rsidR="00FC75BD" w:rsidRPr="00BD21D6" w:rsidRDefault="00FC75BD" w:rsidP="00FC75BD">
            <w:pPr>
              <w:ind w:firstLine="0"/>
              <w:jc w:val="center"/>
              <w:rPr>
                <w:szCs w:val="24"/>
              </w:rPr>
            </w:pPr>
            <w:r w:rsidRPr="00BD21D6">
              <w:rPr>
                <w:szCs w:val="24"/>
              </w:rPr>
              <w:t>45</w:t>
            </w:r>
          </w:p>
        </w:tc>
        <w:tc>
          <w:tcPr>
            <w:tcW w:w="1135" w:type="dxa"/>
            <w:vAlign w:val="center"/>
          </w:tcPr>
          <w:p w:rsidR="00FC75BD" w:rsidRPr="00BD21D6" w:rsidRDefault="00FC75BD" w:rsidP="00FC75BD">
            <w:pPr>
              <w:ind w:firstLine="0"/>
              <w:jc w:val="center"/>
              <w:rPr>
                <w:szCs w:val="24"/>
              </w:rPr>
            </w:pPr>
            <w:r w:rsidRPr="00BD21D6">
              <w:rPr>
                <w:szCs w:val="24"/>
              </w:rPr>
              <w:t>52</w:t>
            </w:r>
          </w:p>
        </w:tc>
        <w:tc>
          <w:tcPr>
            <w:tcW w:w="1137" w:type="dxa"/>
            <w:vAlign w:val="center"/>
          </w:tcPr>
          <w:p w:rsidR="00FC75BD" w:rsidRPr="00BD21D6" w:rsidRDefault="00FC75BD" w:rsidP="00FC75BD">
            <w:pPr>
              <w:ind w:firstLine="0"/>
              <w:jc w:val="center"/>
              <w:rPr>
                <w:szCs w:val="24"/>
              </w:rPr>
            </w:pPr>
            <w:r w:rsidRPr="00BD21D6">
              <w:rPr>
                <w:szCs w:val="24"/>
              </w:rPr>
              <w:t>56</w:t>
            </w:r>
          </w:p>
        </w:tc>
      </w:tr>
      <w:tr w:rsidR="00FC75BD" w:rsidRPr="00BD21D6" w:rsidTr="00D51583">
        <w:trPr>
          <w:trHeight w:val="315"/>
          <w:jc w:val="center"/>
        </w:trPr>
        <w:tc>
          <w:tcPr>
            <w:tcW w:w="2731" w:type="dxa"/>
            <w:vAlign w:val="center"/>
          </w:tcPr>
          <w:p w:rsidR="00FC75BD" w:rsidRPr="00BD21D6" w:rsidRDefault="00FC75BD" w:rsidP="00FC75BD">
            <w:pPr>
              <w:ind w:firstLine="0"/>
              <w:jc w:val="center"/>
              <w:rPr>
                <w:szCs w:val="24"/>
              </w:rPr>
            </w:pPr>
            <w:r w:rsidRPr="00BD21D6">
              <w:rPr>
                <w:szCs w:val="24"/>
              </w:rPr>
              <w:t>400</w:t>
            </w:r>
          </w:p>
        </w:tc>
        <w:tc>
          <w:tcPr>
            <w:tcW w:w="1390" w:type="dxa"/>
            <w:vAlign w:val="center"/>
          </w:tcPr>
          <w:p w:rsidR="00FC75BD" w:rsidRPr="00BD21D6" w:rsidRDefault="00FC75BD" w:rsidP="00FC75BD">
            <w:pPr>
              <w:ind w:firstLine="0"/>
              <w:jc w:val="center"/>
              <w:rPr>
                <w:szCs w:val="24"/>
              </w:rPr>
            </w:pPr>
            <w:r w:rsidRPr="00BD21D6">
              <w:rPr>
                <w:szCs w:val="24"/>
              </w:rPr>
              <w:t>39</w:t>
            </w:r>
          </w:p>
        </w:tc>
        <w:tc>
          <w:tcPr>
            <w:tcW w:w="1114" w:type="dxa"/>
            <w:vAlign w:val="center"/>
          </w:tcPr>
          <w:p w:rsidR="00FC75BD" w:rsidRPr="00BD21D6" w:rsidRDefault="00FC75BD" w:rsidP="00FC75BD">
            <w:pPr>
              <w:ind w:firstLine="0"/>
              <w:jc w:val="center"/>
              <w:rPr>
                <w:szCs w:val="24"/>
              </w:rPr>
            </w:pPr>
            <w:r w:rsidRPr="00BD21D6">
              <w:rPr>
                <w:szCs w:val="24"/>
              </w:rPr>
              <w:t>41</w:t>
            </w:r>
          </w:p>
        </w:tc>
        <w:tc>
          <w:tcPr>
            <w:tcW w:w="1135" w:type="dxa"/>
            <w:vAlign w:val="center"/>
          </w:tcPr>
          <w:p w:rsidR="00FC75BD" w:rsidRPr="00BD21D6" w:rsidRDefault="00FC75BD" w:rsidP="00FC75BD">
            <w:pPr>
              <w:ind w:firstLine="0"/>
              <w:jc w:val="center"/>
              <w:rPr>
                <w:szCs w:val="24"/>
              </w:rPr>
            </w:pPr>
            <w:r w:rsidRPr="00BD21D6">
              <w:rPr>
                <w:szCs w:val="24"/>
              </w:rPr>
              <w:t>44</w:t>
            </w:r>
          </w:p>
        </w:tc>
        <w:tc>
          <w:tcPr>
            <w:tcW w:w="1135" w:type="dxa"/>
            <w:vAlign w:val="center"/>
          </w:tcPr>
          <w:p w:rsidR="00FC75BD" w:rsidRPr="00BD21D6" w:rsidRDefault="00FC75BD" w:rsidP="00FC75BD">
            <w:pPr>
              <w:ind w:firstLine="0"/>
              <w:jc w:val="center"/>
              <w:rPr>
                <w:szCs w:val="24"/>
              </w:rPr>
            </w:pPr>
            <w:r w:rsidRPr="00BD21D6">
              <w:rPr>
                <w:szCs w:val="24"/>
              </w:rPr>
              <w:t>51</w:t>
            </w:r>
          </w:p>
        </w:tc>
        <w:tc>
          <w:tcPr>
            <w:tcW w:w="1137" w:type="dxa"/>
            <w:vAlign w:val="center"/>
          </w:tcPr>
          <w:p w:rsidR="00FC75BD" w:rsidRPr="00BD21D6" w:rsidRDefault="00FC75BD" w:rsidP="00FC75BD">
            <w:pPr>
              <w:ind w:firstLine="0"/>
              <w:jc w:val="center"/>
              <w:rPr>
                <w:szCs w:val="24"/>
              </w:rPr>
            </w:pPr>
            <w:r w:rsidRPr="00BD21D6">
              <w:rPr>
                <w:szCs w:val="24"/>
              </w:rPr>
              <w:t>55</w:t>
            </w:r>
          </w:p>
        </w:tc>
      </w:tr>
      <w:tr w:rsidR="00FC75BD" w:rsidRPr="00BD21D6" w:rsidTr="00D51583">
        <w:trPr>
          <w:trHeight w:val="326"/>
          <w:jc w:val="center"/>
        </w:trPr>
        <w:tc>
          <w:tcPr>
            <w:tcW w:w="2731" w:type="dxa"/>
            <w:vAlign w:val="center"/>
          </w:tcPr>
          <w:p w:rsidR="00FC75BD" w:rsidRPr="00BD21D6" w:rsidRDefault="00FC75BD" w:rsidP="00FC75BD">
            <w:pPr>
              <w:ind w:firstLine="0"/>
              <w:jc w:val="center"/>
              <w:rPr>
                <w:szCs w:val="24"/>
              </w:rPr>
            </w:pPr>
            <w:r w:rsidRPr="00BD21D6">
              <w:rPr>
                <w:szCs w:val="24"/>
              </w:rPr>
              <w:t>500</w:t>
            </w:r>
          </w:p>
        </w:tc>
        <w:tc>
          <w:tcPr>
            <w:tcW w:w="1390" w:type="dxa"/>
            <w:vAlign w:val="center"/>
          </w:tcPr>
          <w:p w:rsidR="00FC75BD" w:rsidRPr="00BD21D6" w:rsidRDefault="00FC75BD" w:rsidP="00FC75BD">
            <w:pPr>
              <w:ind w:firstLine="0"/>
              <w:jc w:val="center"/>
              <w:rPr>
                <w:szCs w:val="24"/>
              </w:rPr>
            </w:pPr>
            <w:r w:rsidRPr="00BD21D6">
              <w:rPr>
                <w:szCs w:val="24"/>
              </w:rPr>
              <w:t>40</w:t>
            </w:r>
          </w:p>
        </w:tc>
        <w:tc>
          <w:tcPr>
            <w:tcW w:w="1114" w:type="dxa"/>
            <w:vAlign w:val="center"/>
          </w:tcPr>
          <w:p w:rsidR="00FC75BD" w:rsidRPr="00BD21D6" w:rsidRDefault="00FC75BD" w:rsidP="00FC75BD">
            <w:pPr>
              <w:ind w:firstLine="0"/>
              <w:jc w:val="center"/>
              <w:rPr>
                <w:szCs w:val="24"/>
              </w:rPr>
            </w:pPr>
            <w:r w:rsidRPr="00BD21D6">
              <w:rPr>
                <w:szCs w:val="24"/>
              </w:rPr>
              <w:t>43</w:t>
            </w:r>
          </w:p>
        </w:tc>
        <w:tc>
          <w:tcPr>
            <w:tcW w:w="1135" w:type="dxa"/>
            <w:vAlign w:val="center"/>
          </w:tcPr>
          <w:p w:rsidR="00FC75BD" w:rsidRPr="00BD21D6" w:rsidRDefault="00FC75BD" w:rsidP="00FC75BD">
            <w:pPr>
              <w:ind w:firstLine="0"/>
              <w:jc w:val="center"/>
              <w:rPr>
                <w:szCs w:val="24"/>
              </w:rPr>
            </w:pPr>
            <w:r w:rsidRPr="00BD21D6">
              <w:rPr>
                <w:szCs w:val="24"/>
              </w:rPr>
              <w:t>46</w:t>
            </w:r>
          </w:p>
        </w:tc>
        <w:tc>
          <w:tcPr>
            <w:tcW w:w="1135" w:type="dxa"/>
            <w:vAlign w:val="center"/>
          </w:tcPr>
          <w:p w:rsidR="00FC75BD" w:rsidRPr="00BD21D6" w:rsidRDefault="00FC75BD" w:rsidP="00FC75BD">
            <w:pPr>
              <w:ind w:firstLine="0"/>
              <w:jc w:val="center"/>
              <w:rPr>
                <w:szCs w:val="24"/>
              </w:rPr>
            </w:pPr>
            <w:r w:rsidRPr="00BD21D6">
              <w:rPr>
                <w:szCs w:val="24"/>
              </w:rPr>
              <w:t>52</w:t>
            </w:r>
          </w:p>
        </w:tc>
        <w:tc>
          <w:tcPr>
            <w:tcW w:w="1137" w:type="dxa"/>
            <w:vAlign w:val="center"/>
          </w:tcPr>
          <w:p w:rsidR="00FC75BD" w:rsidRPr="00BD21D6" w:rsidRDefault="00FC75BD" w:rsidP="00FC75BD">
            <w:pPr>
              <w:ind w:firstLine="0"/>
              <w:jc w:val="center"/>
              <w:rPr>
                <w:szCs w:val="24"/>
              </w:rPr>
            </w:pPr>
            <w:r w:rsidRPr="00BD21D6">
              <w:rPr>
                <w:szCs w:val="24"/>
              </w:rPr>
              <w:t>57</w:t>
            </w:r>
          </w:p>
        </w:tc>
      </w:tr>
      <w:tr w:rsidR="00FC75BD" w:rsidRPr="00BD21D6" w:rsidTr="00D51583">
        <w:trPr>
          <w:trHeight w:val="315"/>
          <w:jc w:val="center"/>
        </w:trPr>
        <w:tc>
          <w:tcPr>
            <w:tcW w:w="2731" w:type="dxa"/>
            <w:vAlign w:val="center"/>
          </w:tcPr>
          <w:p w:rsidR="00FC75BD" w:rsidRPr="00BD21D6" w:rsidRDefault="00FC75BD" w:rsidP="00FC75BD">
            <w:pPr>
              <w:ind w:firstLine="0"/>
              <w:jc w:val="center"/>
              <w:rPr>
                <w:szCs w:val="24"/>
              </w:rPr>
            </w:pPr>
            <w:r w:rsidRPr="00BD21D6">
              <w:rPr>
                <w:szCs w:val="24"/>
              </w:rPr>
              <w:t>630</w:t>
            </w:r>
          </w:p>
        </w:tc>
        <w:tc>
          <w:tcPr>
            <w:tcW w:w="1390" w:type="dxa"/>
            <w:vAlign w:val="center"/>
          </w:tcPr>
          <w:p w:rsidR="00FC75BD" w:rsidRPr="00BD21D6" w:rsidRDefault="00FC75BD" w:rsidP="00FC75BD">
            <w:pPr>
              <w:ind w:firstLine="0"/>
              <w:jc w:val="center"/>
              <w:rPr>
                <w:szCs w:val="24"/>
              </w:rPr>
            </w:pPr>
            <w:r w:rsidRPr="00BD21D6">
              <w:rPr>
                <w:szCs w:val="24"/>
              </w:rPr>
              <w:t>40</w:t>
            </w:r>
          </w:p>
        </w:tc>
        <w:tc>
          <w:tcPr>
            <w:tcW w:w="1114" w:type="dxa"/>
            <w:vAlign w:val="center"/>
          </w:tcPr>
          <w:p w:rsidR="00FC75BD" w:rsidRPr="00BD21D6" w:rsidRDefault="00FC75BD" w:rsidP="00FC75BD">
            <w:pPr>
              <w:ind w:firstLine="0"/>
              <w:jc w:val="center"/>
              <w:rPr>
                <w:szCs w:val="24"/>
              </w:rPr>
            </w:pPr>
            <w:r w:rsidRPr="00BD21D6">
              <w:rPr>
                <w:szCs w:val="24"/>
              </w:rPr>
              <w:t>43</w:t>
            </w:r>
          </w:p>
        </w:tc>
        <w:tc>
          <w:tcPr>
            <w:tcW w:w="1135" w:type="dxa"/>
            <w:vAlign w:val="center"/>
          </w:tcPr>
          <w:p w:rsidR="00FC75BD" w:rsidRPr="00BD21D6" w:rsidRDefault="00FC75BD" w:rsidP="00FC75BD">
            <w:pPr>
              <w:ind w:firstLine="0"/>
              <w:jc w:val="center"/>
              <w:rPr>
                <w:szCs w:val="24"/>
              </w:rPr>
            </w:pPr>
            <w:r w:rsidRPr="00BD21D6">
              <w:rPr>
                <w:szCs w:val="24"/>
              </w:rPr>
              <w:t>46</w:t>
            </w:r>
          </w:p>
        </w:tc>
        <w:tc>
          <w:tcPr>
            <w:tcW w:w="1135" w:type="dxa"/>
            <w:vAlign w:val="center"/>
          </w:tcPr>
          <w:p w:rsidR="00FC75BD" w:rsidRPr="00BD21D6" w:rsidRDefault="00FC75BD" w:rsidP="00FC75BD">
            <w:pPr>
              <w:ind w:firstLine="0"/>
              <w:jc w:val="center"/>
              <w:rPr>
                <w:szCs w:val="24"/>
              </w:rPr>
            </w:pPr>
            <w:r w:rsidRPr="00BD21D6">
              <w:rPr>
                <w:szCs w:val="24"/>
              </w:rPr>
              <w:t>53</w:t>
            </w:r>
          </w:p>
        </w:tc>
        <w:tc>
          <w:tcPr>
            <w:tcW w:w="1137" w:type="dxa"/>
            <w:vAlign w:val="center"/>
          </w:tcPr>
          <w:p w:rsidR="00FC75BD" w:rsidRPr="00BD21D6" w:rsidRDefault="00FC75BD" w:rsidP="00FC75BD">
            <w:pPr>
              <w:tabs>
                <w:tab w:val="center" w:pos="740"/>
              </w:tabs>
              <w:ind w:firstLine="0"/>
              <w:jc w:val="center"/>
              <w:rPr>
                <w:szCs w:val="24"/>
              </w:rPr>
            </w:pPr>
            <w:r w:rsidRPr="00BD21D6">
              <w:rPr>
                <w:szCs w:val="24"/>
              </w:rPr>
              <w:t>57</w:t>
            </w:r>
          </w:p>
        </w:tc>
      </w:tr>
      <w:tr w:rsidR="00FC75BD" w:rsidRPr="00BD21D6" w:rsidTr="00D51583">
        <w:trPr>
          <w:trHeight w:val="326"/>
          <w:jc w:val="center"/>
        </w:trPr>
        <w:tc>
          <w:tcPr>
            <w:tcW w:w="2731" w:type="dxa"/>
            <w:vAlign w:val="center"/>
          </w:tcPr>
          <w:p w:rsidR="00FC75BD" w:rsidRPr="00BD21D6" w:rsidRDefault="00FC75BD" w:rsidP="00FC75BD">
            <w:pPr>
              <w:ind w:firstLine="0"/>
              <w:jc w:val="center"/>
              <w:rPr>
                <w:szCs w:val="24"/>
              </w:rPr>
            </w:pPr>
            <w:r w:rsidRPr="00BD21D6">
              <w:rPr>
                <w:szCs w:val="24"/>
              </w:rPr>
              <w:t>800</w:t>
            </w:r>
          </w:p>
        </w:tc>
        <w:tc>
          <w:tcPr>
            <w:tcW w:w="1390" w:type="dxa"/>
            <w:vAlign w:val="center"/>
          </w:tcPr>
          <w:p w:rsidR="00FC75BD" w:rsidRPr="00BD21D6" w:rsidRDefault="00FC75BD" w:rsidP="00FC75BD">
            <w:pPr>
              <w:ind w:firstLine="0"/>
              <w:jc w:val="center"/>
              <w:rPr>
                <w:szCs w:val="24"/>
              </w:rPr>
            </w:pPr>
            <w:r w:rsidRPr="00BD21D6">
              <w:rPr>
                <w:szCs w:val="24"/>
              </w:rPr>
              <w:t>41</w:t>
            </w:r>
          </w:p>
        </w:tc>
        <w:tc>
          <w:tcPr>
            <w:tcW w:w="1114" w:type="dxa"/>
            <w:vAlign w:val="center"/>
          </w:tcPr>
          <w:p w:rsidR="00FC75BD" w:rsidRPr="00BD21D6" w:rsidRDefault="00FC75BD" w:rsidP="00FC75BD">
            <w:pPr>
              <w:ind w:firstLine="0"/>
              <w:jc w:val="center"/>
              <w:rPr>
                <w:szCs w:val="24"/>
              </w:rPr>
            </w:pPr>
            <w:r w:rsidRPr="00BD21D6">
              <w:rPr>
                <w:szCs w:val="24"/>
              </w:rPr>
              <w:t>44</w:t>
            </w:r>
          </w:p>
        </w:tc>
        <w:tc>
          <w:tcPr>
            <w:tcW w:w="1135" w:type="dxa"/>
            <w:vAlign w:val="center"/>
          </w:tcPr>
          <w:p w:rsidR="00FC75BD" w:rsidRPr="00BD21D6" w:rsidRDefault="00FC75BD" w:rsidP="00FC75BD">
            <w:pPr>
              <w:ind w:firstLine="0"/>
              <w:jc w:val="center"/>
              <w:rPr>
                <w:szCs w:val="24"/>
              </w:rPr>
            </w:pPr>
            <w:r w:rsidRPr="00BD21D6">
              <w:rPr>
                <w:szCs w:val="24"/>
              </w:rPr>
              <w:t>47</w:t>
            </w:r>
          </w:p>
        </w:tc>
        <w:tc>
          <w:tcPr>
            <w:tcW w:w="1135" w:type="dxa"/>
            <w:vAlign w:val="center"/>
          </w:tcPr>
          <w:p w:rsidR="00FC75BD" w:rsidRPr="00BD21D6" w:rsidRDefault="00FC75BD" w:rsidP="00FC75BD">
            <w:pPr>
              <w:ind w:firstLine="0"/>
              <w:jc w:val="center"/>
              <w:rPr>
                <w:szCs w:val="24"/>
              </w:rPr>
            </w:pPr>
            <w:r w:rsidRPr="00BD21D6">
              <w:rPr>
                <w:szCs w:val="24"/>
              </w:rPr>
              <w:t>53</w:t>
            </w:r>
          </w:p>
        </w:tc>
        <w:tc>
          <w:tcPr>
            <w:tcW w:w="1137" w:type="dxa"/>
            <w:vAlign w:val="center"/>
          </w:tcPr>
          <w:p w:rsidR="00FC75BD" w:rsidRPr="00BD21D6" w:rsidRDefault="00FC75BD" w:rsidP="00FC75BD">
            <w:pPr>
              <w:ind w:firstLine="0"/>
              <w:jc w:val="center"/>
              <w:rPr>
                <w:szCs w:val="24"/>
              </w:rPr>
            </w:pPr>
            <w:r w:rsidRPr="00BD21D6">
              <w:rPr>
                <w:szCs w:val="24"/>
              </w:rPr>
              <w:t>58</w:t>
            </w:r>
          </w:p>
        </w:tc>
      </w:tr>
    </w:tbl>
    <w:p w:rsidR="00C01DC5" w:rsidRPr="00BD21D6" w:rsidRDefault="00AE40F6" w:rsidP="00C01DC5">
      <w:pPr>
        <w:spacing w:before="240"/>
        <w:ind w:firstLine="0"/>
        <w:mirrorIndents/>
        <w:rPr>
          <w:b/>
          <w:sz w:val="28"/>
          <w:szCs w:val="24"/>
        </w:rPr>
      </w:pPr>
      <w:r w:rsidRPr="00BD21D6">
        <w:rPr>
          <w:rFonts w:ascii="Arial" w:hAnsi="Arial" w:cs="Arial"/>
          <w:b/>
          <w:szCs w:val="24"/>
        </w:rPr>
        <w:t>4. COMPARATIVE STUDY AMONG TESTING STANDARDS</w:t>
      </w:r>
    </w:p>
    <w:p w:rsidR="00C01DC5" w:rsidRPr="00BD21D6" w:rsidRDefault="00C01DC5" w:rsidP="00C01DC5">
      <w:pPr>
        <w:spacing w:after="240"/>
        <w:ind w:firstLine="576"/>
        <w:rPr>
          <w:szCs w:val="24"/>
        </w:rPr>
      </w:pPr>
      <w:r w:rsidRPr="00BD21D6">
        <w:rPr>
          <w:szCs w:val="24"/>
        </w:rPr>
        <w:t>This section presents the comparative study among the three international EV testing standards being considered in this article in order to identify possible scope for improvement in electric vehicle testing standards adopted in India.</w:t>
      </w:r>
    </w:p>
    <w:p w:rsidR="00C01DC5" w:rsidRPr="00BD21D6" w:rsidRDefault="00C01DC5" w:rsidP="00C01DC5">
      <w:pPr>
        <w:ind w:firstLine="0"/>
        <w:contextualSpacing/>
        <w:mirrorIndents/>
        <w:rPr>
          <w:rFonts w:ascii="Arial" w:hAnsi="Arial" w:cs="Arial"/>
          <w:b/>
          <w:szCs w:val="24"/>
        </w:rPr>
      </w:pPr>
      <w:r w:rsidRPr="00BD21D6">
        <w:rPr>
          <w:rFonts w:ascii="Arial" w:hAnsi="Arial" w:cs="Arial"/>
          <w:b/>
          <w:szCs w:val="24"/>
        </w:rPr>
        <w:lastRenderedPageBreak/>
        <w:t>4</w:t>
      </w:r>
      <w:r w:rsidR="00F13D49" w:rsidRPr="00BD21D6">
        <w:rPr>
          <w:rFonts w:ascii="Arial" w:hAnsi="Arial" w:cs="Arial"/>
          <w:b/>
          <w:szCs w:val="24"/>
        </w:rPr>
        <w:t xml:space="preserve">.1. Functional safety requirements </w:t>
      </w:r>
    </w:p>
    <w:p w:rsidR="00C01DC5" w:rsidRPr="00BD21D6" w:rsidRDefault="00C01DC5" w:rsidP="00C01DC5">
      <w:pPr>
        <w:spacing w:after="240"/>
        <w:ind w:firstLine="576"/>
        <w:rPr>
          <w:szCs w:val="24"/>
        </w:rPr>
      </w:pPr>
      <w:r w:rsidRPr="00BD21D6">
        <w:rPr>
          <w:szCs w:val="24"/>
        </w:rPr>
        <w:t>Table 4 presents the availability status with regard to functional safety requirements for the three international EV testing standards being considered in this article.</w:t>
      </w:r>
    </w:p>
    <w:p w:rsidR="00C01DC5" w:rsidRPr="00BD21D6" w:rsidRDefault="00C01DC5" w:rsidP="00C01DC5">
      <w:pPr>
        <w:spacing w:line="360" w:lineRule="auto"/>
        <w:ind w:firstLine="576"/>
        <w:jc w:val="center"/>
        <w:rPr>
          <w:szCs w:val="24"/>
        </w:rPr>
      </w:pPr>
      <w:r w:rsidRPr="00BD21D6">
        <w:rPr>
          <w:szCs w:val="24"/>
        </w:rPr>
        <w:t>Table 4: Comparison of functional safety requirements</w:t>
      </w:r>
    </w:p>
    <w:tbl>
      <w:tblPr>
        <w:tblStyle w:val="TableGrid"/>
        <w:tblW w:w="8968" w:type="dxa"/>
        <w:jc w:val="center"/>
        <w:tblLook w:val="04A0" w:firstRow="1" w:lastRow="0" w:firstColumn="1" w:lastColumn="0" w:noHBand="0" w:noVBand="1"/>
      </w:tblPr>
      <w:tblGrid>
        <w:gridCol w:w="1050"/>
        <w:gridCol w:w="2539"/>
        <w:gridCol w:w="1980"/>
        <w:gridCol w:w="1710"/>
        <w:gridCol w:w="1689"/>
      </w:tblGrid>
      <w:tr w:rsidR="00C01DC5" w:rsidRPr="00BD21D6" w:rsidTr="00C01DC5">
        <w:trPr>
          <w:jc w:val="center"/>
        </w:trPr>
        <w:tc>
          <w:tcPr>
            <w:tcW w:w="1050" w:type="dxa"/>
            <w:vAlign w:val="center"/>
          </w:tcPr>
          <w:p w:rsidR="00C01DC5" w:rsidRPr="00BD21D6" w:rsidRDefault="00C01DC5" w:rsidP="00C01DC5">
            <w:pPr>
              <w:ind w:firstLine="0"/>
              <w:jc w:val="center"/>
              <w:rPr>
                <w:b/>
                <w:szCs w:val="24"/>
              </w:rPr>
            </w:pPr>
            <w:r w:rsidRPr="00BD21D6">
              <w:rPr>
                <w:b/>
                <w:szCs w:val="24"/>
              </w:rPr>
              <w:t>Sr. No.</w:t>
            </w:r>
          </w:p>
        </w:tc>
        <w:tc>
          <w:tcPr>
            <w:tcW w:w="2539" w:type="dxa"/>
            <w:vAlign w:val="center"/>
          </w:tcPr>
          <w:p w:rsidR="00C01DC5" w:rsidRPr="00BD21D6" w:rsidRDefault="00C01DC5" w:rsidP="00C01DC5">
            <w:pPr>
              <w:ind w:firstLine="0"/>
              <w:jc w:val="center"/>
              <w:rPr>
                <w:b/>
                <w:szCs w:val="24"/>
              </w:rPr>
            </w:pPr>
            <w:r w:rsidRPr="00BD21D6">
              <w:rPr>
                <w:b/>
                <w:szCs w:val="24"/>
              </w:rPr>
              <w:t>Functional safety requirements</w:t>
            </w:r>
          </w:p>
        </w:tc>
        <w:tc>
          <w:tcPr>
            <w:tcW w:w="1980" w:type="dxa"/>
            <w:vAlign w:val="center"/>
          </w:tcPr>
          <w:p w:rsidR="00C01DC5" w:rsidRPr="00BD21D6" w:rsidRDefault="00C01DC5" w:rsidP="00C01DC5">
            <w:pPr>
              <w:ind w:firstLine="0"/>
              <w:jc w:val="center"/>
              <w:rPr>
                <w:b/>
                <w:szCs w:val="24"/>
              </w:rPr>
            </w:pPr>
            <w:r w:rsidRPr="00BD21D6">
              <w:rPr>
                <w:b/>
                <w:szCs w:val="24"/>
              </w:rPr>
              <w:t>Indian Standard (AIS-038)</w:t>
            </w:r>
          </w:p>
        </w:tc>
        <w:tc>
          <w:tcPr>
            <w:tcW w:w="1710" w:type="dxa"/>
            <w:vAlign w:val="center"/>
          </w:tcPr>
          <w:p w:rsidR="00C01DC5" w:rsidRPr="00BD21D6" w:rsidRDefault="00C01DC5" w:rsidP="00C01DC5">
            <w:pPr>
              <w:ind w:firstLine="0"/>
              <w:jc w:val="center"/>
              <w:rPr>
                <w:b/>
                <w:szCs w:val="24"/>
              </w:rPr>
            </w:pPr>
            <w:r w:rsidRPr="00BD21D6">
              <w:rPr>
                <w:b/>
                <w:szCs w:val="24"/>
              </w:rPr>
              <w:t>FMVSS</w:t>
            </w:r>
          </w:p>
          <w:p w:rsidR="00C01DC5" w:rsidRPr="00BD21D6" w:rsidRDefault="00C01DC5" w:rsidP="00C01DC5">
            <w:pPr>
              <w:ind w:firstLine="0"/>
              <w:jc w:val="center"/>
              <w:rPr>
                <w:b/>
                <w:szCs w:val="24"/>
              </w:rPr>
            </w:pPr>
            <w:r w:rsidRPr="00BD21D6">
              <w:rPr>
                <w:b/>
                <w:szCs w:val="24"/>
              </w:rPr>
              <w:t>(FMVSS 305)</w:t>
            </w:r>
          </w:p>
        </w:tc>
        <w:tc>
          <w:tcPr>
            <w:tcW w:w="1689" w:type="dxa"/>
            <w:vAlign w:val="center"/>
          </w:tcPr>
          <w:p w:rsidR="00C01DC5" w:rsidRPr="00BD21D6" w:rsidRDefault="00C01DC5" w:rsidP="00C01DC5">
            <w:pPr>
              <w:ind w:firstLine="0"/>
              <w:jc w:val="center"/>
              <w:rPr>
                <w:b/>
                <w:szCs w:val="24"/>
              </w:rPr>
            </w:pPr>
            <w:r w:rsidRPr="00BD21D6">
              <w:rPr>
                <w:b/>
                <w:szCs w:val="24"/>
              </w:rPr>
              <w:t>ECE</w:t>
            </w:r>
          </w:p>
          <w:p w:rsidR="00C01DC5" w:rsidRPr="00BD21D6" w:rsidRDefault="00C01DC5" w:rsidP="00C01DC5">
            <w:pPr>
              <w:ind w:firstLine="0"/>
              <w:jc w:val="center"/>
              <w:rPr>
                <w:b/>
                <w:szCs w:val="24"/>
              </w:rPr>
            </w:pPr>
            <w:r w:rsidRPr="00BD21D6">
              <w:rPr>
                <w:b/>
                <w:szCs w:val="24"/>
              </w:rPr>
              <w:t>(R100)</w:t>
            </w:r>
          </w:p>
        </w:tc>
      </w:tr>
      <w:tr w:rsidR="00C01DC5" w:rsidRPr="00BD21D6" w:rsidTr="0098687E">
        <w:trPr>
          <w:jc w:val="center"/>
        </w:trPr>
        <w:tc>
          <w:tcPr>
            <w:tcW w:w="1050" w:type="dxa"/>
            <w:vAlign w:val="center"/>
          </w:tcPr>
          <w:p w:rsidR="00C01DC5" w:rsidRPr="00BD21D6" w:rsidRDefault="00C01DC5" w:rsidP="0098687E">
            <w:pPr>
              <w:ind w:firstLine="0"/>
              <w:jc w:val="center"/>
              <w:rPr>
                <w:b/>
                <w:szCs w:val="24"/>
              </w:rPr>
            </w:pPr>
            <w:r w:rsidRPr="00BD21D6">
              <w:rPr>
                <w:b/>
                <w:szCs w:val="24"/>
              </w:rPr>
              <w:t>1</w:t>
            </w:r>
          </w:p>
        </w:tc>
        <w:tc>
          <w:tcPr>
            <w:tcW w:w="2539" w:type="dxa"/>
            <w:vAlign w:val="center"/>
          </w:tcPr>
          <w:p w:rsidR="00C01DC5" w:rsidRPr="00BD21D6" w:rsidRDefault="00C01DC5" w:rsidP="0098687E">
            <w:pPr>
              <w:ind w:firstLine="0"/>
              <w:jc w:val="left"/>
              <w:rPr>
                <w:szCs w:val="24"/>
              </w:rPr>
            </w:pPr>
            <w:r w:rsidRPr="00BD21D6">
              <w:rPr>
                <w:szCs w:val="24"/>
              </w:rPr>
              <w:t>Power ON Procedure</w:t>
            </w:r>
          </w:p>
        </w:tc>
        <w:tc>
          <w:tcPr>
            <w:tcW w:w="1980" w:type="dxa"/>
            <w:vAlign w:val="center"/>
          </w:tcPr>
          <w:p w:rsidR="00C01DC5" w:rsidRPr="00BD21D6" w:rsidRDefault="00C01DC5" w:rsidP="0098687E">
            <w:pPr>
              <w:ind w:firstLine="0"/>
              <w:jc w:val="left"/>
              <w:rPr>
                <w:szCs w:val="24"/>
              </w:rPr>
            </w:pPr>
            <w:r w:rsidRPr="00BD21D6">
              <w:rPr>
                <w:szCs w:val="24"/>
              </w:rPr>
              <w:t>Available</w:t>
            </w:r>
          </w:p>
        </w:tc>
        <w:tc>
          <w:tcPr>
            <w:tcW w:w="1710" w:type="dxa"/>
            <w:vAlign w:val="center"/>
          </w:tcPr>
          <w:p w:rsidR="00C01DC5" w:rsidRPr="00BD21D6" w:rsidRDefault="00C01DC5" w:rsidP="0098687E">
            <w:pPr>
              <w:ind w:firstLine="0"/>
              <w:jc w:val="left"/>
              <w:rPr>
                <w:szCs w:val="24"/>
              </w:rPr>
            </w:pPr>
            <w:r w:rsidRPr="00BD21D6">
              <w:rPr>
                <w:szCs w:val="24"/>
              </w:rPr>
              <w:t>Not Available</w:t>
            </w:r>
          </w:p>
        </w:tc>
        <w:tc>
          <w:tcPr>
            <w:tcW w:w="1689" w:type="dxa"/>
            <w:vAlign w:val="center"/>
          </w:tcPr>
          <w:p w:rsidR="00C01DC5" w:rsidRPr="00BD21D6" w:rsidRDefault="00C01DC5" w:rsidP="0098687E">
            <w:pPr>
              <w:ind w:firstLine="0"/>
              <w:jc w:val="left"/>
              <w:rPr>
                <w:szCs w:val="24"/>
              </w:rPr>
            </w:pPr>
            <w:r w:rsidRPr="00BD21D6">
              <w:rPr>
                <w:szCs w:val="24"/>
              </w:rPr>
              <w:t>Available</w:t>
            </w:r>
          </w:p>
        </w:tc>
      </w:tr>
      <w:tr w:rsidR="00C01DC5" w:rsidRPr="00BD21D6" w:rsidTr="0098687E">
        <w:trPr>
          <w:jc w:val="center"/>
        </w:trPr>
        <w:tc>
          <w:tcPr>
            <w:tcW w:w="1050" w:type="dxa"/>
            <w:vAlign w:val="center"/>
          </w:tcPr>
          <w:p w:rsidR="00C01DC5" w:rsidRPr="00BD21D6" w:rsidRDefault="00C01DC5" w:rsidP="0098687E">
            <w:pPr>
              <w:ind w:firstLine="0"/>
              <w:jc w:val="center"/>
              <w:rPr>
                <w:b/>
                <w:szCs w:val="24"/>
              </w:rPr>
            </w:pPr>
            <w:r w:rsidRPr="00BD21D6">
              <w:rPr>
                <w:b/>
                <w:szCs w:val="24"/>
              </w:rPr>
              <w:t>2</w:t>
            </w:r>
          </w:p>
        </w:tc>
        <w:tc>
          <w:tcPr>
            <w:tcW w:w="2539" w:type="dxa"/>
            <w:vAlign w:val="center"/>
          </w:tcPr>
          <w:p w:rsidR="00C01DC5" w:rsidRPr="00BD21D6" w:rsidRDefault="00C01DC5" w:rsidP="0098687E">
            <w:pPr>
              <w:ind w:firstLine="0"/>
              <w:jc w:val="left"/>
              <w:rPr>
                <w:szCs w:val="24"/>
              </w:rPr>
            </w:pPr>
            <w:r w:rsidRPr="00BD21D6">
              <w:rPr>
                <w:szCs w:val="24"/>
              </w:rPr>
              <w:t>Reversing</w:t>
            </w:r>
          </w:p>
        </w:tc>
        <w:tc>
          <w:tcPr>
            <w:tcW w:w="1980" w:type="dxa"/>
            <w:vAlign w:val="center"/>
          </w:tcPr>
          <w:p w:rsidR="00C01DC5" w:rsidRPr="00BD21D6" w:rsidRDefault="00C01DC5" w:rsidP="0098687E">
            <w:pPr>
              <w:ind w:firstLine="0"/>
              <w:jc w:val="left"/>
              <w:rPr>
                <w:szCs w:val="24"/>
              </w:rPr>
            </w:pPr>
            <w:r w:rsidRPr="00BD21D6">
              <w:rPr>
                <w:szCs w:val="24"/>
              </w:rPr>
              <w:t>Available</w:t>
            </w:r>
          </w:p>
        </w:tc>
        <w:tc>
          <w:tcPr>
            <w:tcW w:w="1710" w:type="dxa"/>
            <w:vAlign w:val="center"/>
          </w:tcPr>
          <w:p w:rsidR="00C01DC5" w:rsidRPr="00BD21D6" w:rsidRDefault="00C01DC5" w:rsidP="0098687E">
            <w:pPr>
              <w:ind w:firstLine="0"/>
              <w:jc w:val="left"/>
              <w:rPr>
                <w:szCs w:val="24"/>
              </w:rPr>
            </w:pPr>
            <w:r w:rsidRPr="00BD21D6">
              <w:rPr>
                <w:szCs w:val="24"/>
              </w:rPr>
              <w:t>Not Available</w:t>
            </w:r>
          </w:p>
        </w:tc>
        <w:tc>
          <w:tcPr>
            <w:tcW w:w="1689" w:type="dxa"/>
            <w:vAlign w:val="center"/>
          </w:tcPr>
          <w:p w:rsidR="00C01DC5" w:rsidRPr="00BD21D6" w:rsidRDefault="00C01DC5" w:rsidP="0098687E">
            <w:pPr>
              <w:ind w:firstLine="0"/>
              <w:jc w:val="left"/>
              <w:rPr>
                <w:szCs w:val="24"/>
              </w:rPr>
            </w:pPr>
            <w:r w:rsidRPr="00BD21D6">
              <w:rPr>
                <w:szCs w:val="24"/>
              </w:rPr>
              <w:t>Available</w:t>
            </w:r>
          </w:p>
        </w:tc>
      </w:tr>
      <w:tr w:rsidR="00C01DC5" w:rsidRPr="00BD21D6" w:rsidTr="0098687E">
        <w:trPr>
          <w:jc w:val="center"/>
        </w:trPr>
        <w:tc>
          <w:tcPr>
            <w:tcW w:w="1050" w:type="dxa"/>
            <w:vAlign w:val="center"/>
          </w:tcPr>
          <w:p w:rsidR="00C01DC5" w:rsidRPr="00BD21D6" w:rsidRDefault="00C01DC5" w:rsidP="0098687E">
            <w:pPr>
              <w:ind w:firstLine="0"/>
              <w:jc w:val="center"/>
              <w:rPr>
                <w:b/>
                <w:szCs w:val="24"/>
              </w:rPr>
            </w:pPr>
            <w:r w:rsidRPr="00BD21D6">
              <w:rPr>
                <w:b/>
                <w:szCs w:val="24"/>
              </w:rPr>
              <w:t>3</w:t>
            </w:r>
          </w:p>
        </w:tc>
        <w:tc>
          <w:tcPr>
            <w:tcW w:w="2539" w:type="dxa"/>
            <w:vAlign w:val="center"/>
          </w:tcPr>
          <w:p w:rsidR="00C01DC5" w:rsidRPr="00BD21D6" w:rsidRDefault="00C01DC5" w:rsidP="0098687E">
            <w:pPr>
              <w:ind w:firstLine="0"/>
              <w:jc w:val="left"/>
              <w:rPr>
                <w:szCs w:val="24"/>
              </w:rPr>
            </w:pPr>
            <w:r w:rsidRPr="00BD21D6">
              <w:rPr>
                <w:szCs w:val="24"/>
              </w:rPr>
              <w:t>Emergency Power Reduction</w:t>
            </w:r>
          </w:p>
        </w:tc>
        <w:tc>
          <w:tcPr>
            <w:tcW w:w="1980" w:type="dxa"/>
            <w:vAlign w:val="center"/>
          </w:tcPr>
          <w:p w:rsidR="00C01DC5" w:rsidRPr="00BD21D6" w:rsidRDefault="00C01DC5" w:rsidP="0098687E">
            <w:pPr>
              <w:ind w:firstLine="0"/>
              <w:jc w:val="left"/>
              <w:rPr>
                <w:szCs w:val="24"/>
              </w:rPr>
            </w:pPr>
            <w:r w:rsidRPr="00BD21D6">
              <w:rPr>
                <w:szCs w:val="24"/>
              </w:rPr>
              <w:t>Available</w:t>
            </w:r>
          </w:p>
        </w:tc>
        <w:tc>
          <w:tcPr>
            <w:tcW w:w="1710" w:type="dxa"/>
            <w:vAlign w:val="center"/>
          </w:tcPr>
          <w:p w:rsidR="00C01DC5" w:rsidRPr="00BD21D6" w:rsidRDefault="00C01DC5" w:rsidP="0098687E">
            <w:pPr>
              <w:ind w:firstLine="0"/>
              <w:jc w:val="left"/>
              <w:rPr>
                <w:szCs w:val="24"/>
              </w:rPr>
            </w:pPr>
            <w:r w:rsidRPr="00BD21D6">
              <w:rPr>
                <w:szCs w:val="24"/>
              </w:rPr>
              <w:t>Not Available</w:t>
            </w:r>
          </w:p>
        </w:tc>
        <w:tc>
          <w:tcPr>
            <w:tcW w:w="1689" w:type="dxa"/>
            <w:vAlign w:val="center"/>
          </w:tcPr>
          <w:p w:rsidR="00C01DC5" w:rsidRPr="00BD21D6" w:rsidRDefault="00C01DC5" w:rsidP="0098687E">
            <w:pPr>
              <w:ind w:firstLine="0"/>
              <w:jc w:val="left"/>
              <w:rPr>
                <w:szCs w:val="24"/>
              </w:rPr>
            </w:pPr>
            <w:r w:rsidRPr="00BD21D6">
              <w:rPr>
                <w:szCs w:val="24"/>
              </w:rPr>
              <w:t>Available</w:t>
            </w:r>
          </w:p>
        </w:tc>
      </w:tr>
      <w:tr w:rsidR="00C01DC5" w:rsidRPr="00BD21D6" w:rsidTr="0098687E">
        <w:trPr>
          <w:jc w:val="center"/>
        </w:trPr>
        <w:tc>
          <w:tcPr>
            <w:tcW w:w="1050" w:type="dxa"/>
            <w:vAlign w:val="center"/>
          </w:tcPr>
          <w:p w:rsidR="00C01DC5" w:rsidRPr="00BD21D6" w:rsidRDefault="00C01DC5" w:rsidP="0098687E">
            <w:pPr>
              <w:ind w:firstLine="0"/>
              <w:jc w:val="center"/>
              <w:rPr>
                <w:b/>
                <w:szCs w:val="24"/>
              </w:rPr>
            </w:pPr>
            <w:r w:rsidRPr="00BD21D6">
              <w:rPr>
                <w:b/>
                <w:szCs w:val="24"/>
              </w:rPr>
              <w:t>4</w:t>
            </w:r>
          </w:p>
        </w:tc>
        <w:tc>
          <w:tcPr>
            <w:tcW w:w="2539" w:type="dxa"/>
            <w:vAlign w:val="center"/>
          </w:tcPr>
          <w:p w:rsidR="00C01DC5" w:rsidRPr="00BD21D6" w:rsidRDefault="00C01DC5" w:rsidP="0098687E">
            <w:pPr>
              <w:ind w:firstLine="0"/>
              <w:jc w:val="left"/>
              <w:rPr>
                <w:szCs w:val="24"/>
              </w:rPr>
            </w:pPr>
            <w:r w:rsidRPr="00BD21D6">
              <w:rPr>
                <w:szCs w:val="24"/>
              </w:rPr>
              <w:t>On-board charger</w:t>
            </w:r>
          </w:p>
        </w:tc>
        <w:tc>
          <w:tcPr>
            <w:tcW w:w="1980" w:type="dxa"/>
            <w:vAlign w:val="center"/>
          </w:tcPr>
          <w:p w:rsidR="00C01DC5" w:rsidRPr="00BD21D6" w:rsidRDefault="00C01DC5" w:rsidP="0098687E">
            <w:pPr>
              <w:ind w:firstLine="0"/>
              <w:jc w:val="left"/>
              <w:rPr>
                <w:szCs w:val="24"/>
              </w:rPr>
            </w:pPr>
            <w:r w:rsidRPr="00BD21D6">
              <w:rPr>
                <w:szCs w:val="24"/>
              </w:rPr>
              <w:t>Available</w:t>
            </w:r>
          </w:p>
        </w:tc>
        <w:tc>
          <w:tcPr>
            <w:tcW w:w="1710" w:type="dxa"/>
            <w:vAlign w:val="center"/>
          </w:tcPr>
          <w:p w:rsidR="00C01DC5" w:rsidRPr="00BD21D6" w:rsidRDefault="00C01DC5" w:rsidP="0098687E">
            <w:pPr>
              <w:ind w:firstLine="0"/>
              <w:jc w:val="left"/>
              <w:rPr>
                <w:szCs w:val="24"/>
              </w:rPr>
            </w:pPr>
            <w:r w:rsidRPr="00BD21D6">
              <w:rPr>
                <w:szCs w:val="24"/>
              </w:rPr>
              <w:t>Not Available</w:t>
            </w:r>
          </w:p>
        </w:tc>
        <w:tc>
          <w:tcPr>
            <w:tcW w:w="1689" w:type="dxa"/>
            <w:vAlign w:val="center"/>
          </w:tcPr>
          <w:p w:rsidR="00C01DC5" w:rsidRPr="00BD21D6" w:rsidRDefault="00C01DC5" w:rsidP="0098687E">
            <w:pPr>
              <w:ind w:firstLine="0"/>
              <w:jc w:val="left"/>
              <w:rPr>
                <w:szCs w:val="24"/>
              </w:rPr>
            </w:pPr>
            <w:r w:rsidRPr="00BD21D6">
              <w:rPr>
                <w:szCs w:val="24"/>
              </w:rPr>
              <w:t>Available</w:t>
            </w:r>
          </w:p>
        </w:tc>
      </w:tr>
      <w:tr w:rsidR="00C01DC5" w:rsidRPr="00BD21D6" w:rsidTr="0098687E">
        <w:trPr>
          <w:jc w:val="center"/>
        </w:trPr>
        <w:tc>
          <w:tcPr>
            <w:tcW w:w="1050" w:type="dxa"/>
            <w:vAlign w:val="center"/>
          </w:tcPr>
          <w:p w:rsidR="00C01DC5" w:rsidRPr="00BD21D6" w:rsidRDefault="00C01DC5" w:rsidP="0098687E">
            <w:pPr>
              <w:ind w:firstLine="0"/>
              <w:jc w:val="center"/>
              <w:rPr>
                <w:b/>
                <w:szCs w:val="24"/>
              </w:rPr>
            </w:pPr>
            <w:r w:rsidRPr="00BD21D6">
              <w:rPr>
                <w:b/>
                <w:szCs w:val="24"/>
              </w:rPr>
              <w:t>5</w:t>
            </w:r>
          </w:p>
        </w:tc>
        <w:tc>
          <w:tcPr>
            <w:tcW w:w="2539" w:type="dxa"/>
            <w:vAlign w:val="center"/>
          </w:tcPr>
          <w:p w:rsidR="00C01DC5" w:rsidRPr="00BD21D6" w:rsidRDefault="00C01DC5" w:rsidP="0098687E">
            <w:pPr>
              <w:ind w:firstLine="0"/>
              <w:jc w:val="left"/>
              <w:rPr>
                <w:szCs w:val="24"/>
              </w:rPr>
            </w:pPr>
            <w:r w:rsidRPr="00BD21D6">
              <w:rPr>
                <w:szCs w:val="24"/>
              </w:rPr>
              <w:t>On-board Indicators</w:t>
            </w:r>
          </w:p>
        </w:tc>
        <w:tc>
          <w:tcPr>
            <w:tcW w:w="1980" w:type="dxa"/>
            <w:vAlign w:val="center"/>
          </w:tcPr>
          <w:p w:rsidR="00C01DC5" w:rsidRPr="00BD21D6" w:rsidRDefault="00C01DC5" w:rsidP="0098687E">
            <w:pPr>
              <w:ind w:firstLine="0"/>
              <w:jc w:val="left"/>
              <w:rPr>
                <w:szCs w:val="24"/>
              </w:rPr>
            </w:pPr>
            <w:r w:rsidRPr="00BD21D6">
              <w:rPr>
                <w:szCs w:val="24"/>
              </w:rPr>
              <w:t>Available</w:t>
            </w:r>
          </w:p>
        </w:tc>
        <w:tc>
          <w:tcPr>
            <w:tcW w:w="1710" w:type="dxa"/>
            <w:vAlign w:val="center"/>
          </w:tcPr>
          <w:p w:rsidR="00C01DC5" w:rsidRPr="00BD21D6" w:rsidRDefault="00C01DC5" w:rsidP="0098687E">
            <w:pPr>
              <w:ind w:firstLine="0"/>
              <w:jc w:val="left"/>
              <w:rPr>
                <w:szCs w:val="24"/>
              </w:rPr>
            </w:pPr>
            <w:r w:rsidRPr="00BD21D6">
              <w:rPr>
                <w:szCs w:val="24"/>
              </w:rPr>
              <w:t>Not Available</w:t>
            </w:r>
          </w:p>
        </w:tc>
        <w:tc>
          <w:tcPr>
            <w:tcW w:w="1689" w:type="dxa"/>
            <w:vAlign w:val="center"/>
          </w:tcPr>
          <w:p w:rsidR="00C01DC5" w:rsidRPr="00BD21D6" w:rsidRDefault="00C01DC5" w:rsidP="0098687E">
            <w:pPr>
              <w:ind w:firstLine="0"/>
              <w:jc w:val="left"/>
              <w:rPr>
                <w:szCs w:val="24"/>
              </w:rPr>
            </w:pPr>
            <w:r w:rsidRPr="00BD21D6">
              <w:rPr>
                <w:szCs w:val="24"/>
              </w:rPr>
              <w:t>Available</w:t>
            </w:r>
          </w:p>
        </w:tc>
      </w:tr>
      <w:tr w:rsidR="00C01DC5" w:rsidRPr="00BD21D6" w:rsidTr="0098687E">
        <w:trPr>
          <w:jc w:val="center"/>
        </w:trPr>
        <w:tc>
          <w:tcPr>
            <w:tcW w:w="1050" w:type="dxa"/>
            <w:vAlign w:val="center"/>
          </w:tcPr>
          <w:p w:rsidR="00C01DC5" w:rsidRPr="00BD21D6" w:rsidRDefault="00C01DC5" w:rsidP="0098687E">
            <w:pPr>
              <w:ind w:firstLine="0"/>
              <w:jc w:val="center"/>
              <w:rPr>
                <w:b/>
                <w:szCs w:val="24"/>
              </w:rPr>
            </w:pPr>
            <w:r w:rsidRPr="00BD21D6">
              <w:rPr>
                <w:b/>
                <w:szCs w:val="24"/>
              </w:rPr>
              <w:t>6</w:t>
            </w:r>
          </w:p>
        </w:tc>
        <w:tc>
          <w:tcPr>
            <w:tcW w:w="2539" w:type="dxa"/>
            <w:vAlign w:val="center"/>
          </w:tcPr>
          <w:p w:rsidR="00C01DC5" w:rsidRPr="00BD21D6" w:rsidRDefault="00C01DC5" w:rsidP="0098687E">
            <w:pPr>
              <w:ind w:firstLine="0"/>
              <w:jc w:val="left"/>
              <w:rPr>
                <w:szCs w:val="24"/>
              </w:rPr>
            </w:pPr>
            <w:r w:rsidRPr="00BD21D6">
              <w:rPr>
                <w:szCs w:val="24"/>
              </w:rPr>
              <w:t>On-board insulation</w:t>
            </w:r>
          </w:p>
        </w:tc>
        <w:tc>
          <w:tcPr>
            <w:tcW w:w="1980" w:type="dxa"/>
            <w:vAlign w:val="center"/>
          </w:tcPr>
          <w:p w:rsidR="00C01DC5" w:rsidRPr="00BD21D6" w:rsidRDefault="00C01DC5" w:rsidP="0098687E">
            <w:pPr>
              <w:ind w:firstLine="0"/>
              <w:jc w:val="left"/>
              <w:rPr>
                <w:szCs w:val="24"/>
              </w:rPr>
            </w:pPr>
            <w:r w:rsidRPr="00BD21D6">
              <w:rPr>
                <w:szCs w:val="24"/>
              </w:rPr>
              <w:t>Not Available</w:t>
            </w:r>
          </w:p>
        </w:tc>
        <w:tc>
          <w:tcPr>
            <w:tcW w:w="1710" w:type="dxa"/>
            <w:vAlign w:val="center"/>
          </w:tcPr>
          <w:p w:rsidR="00C01DC5" w:rsidRPr="00BD21D6" w:rsidRDefault="00C01DC5" w:rsidP="0098687E">
            <w:pPr>
              <w:ind w:firstLine="0"/>
              <w:jc w:val="left"/>
              <w:rPr>
                <w:szCs w:val="24"/>
              </w:rPr>
            </w:pPr>
            <w:r w:rsidRPr="00BD21D6">
              <w:rPr>
                <w:szCs w:val="24"/>
              </w:rPr>
              <w:t>Available</w:t>
            </w:r>
          </w:p>
        </w:tc>
        <w:tc>
          <w:tcPr>
            <w:tcW w:w="1689" w:type="dxa"/>
            <w:vAlign w:val="center"/>
          </w:tcPr>
          <w:p w:rsidR="00C01DC5" w:rsidRPr="00BD21D6" w:rsidRDefault="00C01DC5" w:rsidP="0098687E">
            <w:pPr>
              <w:ind w:firstLine="0"/>
              <w:jc w:val="left"/>
              <w:rPr>
                <w:szCs w:val="24"/>
              </w:rPr>
            </w:pPr>
            <w:r w:rsidRPr="00BD21D6">
              <w:rPr>
                <w:szCs w:val="24"/>
              </w:rPr>
              <w:t>Not Available</w:t>
            </w:r>
          </w:p>
        </w:tc>
      </w:tr>
    </w:tbl>
    <w:p w:rsidR="00C01DC5" w:rsidRPr="00BD21D6" w:rsidRDefault="00C01DC5" w:rsidP="00C01DC5">
      <w:pPr>
        <w:spacing w:line="360" w:lineRule="auto"/>
        <w:rPr>
          <w:b/>
          <w:sz w:val="22"/>
          <w:szCs w:val="24"/>
        </w:rPr>
      </w:pPr>
    </w:p>
    <w:p w:rsidR="00C01DC5" w:rsidRPr="00BD21D6" w:rsidRDefault="00C01DC5" w:rsidP="00F13D49">
      <w:pPr>
        <w:spacing w:after="240"/>
        <w:ind w:firstLine="0"/>
        <w:contextualSpacing/>
        <w:mirrorIndents/>
        <w:rPr>
          <w:rFonts w:ascii="Arial" w:hAnsi="Arial" w:cs="Arial"/>
          <w:b/>
          <w:szCs w:val="24"/>
        </w:rPr>
      </w:pPr>
      <w:r w:rsidRPr="00BD21D6">
        <w:rPr>
          <w:rFonts w:ascii="Arial" w:hAnsi="Arial" w:cs="Arial"/>
          <w:b/>
          <w:szCs w:val="24"/>
        </w:rPr>
        <w:t>4.2</w:t>
      </w:r>
      <w:r w:rsidR="00F13D49" w:rsidRPr="00BD21D6">
        <w:rPr>
          <w:rFonts w:ascii="Arial" w:hAnsi="Arial" w:cs="Arial"/>
          <w:b/>
          <w:szCs w:val="24"/>
        </w:rPr>
        <w:t xml:space="preserve">. </w:t>
      </w:r>
      <w:r w:rsidR="005B0742" w:rsidRPr="00BD21D6">
        <w:rPr>
          <w:rFonts w:ascii="Arial" w:hAnsi="Arial" w:cs="Arial"/>
          <w:b/>
          <w:szCs w:val="24"/>
        </w:rPr>
        <w:t>E</w:t>
      </w:r>
      <w:r w:rsidR="00F13D49" w:rsidRPr="00BD21D6">
        <w:rPr>
          <w:rFonts w:ascii="Arial" w:hAnsi="Arial" w:cs="Arial"/>
          <w:b/>
          <w:szCs w:val="24"/>
        </w:rPr>
        <w:t>lectric shock</w:t>
      </w:r>
      <w:r w:rsidR="005B0742" w:rsidRPr="00BD21D6">
        <w:rPr>
          <w:rFonts w:ascii="Arial" w:hAnsi="Arial" w:cs="Arial"/>
          <w:b/>
          <w:szCs w:val="24"/>
        </w:rPr>
        <w:t xml:space="preserve"> protection</w:t>
      </w:r>
      <w:r w:rsidR="00F13D49" w:rsidRPr="00BD21D6">
        <w:rPr>
          <w:rFonts w:ascii="Arial" w:hAnsi="Arial" w:cs="Arial"/>
          <w:b/>
          <w:szCs w:val="24"/>
        </w:rPr>
        <w:t xml:space="preserve"> and electrolyte spillage</w:t>
      </w:r>
    </w:p>
    <w:p w:rsidR="00F13D49" w:rsidRPr="00BD21D6" w:rsidRDefault="00F13D49" w:rsidP="00F13D49">
      <w:pPr>
        <w:spacing w:after="240"/>
        <w:ind w:firstLine="0"/>
        <w:contextualSpacing/>
        <w:mirrorIndents/>
        <w:rPr>
          <w:rFonts w:ascii="Arial" w:hAnsi="Arial" w:cs="Arial"/>
          <w:b/>
          <w:i/>
          <w:sz w:val="20"/>
          <w:szCs w:val="24"/>
        </w:rPr>
      </w:pPr>
    </w:p>
    <w:p w:rsidR="00C01DC5" w:rsidRPr="00BD21D6" w:rsidRDefault="00C01DC5" w:rsidP="00F13D49">
      <w:pPr>
        <w:spacing w:after="240"/>
        <w:ind w:firstLine="0"/>
        <w:contextualSpacing/>
        <w:mirrorIndents/>
        <w:rPr>
          <w:rFonts w:ascii="Arial" w:hAnsi="Arial" w:cs="Arial"/>
          <w:b/>
          <w:i/>
          <w:szCs w:val="24"/>
        </w:rPr>
      </w:pPr>
      <w:r w:rsidRPr="00BD21D6">
        <w:rPr>
          <w:rFonts w:ascii="Arial" w:hAnsi="Arial" w:cs="Arial"/>
          <w:b/>
          <w:i/>
          <w:szCs w:val="24"/>
        </w:rPr>
        <w:t xml:space="preserve">a. </w:t>
      </w:r>
      <w:r w:rsidR="005B0742" w:rsidRPr="00BD21D6">
        <w:rPr>
          <w:rFonts w:ascii="Arial" w:hAnsi="Arial" w:cs="Arial"/>
          <w:b/>
          <w:i/>
          <w:szCs w:val="24"/>
        </w:rPr>
        <w:t>D</w:t>
      </w:r>
      <w:r w:rsidRPr="00BD21D6">
        <w:rPr>
          <w:rFonts w:ascii="Arial" w:hAnsi="Arial" w:cs="Arial"/>
          <w:b/>
          <w:i/>
          <w:szCs w:val="24"/>
        </w:rPr>
        <w:t xml:space="preserve">irect contact with live parts of the power train </w:t>
      </w:r>
    </w:p>
    <w:p w:rsidR="005B0742" w:rsidRPr="00BD21D6" w:rsidRDefault="00924200" w:rsidP="00F13D49">
      <w:pPr>
        <w:spacing w:after="240"/>
        <w:ind w:firstLine="576"/>
        <w:rPr>
          <w:szCs w:val="24"/>
        </w:rPr>
      </w:pPr>
      <w:r w:rsidRPr="00BD21D6">
        <w:rPr>
          <w:szCs w:val="24"/>
        </w:rPr>
        <w:t>AIS-038 and ECE R100 mentions t</w:t>
      </w:r>
      <w:r w:rsidR="005B0742" w:rsidRPr="00BD21D6">
        <w:rPr>
          <w:szCs w:val="24"/>
        </w:rPr>
        <w:t xml:space="preserve">he equipment’s and procedure for protection from electric shock against direct contact </w:t>
      </w:r>
      <w:r w:rsidRPr="00BD21D6">
        <w:rPr>
          <w:szCs w:val="24"/>
        </w:rPr>
        <w:t>with live parts of the power train.</w:t>
      </w:r>
    </w:p>
    <w:p w:rsidR="00C01DC5" w:rsidRPr="00BD21D6" w:rsidRDefault="00C01DC5" w:rsidP="00476671">
      <w:pPr>
        <w:spacing w:before="240" w:after="240"/>
        <w:ind w:firstLine="0"/>
        <w:contextualSpacing/>
        <w:mirrorIndents/>
        <w:rPr>
          <w:rFonts w:ascii="Arial" w:hAnsi="Arial" w:cs="Arial"/>
          <w:b/>
          <w:i/>
          <w:szCs w:val="24"/>
        </w:rPr>
      </w:pPr>
      <w:r w:rsidRPr="00BD21D6">
        <w:rPr>
          <w:rFonts w:ascii="Arial" w:hAnsi="Arial" w:cs="Arial"/>
          <w:b/>
          <w:i/>
          <w:szCs w:val="24"/>
        </w:rPr>
        <w:t xml:space="preserve">b. </w:t>
      </w:r>
      <w:r w:rsidR="005B0742" w:rsidRPr="00BD21D6">
        <w:rPr>
          <w:rFonts w:ascii="Arial" w:hAnsi="Arial" w:cs="Arial"/>
          <w:b/>
          <w:i/>
          <w:szCs w:val="24"/>
        </w:rPr>
        <w:t>I</w:t>
      </w:r>
      <w:r w:rsidRPr="00BD21D6">
        <w:rPr>
          <w:rFonts w:ascii="Arial" w:hAnsi="Arial" w:cs="Arial"/>
          <w:b/>
          <w:i/>
          <w:szCs w:val="24"/>
        </w:rPr>
        <w:t xml:space="preserve">ndirect contacts with exposed conductive parts of the power train </w:t>
      </w:r>
    </w:p>
    <w:p w:rsidR="00924200" w:rsidRPr="00BD21D6" w:rsidRDefault="00924200" w:rsidP="00F13D49">
      <w:pPr>
        <w:spacing w:after="240"/>
        <w:ind w:firstLine="576"/>
        <w:rPr>
          <w:szCs w:val="24"/>
        </w:rPr>
      </w:pPr>
      <w:r w:rsidRPr="00BD21D6">
        <w:rPr>
          <w:szCs w:val="24"/>
        </w:rPr>
        <w:t xml:space="preserve">This procedure for safety testing </w:t>
      </w:r>
      <w:r w:rsidR="001D3879" w:rsidRPr="00BD21D6">
        <w:rPr>
          <w:szCs w:val="24"/>
        </w:rPr>
        <w:t>is mentioned in AIS-038, whereas not mentioned in ECE R100. FMVSS also doesn’t include this procedure for safety testing.</w:t>
      </w:r>
    </w:p>
    <w:p w:rsidR="00C01DC5" w:rsidRPr="00BD21D6" w:rsidRDefault="00C01DC5" w:rsidP="00476671">
      <w:pPr>
        <w:spacing w:before="240" w:after="240"/>
        <w:ind w:firstLine="0"/>
        <w:contextualSpacing/>
        <w:mirrorIndents/>
        <w:rPr>
          <w:rFonts w:ascii="Arial" w:hAnsi="Arial" w:cs="Arial"/>
          <w:b/>
          <w:i/>
          <w:szCs w:val="24"/>
        </w:rPr>
      </w:pPr>
      <w:proofErr w:type="gramStart"/>
      <w:r w:rsidRPr="00BD21D6">
        <w:rPr>
          <w:rFonts w:ascii="Arial" w:hAnsi="Arial" w:cs="Arial"/>
          <w:b/>
          <w:i/>
          <w:szCs w:val="24"/>
        </w:rPr>
        <w:t>c</w:t>
      </w:r>
      <w:proofErr w:type="gramEnd"/>
      <w:r w:rsidRPr="00BD21D6">
        <w:rPr>
          <w:rFonts w:ascii="Arial" w:hAnsi="Arial" w:cs="Arial"/>
          <w:b/>
          <w:i/>
          <w:szCs w:val="24"/>
        </w:rPr>
        <w:t xml:space="preserve">. Insulation Resistance of Traction Batteries and Electrolyte spillage </w:t>
      </w:r>
    </w:p>
    <w:p w:rsidR="00C01DC5" w:rsidRPr="00BD21D6" w:rsidRDefault="00C01DC5" w:rsidP="00F13D49">
      <w:pPr>
        <w:spacing w:after="240"/>
        <w:ind w:firstLine="576"/>
        <w:rPr>
          <w:szCs w:val="24"/>
        </w:rPr>
      </w:pPr>
      <w:r w:rsidRPr="00BD21D6">
        <w:rPr>
          <w:szCs w:val="24"/>
        </w:rPr>
        <w:t xml:space="preserve">AIS-038 requires this test to be </w:t>
      </w:r>
      <w:r w:rsidR="0098728E" w:rsidRPr="00BD21D6">
        <w:rPr>
          <w:szCs w:val="24"/>
        </w:rPr>
        <w:t>carried out after the vehicle is maintained at the following conditions for conditioning time of 8 hours.</w:t>
      </w:r>
    </w:p>
    <w:tbl>
      <w:tblPr>
        <w:tblStyle w:val="TableGrid"/>
        <w:tblW w:w="0" w:type="auto"/>
        <w:jc w:val="center"/>
        <w:tblLook w:val="04A0" w:firstRow="1" w:lastRow="0" w:firstColumn="1" w:lastColumn="0" w:noHBand="0" w:noVBand="1"/>
      </w:tblPr>
      <w:tblGrid>
        <w:gridCol w:w="1747"/>
        <w:gridCol w:w="2430"/>
      </w:tblGrid>
      <w:tr w:rsidR="00C01DC5" w:rsidRPr="00BD21D6" w:rsidTr="00912AEB">
        <w:trPr>
          <w:jc w:val="center"/>
        </w:trPr>
        <w:tc>
          <w:tcPr>
            <w:tcW w:w="1747" w:type="dxa"/>
          </w:tcPr>
          <w:p w:rsidR="00C01DC5" w:rsidRPr="00BD21D6" w:rsidRDefault="001D3879" w:rsidP="00F13D49">
            <w:pPr>
              <w:ind w:firstLine="0"/>
              <w:rPr>
                <w:szCs w:val="24"/>
              </w:rPr>
            </w:pPr>
            <w:r w:rsidRPr="00BD21D6">
              <w:rPr>
                <w:szCs w:val="24"/>
              </w:rPr>
              <w:t>Temperature</w:t>
            </w:r>
          </w:p>
        </w:tc>
        <w:tc>
          <w:tcPr>
            <w:tcW w:w="2430" w:type="dxa"/>
          </w:tcPr>
          <w:p w:rsidR="00C01DC5" w:rsidRPr="00BD21D6" w:rsidRDefault="00C01DC5" w:rsidP="00F13D49">
            <w:pPr>
              <w:ind w:firstLine="0"/>
              <w:rPr>
                <w:szCs w:val="24"/>
              </w:rPr>
            </w:pPr>
            <w:r w:rsidRPr="00BD21D6">
              <w:rPr>
                <w:szCs w:val="24"/>
              </w:rPr>
              <w:t xml:space="preserve">20 to 35 </w:t>
            </w:r>
            <w:r w:rsidRPr="00BD21D6">
              <w:rPr>
                <w:szCs w:val="24"/>
                <w:vertAlign w:val="superscript"/>
              </w:rPr>
              <w:t>0</w:t>
            </w:r>
            <w:r w:rsidRPr="00BD21D6">
              <w:rPr>
                <w:szCs w:val="24"/>
              </w:rPr>
              <w:t>C</w:t>
            </w:r>
          </w:p>
        </w:tc>
      </w:tr>
      <w:tr w:rsidR="00C01DC5" w:rsidRPr="00BD21D6" w:rsidTr="00912AEB">
        <w:trPr>
          <w:trHeight w:val="161"/>
          <w:jc w:val="center"/>
        </w:trPr>
        <w:tc>
          <w:tcPr>
            <w:tcW w:w="1747" w:type="dxa"/>
          </w:tcPr>
          <w:p w:rsidR="00C01DC5" w:rsidRPr="00BD21D6" w:rsidRDefault="00C01DC5" w:rsidP="00F13D49">
            <w:pPr>
              <w:ind w:firstLine="0"/>
              <w:rPr>
                <w:szCs w:val="24"/>
              </w:rPr>
            </w:pPr>
            <w:r w:rsidRPr="00BD21D6">
              <w:rPr>
                <w:szCs w:val="24"/>
              </w:rPr>
              <w:t>Humidity</w:t>
            </w:r>
          </w:p>
        </w:tc>
        <w:tc>
          <w:tcPr>
            <w:tcW w:w="2430" w:type="dxa"/>
          </w:tcPr>
          <w:p w:rsidR="00C01DC5" w:rsidRPr="00BD21D6" w:rsidRDefault="00C01DC5" w:rsidP="00F13D49">
            <w:pPr>
              <w:ind w:firstLine="0"/>
              <w:rPr>
                <w:szCs w:val="24"/>
              </w:rPr>
            </w:pPr>
            <w:r w:rsidRPr="00BD21D6">
              <w:rPr>
                <w:szCs w:val="24"/>
              </w:rPr>
              <w:t>90% (+10% or -5%)</w:t>
            </w:r>
          </w:p>
        </w:tc>
      </w:tr>
    </w:tbl>
    <w:p w:rsidR="00C01DC5" w:rsidRPr="00BD21D6" w:rsidRDefault="00C01DC5" w:rsidP="00F13D49">
      <w:pPr>
        <w:spacing w:before="240" w:after="240"/>
        <w:ind w:firstLine="576"/>
        <w:rPr>
          <w:szCs w:val="24"/>
        </w:rPr>
      </w:pPr>
      <w:r w:rsidRPr="00BD21D6">
        <w:rPr>
          <w:szCs w:val="24"/>
        </w:rPr>
        <w:t>FMVSS 305 and ECE R100 in addition to above conditions also mentions about this test to be carried out after impact test and static rollover test for insulation resistance and electrolyte spillage which are not mentioned in AIS-038. Table 5 mentions the minimum electric isolation of traction battery for vehicle to pass the test for approval.</w:t>
      </w:r>
    </w:p>
    <w:p w:rsidR="00C01DC5" w:rsidRPr="00BD21D6" w:rsidRDefault="00C01DC5" w:rsidP="00C01DC5">
      <w:pPr>
        <w:spacing w:line="360" w:lineRule="auto"/>
        <w:ind w:firstLine="576"/>
        <w:jc w:val="center"/>
        <w:rPr>
          <w:szCs w:val="24"/>
        </w:rPr>
      </w:pPr>
      <w:r w:rsidRPr="00BD21D6">
        <w:rPr>
          <w:szCs w:val="24"/>
        </w:rPr>
        <w:t>Table 5: Minimum electric isolation of traction battery</w:t>
      </w:r>
    </w:p>
    <w:tbl>
      <w:tblPr>
        <w:tblStyle w:val="TableGrid"/>
        <w:tblW w:w="0" w:type="auto"/>
        <w:jc w:val="center"/>
        <w:tblLook w:val="04A0" w:firstRow="1" w:lastRow="0" w:firstColumn="1" w:lastColumn="0" w:noHBand="0" w:noVBand="1"/>
      </w:tblPr>
      <w:tblGrid>
        <w:gridCol w:w="1807"/>
        <w:gridCol w:w="1163"/>
        <w:gridCol w:w="1544"/>
        <w:gridCol w:w="1370"/>
      </w:tblGrid>
      <w:tr w:rsidR="00C01DC5" w:rsidRPr="00BD21D6" w:rsidTr="00F13D49">
        <w:trPr>
          <w:jc w:val="center"/>
        </w:trPr>
        <w:tc>
          <w:tcPr>
            <w:tcW w:w="1807" w:type="dxa"/>
          </w:tcPr>
          <w:p w:rsidR="00C01DC5" w:rsidRPr="00BD21D6" w:rsidRDefault="00C01DC5" w:rsidP="00F13D49">
            <w:pPr>
              <w:ind w:firstLine="0"/>
              <w:rPr>
                <w:b/>
                <w:szCs w:val="24"/>
              </w:rPr>
            </w:pPr>
            <w:r w:rsidRPr="00BD21D6">
              <w:rPr>
                <w:b/>
                <w:szCs w:val="24"/>
              </w:rPr>
              <w:t xml:space="preserve">Standard </w:t>
            </w:r>
          </w:p>
        </w:tc>
        <w:tc>
          <w:tcPr>
            <w:tcW w:w="1163" w:type="dxa"/>
            <w:vAlign w:val="center"/>
          </w:tcPr>
          <w:p w:rsidR="00C01DC5" w:rsidRPr="00BD21D6" w:rsidRDefault="00C01DC5" w:rsidP="00F13D49">
            <w:pPr>
              <w:ind w:firstLine="0"/>
              <w:jc w:val="center"/>
              <w:rPr>
                <w:szCs w:val="24"/>
              </w:rPr>
            </w:pPr>
            <w:r w:rsidRPr="00BD21D6">
              <w:rPr>
                <w:szCs w:val="24"/>
              </w:rPr>
              <w:t>AIS-038</w:t>
            </w:r>
          </w:p>
        </w:tc>
        <w:tc>
          <w:tcPr>
            <w:tcW w:w="1544" w:type="dxa"/>
            <w:vAlign w:val="center"/>
          </w:tcPr>
          <w:p w:rsidR="00C01DC5" w:rsidRPr="00BD21D6" w:rsidRDefault="00C01DC5" w:rsidP="00F13D49">
            <w:pPr>
              <w:ind w:firstLine="0"/>
              <w:jc w:val="center"/>
              <w:rPr>
                <w:szCs w:val="24"/>
              </w:rPr>
            </w:pPr>
            <w:r w:rsidRPr="00BD21D6">
              <w:rPr>
                <w:szCs w:val="24"/>
              </w:rPr>
              <w:t>FMVSS 305</w:t>
            </w:r>
          </w:p>
        </w:tc>
        <w:tc>
          <w:tcPr>
            <w:tcW w:w="1370" w:type="dxa"/>
            <w:vAlign w:val="center"/>
          </w:tcPr>
          <w:p w:rsidR="00C01DC5" w:rsidRPr="00BD21D6" w:rsidRDefault="00C01DC5" w:rsidP="00F13D49">
            <w:pPr>
              <w:ind w:firstLine="0"/>
              <w:jc w:val="center"/>
              <w:rPr>
                <w:szCs w:val="24"/>
              </w:rPr>
            </w:pPr>
            <w:r w:rsidRPr="00BD21D6">
              <w:rPr>
                <w:szCs w:val="24"/>
              </w:rPr>
              <w:t>ECE R100</w:t>
            </w:r>
          </w:p>
        </w:tc>
      </w:tr>
      <w:tr w:rsidR="00C01DC5" w:rsidRPr="00BD21D6" w:rsidTr="00F13D49">
        <w:trPr>
          <w:jc w:val="center"/>
        </w:trPr>
        <w:tc>
          <w:tcPr>
            <w:tcW w:w="1807" w:type="dxa"/>
          </w:tcPr>
          <w:p w:rsidR="00C01DC5" w:rsidRPr="00BD21D6" w:rsidRDefault="00C01DC5" w:rsidP="00F13D49">
            <w:pPr>
              <w:ind w:firstLine="0"/>
              <w:rPr>
                <w:b/>
                <w:szCs w:val="24"/>
              </w:rPr>
            </w:pPr>
            <w:r w:rsidRPr="00BD21D6">
              <w:rPr>
                <w:b/>
                <w:szCs w:val="24"/>
              </w:rPr>
              <w:t>Polarity (Ω/V)</w:t>
            </w:r>
          </w:p>
        </w:tc>
        <w:tc>
          <w:tcPr>
            <w:tcW w:w="1163" w:type="dxa"/>
            <w:vAlign w:val="center"/>
          </w:tcPr>
          <w:p w:rsidR="00C01DC5" w:rsidRPr="00BD21D6" w:rsidRDefault="00C01DC5" w:rsidP="00F13D49">
            <w:pPr>
              <w:ind w:firstLine="0"/>
              <w:jc w:val="center"/>
              <w:rPr>
                <w:szCs w:val="24"/>
              </w:rPr>
            </w:pPr>
            <w:r w:rsidRPr="00BD21D6">
              <w:rPr>
                <w:szCs w:val="24"/>
              </w:rPr>
              <w:t>500</w:t>
            </w:r>
          </w:p>
        </w:tc>
        <w:tc>
          <w:tcPr>
            <w:tcW w:w="1544" w:type="dxa"/>
            <w:vAlign w:val="center"/>
          </w:tcPr>
          <w:p w:rsidR="00C01DC5" w:rsidRPr="00BD21D6" w:rsidRDefault="00C01DC5" w:rsidP="00F13D49">
            <w:pPr>
              <w:ind w:firstLine="0"/>
              <w:jc w:val="center"/>
              <w:rPr>
                <w:szCs w:val="24"/>
              </w:rPr>
            </w:pPr>
            <w:r w:rsidRPr="00BD21D6">
              <w:rPr>
                <w:szCs w:val="24"/>
              </w:rPr>
              <w:t>500</w:t>
            </w:r>
          </w:p>
        </w:tc>
        <w:tc>
          <w:tcPr>
            <w:tcW w:w="1370" w:type="dxa"/>
            <w:vAlign w:val="center"/>
          </w:tcPr>
          <w:p w:rsidR="00C01DC5" w:rsidRPr="00BD21D6" w:rsidRDefault="00C01DC5" w:rsidP="00F13D49">
            <w:pPr>
              <w:ind w:firstLine="0"/>
              <w:jc w:val="center"/>
              <w:rPr>
                <w:szCs w:val="24"/>
              </w:rPr>
            </w:pPr>
            <w:r w:rsidRPr="00BD21D6">
              <w:rPr>
                <w:szCs w:val="24"/>
              </w:rPr>
              <w:t>100</w:t>
            </w:r>
          </w:p>
        </w:tc>
      </w:tr>
    </w:tbl>
    <w:p w:rsidR="00F13D49" w:rsidRPr="00BD21D6" w:rsidRDefault="00F13D49" w:rsidP="00F13D49">
      <w:pPr>
        <w:ind w:firstLine="0"/>
        <w:contextualSpacing/>
        <w:mirrorIndents/>
        <w:rPr>
          <w:rFonts w:ascii="Arial" w:hAnsi="Arial" w:cs="Arial"/>
          <w:b/>
          <w:i/>
          <w:szCs w:val="24"/>
        </w:rPr>
      </w:pPr>
    </w:p>
    <w:p w:rsidR="00C01DC5" w:rsidRPr="00BD21D6" w:rsidRDefault="00C01DC5" w:rsidP="00F13D49">
      <w:pPr>
        <w:ind w:firstLine="0"/>
        <w:contextualSpacing/>
        <w:mirrorIndents/>
        <w:rPr>
          <w:rFonts w:ascii="Arial" w:hAnsi="Arial" w:cs="Arial"/>
          <w:b/>
          <w:i/>
          <w:szCs w:val="24"/>
        </w:rPr>
      </w:pPr>
      <w:r w:rsidRPr="00BD21D6">
        <w:rPr>
          <w:rFonts w:ascii="Arial" w:hAnsi="Arial" w:cs="Arial"/>
          <w:b/>
          <w:i/>
          <w:szCs w:val="24"/>
        </w:rPr>
        <w:t xml:space="preserve">d. Thermal Shock </w:t>
      </w:r>
    </w:p>
    <w:p w:rsidR="00C01DC5" w:rsidRPr="00BD21D6" w:rsidRDefault="00C01DC5" w:rsidP="00F13D49">
      <w:pPr>
        <w:spacing w:after="240"/>
        <w:ind w:firstLine="576"/>
        <w:rPr>
          <w:szCs w:val="24"/>
        </w:rPr>
      </w:pPr>
      <w:r w:rsidRPr="00BD21D6">
        <w:rPr>
          <w:szCs w:val="24"/>
        </w:rPr>
        <w:t xml:space="preserve">FMVSS 305 doesn’t mention this test to be performed. AIS-048 and ECE R100 requires this test to be performed for ensuring the performance and safety of electric vehicle to sudden changes in temperature which it experiences during its life. </w:t>
      </w:r>
    </w:p>
    <w:p w:rsidR="00C01DC5" w:rsidRPr="00BD21D6" w:rsidRDefault="00C01DC5" w:rsidP="00F13D49">
      <w:pPr>
        <w:ind w:firstLine="0"/>
        <w:contextualSpacing/>
        <w:mirrorIndents/>
        <w:rPr>
          <w:rFonts w:ascii="Arial" w:hAnsi="Arial" w:cs="Arial"/>
          <w:b/>
          <w:i/>
          <w:szCs w:val="24"/>
        </w:rPr>
      </w:pPr>
      <w:r w:rsidRPr="00BD21D6">
        <w:rPr>
          <w:rFonts w:ascii="Arial" w:hAnsi="Arial" w:cs="Arial"/>
          <w:b/>
          <w:i/>
          <w:szCs w:val="24"/>
        </w:rPr>
        <w:t xml:space="preserve">e. Vibration test </w:t>
      </w:r>
    </w:p>
    <w:p w:rsidR="0098728E" w:rsidRPr="00BD21D6" w:rsidRDefault="00C01DC5" w:rsidP="00F13D49">
      <w:pPr>
        <w:spacing w:after="240"/>
        <w:ind w:firstLine="576"/>
        <w:rPr>
          <w:szCs w:val="24"/>
        </w:rPr>
      </w:pPr>
      <w:r w:rsidRPr="00BD21D6">
        <w:rPr>
          <w:szCs w:val="24"/>
        </w:rPr>
        <w:t>FMVSS 305 doesn’t mention this test to be performe</w:t>
      </w:r>
      <w:r w:rsidR="00C630D9" w:rsidRPr="00BD21D6">
        <w:rPr>
          <w:szCs w:val="24"/>
        </w:rPr>
        <w:t>d. AIS-048 and ECE R100 require</w:t>
      </w:r>
      <w:r w:rsidR="00D13AF4">
        <w:rPr>
          <w:szCs w:val="24"/>
        </w:rPr>
        <w:t>s</w:t>
      </w:r>
      <w:r w:rsidRPr="00BD21D6">
        <w:rPr>
          <w:szCs w:val="24"/>
        </w:rPr>
        <w:t xml:space="preserve"> this test to be performed. In AIS-048 the battery module is subjected to sinusoidal vibration of 3g in both axis and a frequency of 30 – 150 Hz at a sweep rate of 1 octave per minute. Testing is to be </w:t>
      </w:r>
      <w:r w:rsidRPr="00BD21D6">
        <w:rPr>
          <w:szCs w:val="24"/>
        </w:rPr>
        <w:lastRenderedPageBreak/>
        <w:t>carried out for 2 hours in each axis [2]. ECE R100 defines sweep to be between 7 Hz and 50 Hz and back to 7 Hz traversed in 15 minutes.</w:t>
      </w:r>
      <w:r w:rsidR="0098728E" w:rsidRPr="00BD21D6">
        <w:rPr>
          <w:szCs w:val="24"/>
        </w:rPr>
        <w:t xml:space="preserve"> Within </w:t>
      </w:r>
      <w:r w:rsidR="00C630D9" w:rsidRPr="00BD21D6">
        <w:rPr>
          <w:szCs w:val="24"/>
        </w:rPr>
        <w:t xml:space="preserve">a </w:t>
      </w:r>
      <w:r w:rsidR="0098728E" w:rsidRPr="00BD21D6">
        <w:rPr>
          <w:szCs w:val="24"/>
        </w:rPr>
        <w:t>total of 3 hours</w:t>
      </w:r>
      <w:r w:rsidR="00C630D9" w:rsidRPr="00BD21D6">
        <w:rPr>
          <w:szCs w:val="24"/>
        </w:rPr>
        <w:t>,</w:t>
      </w:r>
      <w:r w:rsidR="0098728E" w:rsidRPr="00BD21D6">
        <w:rPr>
          <w:szCs w:val="24"/>
        </w:rPr>
        <w:t xml:space="preserve"> </w:t>
      </w:r>
      <w:r w:rsidR="00C630D9" w:rsidRPr="00BD21D6">
        <w:rPr>
          <w:szCs w:val="24"/>
        </w:rPr>
        <w:t>this cycle is repeated 12 times in the direction vertical to the mounting orientation of the energy storage system [5].</w:t>
      </w:r>
    </w:p>
    <w:p w:rsidR="00C01DC5" w:rsidRPr="00BD21D6" w:rsidRDefault="00C01DC5" w:rsidP="00F13D49">
      <w:pPr>
        <w:ind w:firstLine="0"/>
        <w:contextualSpacing/>
        <w:mirrorIndents/>
        <w:rPr>
          <w:rFonts w:ascii="Arial" w:hAnsi="Arial" w:cs="Arial"/>
          <w:b/>
          <w:i/>
          <w:szCs w:val="24"/>
        </w:rPr>
      </w:pPr>
      <w:r w:rsidRPr="00BD21D6">
        <w:rPr>
          <w:rFonts w:ascii="Arial" w:hAnsi="Arial" w:cs="Arial"/>
          <w:b/>
          <w:i/>
          <w:szCs w:val="24"/>
        </w:rPr>
        <w:t xml:space="preserve">f. </w:t>
      </w:r>
      <w:r w:rsidR="00C630D9" w:rsidRPr="00BD21D6">
        <w:rPr>
          <w:rFonts w:ascii="Arial" w:hAnsi="Arial" w:cs="Arial"/>
          <w:b/>
          <w:i/>
          <w:szCs w:val="24"/>
        </w:rPr>
        <w:t>Vehicles connection to the mains network</w:t>
      </w:r>
      <w:r w:rsidRPr="00BD21D6">
        <w:rPr>
          <w:rFonts w:ascii="Arial" w:hAnsi="Arial" w:cs="Arial"/>
          <w:b/>
          <w:i/>
          <w:szCs w:val="24"/>
        </w:rPr>
        <w:t xml:space="preserve">  </w:t>
      </w:r>
    </w:p>
    <w:p w:rsidR="00C01DC5" w:rsidRPr="00BD21D6" w:rsidRDefault="00C01DC5" w:rsidP="00F13D49">
      <w:pPr>
        <w:spacing w:after="240"/>
        <w:ind w:firstLine="576"/>
        <w:rPr>
          <w:szCs w:val="24"/>
        </w:rPr>
      </w:pPr>
      <w:r w:rsidRPr="00BD21D6">
        <w:rPr>
          <w:szCs w:val="24"/>
        </w:rPr>
        <w:t xml:space="preserve">AIS-038 mentions this test whereas this test procedure is not included in FMVSS 305 and ECE R100. </w:t>
      </w:r>
    </w:p>
    <w:p w:rsidR="00C01DC5" w:rsidRPr="00BD21D6" w:rsidRDefault="00C01DC5" w:rsidP="00F13D49">
      <w:pPr>
        <w:spacing w:after="240"/>
        <w:ind w:firstLine="0"/>
        <w:contextualSpacing/>
        <w:mirrorIndents/>
        <w:rPr>
          <w:rFonts w:ascii="Arial" w:hAnsi="Arial" w:cs="Arial"/>
          <w:b/>
          <w:szCs w:val="24"/>
        </w:rPr>
      </w:pPr>
      <w:r w:rsidRPr="00BD21D6">
        <w:rPr>
          <w:rFonts w:ascii="Arial" w:hAnsi="Arial" w:cs="Arial"/>
          <w:b/>
          <w:szCs w:val="24"/>
        </w:rPr>
        <w:t>4</w:t>
      </w:r>
      <w:r w:rsidR="00F13D49" w:rsidRPr="00BD21D6">
        <w:rPr>
          <w:rFonts w:ascii="Arial" w:hAnsi="Arial" w:cs="Arial"/>
          <w:b/>
          <w:szCs w:val="24"/>
        </w:rPr>
        <w:t xml:space="preserve">.3. Protection against water effects </w:t>
      </w:r>
    </w:p>
    <w:p w:rsidR="00C01DC5" w:rsidRPr="00BD21D6" w:rsidRDefault="00C01DC5" w:rsidP="00F13D49">
      <w:pPr>
        <w:spacing w:after="240"/>
        <w:ind w:firstLine="576"/>
        <w:rPr>
          <w:szCs w:val="24"/>
        </w:rPr>
      </w:pPr>
      <w:r w:rsidRPr="00BD21D6">
        <w:rPr>
          <w:szCs w:val="24"/>
        </w:rPr>
        <w:t>AIS-038 mentions this test for ensuring protection of electric vehicles against water effects. FMVSS 305 and ECE R100 do not include this test.</w:t>
      </w:r>
    </w:p>
    <w:p w:rsidR="00C01DC5" w:rsidRPr="00BD21D6" w:rsidRDefault="00C01DC5" w:rsidP="00F13D49">
      <w:pPr>
        <w:spacing w:after="240"/>
        <w:ind w:firstLine="0"/>
        <w:contextualSpacing/>
        <w:mirrorIndents/>
        <w:rPr>
          <w:rFonts w:ascii="Arial" w:hAnsi="Arial" w:cs="Arial"/>
          <w:b/>
          <w:szCs w:val="24"/>
        </w:rPr>
      </w:pPr>
      <w:r w:rsidRPr="00BD21D6">
        <w:rPr>
          <w:rFonts w:ascii="Arial" w:hAnsi="Arial" w:cs="Arial"/>
          <w:b/>
          <w:szCs w:val="24"/>
        </w:rPr>
        <w:t>4</w:t>
      </w:r>
      <w:r w:rsidR="00F13D49" w:rsidRPr="00BD21D6">
        <w:rPr>
          <w:rFonts w:ascii="Arial" w:hAnsi="Arial" w:cs="Arial"/>
          <w:b/>
          <w:szCs w:val="24"/>
        </w:rPr>
        <w:t xml:space="preserve">.4. Minimum sound requirements for electric vehicles </w:t>
      </w:r>
    </w:p>
    <w:p w:rsidR="00C01DC5" w:rsidRDefault="00C01DC5" w:rsidP="00F13D49">
      <w:pPr>
        <w:spacing w:after="240"/>
        <w:ind w:firstLine="576"/>
        <w:rPr>
          <w:szCs w:val="24"/>
        </w:rPr>
      </w:pPr>
      <w:r w:rsidRPr="00BD21D6">
        <w:rPr>
          <w:szCs w:val="24"/>
        </w:rPr>
        <w:t xml:space="preserve">FMVSS 141 mentions this requirement </w:t>
      </w:r>
      <w:r w:rsidR="00C630D9" w:rsidRPr="00BD21D6">
        <w:rPr>
          <w:szCs w:val="24"/>
        </w:rPr>
        <w:t xml:space="preserve">to ensure the safety of pedestrians against crashes, especially for blind and visually impaired. </w:t>
      </w:r>
      <w:r w:rsidR="00802D4E" w:rsidRPr="00BD21D6">
        <w:rPr>
          <w:szCs w:val="24"/>
        </w:rPr>
        <w:t>AIS and ECE do</w:t>
      </w:r>
      <w:r w:rsidRPr="00BD21D6">
        <w:rPr>
          <w:szCs w:val="24"/>
        </w:rPr>
        <w:t>n’t mention this requirement.</w:t>
      </w:r>
      <w:r w:rsidRPr="00405630">
        <w:rPr>
          <w:szCs w:val="24"/>
        </w:rPr>
        <w:t xml:space="preserve"> </w:t>
      </w:r>
    </w:p>
    <w:p w:rsidR="00F13D49" w:rsidRPr="00F13D49" w:rsidRDefault="003F7B7A" w:rsidP="00F13D49">
      <w:pPr>
        <w:spacing w:before="240"/>
        <w:ind w:firstLine="0"/>
        <w:mirrorIndents/>
        <w:rPr>
          <w:rFonts w:ascii="Arial" w:hAnsi="Arial" w:cs="Arial"/>
          <w:b/>
          <w:szCs w:val="24"/>
        </w:rPr>
      </w:pPr>
      <w:r w:rsidRPr="00F13D49">
        <w:rPr>
          <w:rFonts w:ascii="Arial" w:hAnsi="Arial" w:cs="Arial"/>
          <w:b/>
          <w:szCs w:val="24"/>
        </w:rPr>
        <w:t>5. CONCLUSION</w:t>
      </w:r>
    </w:p>
    <w:p w:rsidR="00F13D49" w:rsidRPr="009C6032" w:rsidRDefault="00F13D49" w:rsidP="00F13D49">
      <w:pPr>
        <w:ind w:firstLine="576"/>
        <w:rPr>
          <w:szCs w:val="24"/>
        </w:rPr>
      </w:pPr>
      <w:r w:rsidRPr="009C6032">
        <w:rPr>
          <w:szCs w:val="24"/>
        </w:rPr>
        <w:t xml:space="preserve">This </w:t>
      </w:r>
      <w:r>
        <w:rPr>
          <w:szCs w:val="24"/>
        </w:rPr>
        <w:t xml:space="preserve">article </w:t>
      </w:r>
      <w:r w:rsidR="007454D4">
        <w:rPr>
          <w:szCs w:val="24"/>
        </w:rPr>
        <w:t>makes an effort to present</w:t>
      </w:r>
      <w:r w:rsidRPr="009C6032">
        <w:rPr>
          <w:szCs w:val="24"/>
        </w:rPr>
        <w:t xml:space="preserve"> an overview of the testing methodology followed in general for electric vehicles. The comparative study </w:t>
      </w:r>
      <w:r w:rsidRPr="00CB0F24">
        <w:rPr>
          <w:szCs w:val="24"/>
        </w:rPr>
        <w:t>is</w:t>
      </w:r>
      <w:r>
        <w:rPr>
          <w:szCs w:val="24"/>
        </w:rPr>
        <w:t xml:space="preserve"> </w:t>
      </w:r>
      <w:r w:rsidRPr="009C6032">
        <w:rPr>
          <w:szCs w:val="24"/>
        </w:rPr>
        <w:t xml:space="preserve">presented to help gain insights into the three electric vehicles testing standards, viz. AIS, ECE and FMVSS. </w:t>
      </w:r>
    </w:p>
    <w:p w:rsidR="00F13D49" w:rsidRPr="009C6032" w:rsidRDefault="00F13D49" w:rsidP="00F13D49">
      <w:pPr>
        <w:ind w:firstLine="576"/>
        <w:rPr>
          <w:szCs w:val="24"/>
        </w:rPr>
      </w:pPr>
      <w:r>
        <w:rPr>
          <w:szCs w:val="24"/>
        </w:rPr>
        <w:t>Though the AIS standard include</w:t>
      </w:r>
      <w:r w:rsidR="00F3052F">
        <w:rPr>
          <w:szCs w:val="24"/>
        </w:rPr>
        <w:t>s</w:t>
      </w:r>
      <w:r>
        <w:rPr>
          <w:szCs w:val="24"/>
        </w:rPr>
        <w:t xml:space="preserve"> some of the clauses which are not mentioned in other two standards (i.e. protection against water effects), still one of the</w:t>
      </w:r>
      <w:r w:rsidRPr="009C6032">
        <w:rPr>
          <w:szCs w:val="24"/>
        </w:rPr>
        <w:t xml:space="preserve"> issue</w:t>
      </w:r>
      <w:r w:rsidR="00F3052F">
        <w:rPr>
          <w:szCs w:val="24"/>
        </w:rPr>
        <w:t>s</w:t>
      </w:r>
      <w:r w:rsidRPr="009C6032">
        <w:rPr>
          <w:szCs w:val="24"/>
        </w:rPr>
        <w:t xml:space="preserve">, i.e. </w:t>
      </w:r>
      <w:r>
        <w:rPr>
          <w:szCs w:val="24"/>
        </w:rPr>
        <w:t>on-board insulation resistance is</w:t>
      </w:r>
      <w:r w:rsidRPr="009C6032">
        <w:rPr>
          <w:szCs w:val="24"/>
        </w:rPr>
        <w:t xml:space="preserve"> worth adding during </w:t>
      </w:r>
      <w:r w:rsidR="00F3052F">
        <w:rPr>
          <w:szCs w:val="24"/>
        </w:rPr>
        <w:t xml:space="preserve">the </w:t>
      </w:r>
      <w:r w:rsidRPr="009C6032">
        <w:rPr>
          <w:szCs w:val="24"/>
        </w:rPr>
        <w:t>next revision of Indian standard. Also</w:t>
      </w:r>
      <w:r w:rsidR="00F3052F">
        <w:rPr>
          <w:szCs w:val="24"/>
        </w:rPr>
        <w:t>,</w:t>
      </w:r>
      <w:r w:rsidRPr="009C6032">
        <w:rPr>
          <w:szCs w:val="24"/>
        </w:rPr>
        <w:t xml:space="preserve"> the insulation resistance of traction battery and electrolyte spillage after impact test and static rollover test mentioned in FMVSS and ECE must be given strict consideration during next revision.</w:t>
      </w:r>
      <w:r w:rsidR="00F3052F">
        <w:rPr>
          <w:szCs w:val="24"/>
        </w:rPr>
        <w:t xml:space="preserve"> The m</w:t>
      </w:r>
      <w:r w:rsidRPr="009C6032">
        <w:rPr>
          <w:szCs w:val="24"/>
        </w:rPr>
        <w:t xml:space="preserve">inimum sound requirement for electric vehicles mentioned in FMVSS 141 to reduce the risk of pedestrian crashes, especially for </w:t>
      </w:r>
      <w:r w:rsidR="007D05C5">
        <w:rPr>
          <w:szCs w:val="24"/>
        </w:rPr>
        <w:t xml:space="preserve">the blind and visually </w:t>
      </w:r>
      <w:r>
        <w:rPr>
          <w:szCs w:val="24"/>
        </w:rPr>
        <w:t xml:space="preserve">impaired </w:t>
      </w:r>
      <w:r w:rsidRPr="009C6032">
        <w:rPr>
          <w:szCs w:val="24"/>
        </w:rPr>
        <w:t xml:space="preserve">can be considered as </w:t>
      </w:r>
      <w:r w:rsidR="00AB6F12">
        <w:rPr>
          <w:szCs w:val="24"/>
        </w:rPr>
        <w:t xml:space="preserve">an </w:t>
      </w:r>
      <w:r w:rsidRPr="009C6032">
        <w:rPr>
          <w:szCs w:val="24"/>
        </w:rPr>
        <w:t>important consideration for Indian road traffic conditions</w:t>
      </w:r>
      <w:r>
        <w:rPr>
          <w:szCs w:val="24"/>
        </w:rPr>
        <w:t xml:space="preserve"> </w:t>
      </w:r>
      <w:r w:rsidRPr="00CB0F24">
        <w:rPr>
          <w:szCs w:val="24"/>
        </w:rPr>
        <w:t>as well.</w:t>
      </w:r>
      <w:r w:rsidRPr="009C6032">
        <w:rPr>
          <w:szCs w:val="24"/>
        </w:rPr>
        <w:t xml:space="preserve"> </w:t>
      </w:r>
    </w:p>
    <w:p w:rsidR="00F13D49" w:rsidRDefault="00F13D49" w:rsidP="00F13D49">
      <w:pPr>
        <w:spacing w:after="240"/>
        <w:ind w:firstLine="576"/>
        <w:rPr>
          <w:szCs w:val="24"/>
        </w:rPr>
      </w:pPr>
      <w:r w:rsidRPr="009C6032">
        <w:rPr>
          <w:szCs w:val="24"/>
        </w:rPr>
        <w:t>Incorporation of these tests will make Indian standards for electric vehicles more str</w:t>
      </w:r>
      <w:r>
        <w:rPr>
          <w:szCs w:val="24"/>
        </w:rPr>
        <w:t>ingent</w:t>
      </w:r>
      <w:r w:rsidRPr="009C6032">
        <w:rPr>
          <w:szCs w:val="24"/>
        </w:rPr>
        <w:t xml:space="preserve"> which </w:t>
      </w:r>
      <w:r w:rsidRPr="00CB0F24">
        <w:rPr>
          <w:szCs w:val="24"/>
        </w:rPr>
        <w:t>will contribute to the road safety</w:t>
      </w:r>
      <w:r w:rsidRPr="009C6032">
        <w:rPr>
          <w:szCs w:val="24"/>
        </w:rPr>
        <w:t>.</w:t>
      </w:r>
      <w:r w:rsidRPr="001D7DD9">
        <w:rPr>
          <w:szCs w:val="24"/>
        </w:rPr>
        <w:t xml:space="preserve"> </w:t>
      </w:r>
      <w:r w:rsidRPr="00CB0F24">
        <w:rPr>
          <w:szCs w:val="24"/>
        </w:rPr>
        <w:t xml:space="preserve">This comparative study shall be </w:t>
      </w:r>
      <w:r w:rsidR="007454D4">
        <w:rPr>
          <w:szCs w:val="24"/>
        </w:rPr>
        <w:t>helpful</w:t>
      </w:r>
      <w:r w:rsidRPr="00CB0F24">
        <w:rPr>
          <w:szCs w:val="24"/>
        </w:rPr>
        <w:t xml:space="preserve"> for the policy makers, industry experts while drafting revised testing standards for electric vehicles.</w:t>
      </w:r>
    </w:p>
    <w:p w:rsidR="00616206" w:rsidRDefault="00616206" w:rsidP="006A4AB5">
      <w:pPr>
        <w:spacing w:before="240"/>
        <w:ind w:firstLine="576"/>
        <w:rPr>
          <w:szCs w:val="24"/>
        </w:rPr>
      </w:pPr>
    </w:p>
    <w:p w:rsidR="00B178AE" w:rsidRDefault="00B178AE" w:rsidP="00B178AE">
      <w:pPr>
        <w:spacing w:after="240"/>
        <w:ind w:firstLine="0"/>
        <w:rPr>
          <w:szCs w:val="24"/>
        </w:rPr>
      </w:pPr>
    </w:p>
    <w:p w:rsidR="0049182B" w:rsidRDefault="0049182B" w:rsidP="00B178AE">
      <w:pPr>
        <w:spacing w:after="240"/>
        <w:ind w:firstLine="0"/>
        <w:rPr>
          <w:szCs w:val="24"/>
        </w:rPr>
      </w:pPr>
    </w:p>
    <w:p w:rsidR="004A7826" w:rsidRPr="005C767D" w:rsidRDefault="004A7826" w:rsidP="004A7826">
      <w:pPr>
        <w:spacing w:after="240"/>
        <w:ind w:firstLine="576"/>
        <w:rPr>
          <w:szCs w:val="24"/>
        </w:rPr>
      </w:pPr>
    </w:p>
    <w:p w:rsidR="00485AC8" w:rsidRDefault="00485AC8" w:rsidP="00485AC8">
      <w:pPr>
        <w:ind w:firstLine="0"/>
        <w:mirrorIndents/>
        <w:rPr>
          <w:szCs w:val="24"/>
          <w:shd w:val="clear" w:color="auto" w:fill="FFFFFF"/>
        </w:rPr>
      </w:pPr>
    </w:p>
    <w:p w:rsidR="005F5165" w:rsidRDefault="00C23DFD" w:rsidP="00485AC8">
      <w:pPr>
        <w:ind w:firstLine="0"/>
        <w:mirrorIndents/>
        <w:rPr>
          <w:szCs w:val="24"/>
          <w:shd w:val="clear" w:color="auto" w:fill="FFFFFF"/>
        </w:rPr>
      </w:pPr>
      <w:r w:rsidRPr="00485AC8">
        <w:rPr>
          <w:szCs w:val="24"/>
          <w:shd w:val="clear" w:color="auto" w:fill="FFFFFF"/>
        </w:rPr>
        <w:tab/>
      </w:r>
      <w:r w:rsidRPr="00485AC8">
        <w:rPr>
          <w:szCs w:val="24"/>
          <w:shd w:val="clear" w:color="auto" w:fill="FFFFFF"/>
        </w:rPr>
        <w:tab/>
      </w:r>
    </w:p>
    <w:p w:rsidR="00485AC8" w:rsidRDefault="00485AC8" w:rsidP="00485AC8">
      <w:pPr>
        <w:mirrorIndents/>
        <w:rPr>
          <w:szCs w:val="24"/>
          <w:shd w:val="clear" w:color="auto" w:fill="FFFFFF"/>
        </w:rPr>
      </w:pPr>
    </w:p>
    <w:p w:rsidR="00E51EEF" w:rsidRDefault="00E51EEF" w:rsidP="00485AC8">
      <w:pPr>
        <w:mirrorIndents/>
        <w:rPr>
          <w:szCs w:val="24"/>
          <w:shd w:val="clear" w:color="auto" w:fill="FFFFFF"/>
        </w:rPr>
      </w:pPr>
    </w:p>
    <w:p w:rsidR="00E51EEF" w:rsidRDefault="00E51EEF" w:rsidP="00485AC8">
      <w:pPr>
        <w:mirrorIndents/>
        <w:rPr>
          <w:szCs w:val="24"/>
          <w:shd w:val="clear" w:color="auto" w:fill="FFFFFF"/>
        </w:rPr>
      </w:pPr>
    </w:p>
    <w:p w:rsidR="00E51EEF" w:rsidRDefault="00E51EEF" w:rsidP="00485AC8">
      <w:pPr>
        <w:mirrorIndents/>
        <w:rPr>
          <w:szCs w:val="24"/>
          <w:shd w:val="clear" w:color="auto" w:fill="FFFFFF"/>
        </w:rPr>
      </w:pPr>
    </w:p>
    <w:p w:rsidR="00E51EEF" w:rsidRDefault="00E51EEF" w:rsidP="00485AC8">
      <w:pPr>
        <w:mirrorIndents/>
        <w:rPr>
          <w:szCs w:val="24"/>
          <w:shd w:val="clear" w:color="auto" w:fill="FFFFFF"/>
        </w:rPr>
      </w:pPr>
    </w:p>
    <w:p w:rsidR="00E51EEF" w:rsidRDefault="00E51EEF" w:rsidP="00485AC8">
      <w:pPr>
        <w:mirrorIndents/>
        <w:rPr>
          <w:szCs w:val="24"/>
          <w:shd w:val="clear" w:color="auto" w:fill="FFFFFF"/>
        </w:rPr>
      </w:pPr>
    </w:p>
    <w:p w:rsidR="00E51EEF" w:rsidRDefault="00E51EEF" w:rsidP="00485AC8">
      <w:pPr>
        <w:mirrorIndents/>
        <w:rPr>
          <w:szCs w:val="24"/>
          <w:shd w:val="clear" w:color="auto" w:fill="FFFFFF"/>
        </w:rPr>
      </w:pPr>
    </w:p>
    <w:p w:rsidR="00E51EEF" w:rsidRDefault="00E51EEF" w:rsidP="00485AC8">
      <w:pPr>
        <w:mirrorIndents/>
        <w:rPr>
          <w:szCs w:val="24"/>
          <w:shd w:val="clear" w:color="auto" w:fill="FFFFFF"/>
        </w:rPr>
      </w:pPr>
    </w:p>
    <w:p w:rsidR="00E51EEF" w:rsidRDefault="00E51EEF" w:rsidP="00485AC8">
      <w:pPr>
        <w:mirrorIndents/>
        <w:rPr>
          <w:szCs w:val="24"/>
          <w:shd w:val="clear" w:color="auto" w:fill="FFFFFF"/>
        </w:rPr>
      </w:pPr>
    </w:p>
    <w:p w:rsidR="00F80AE9" w:rsidRDefault="00F80AE9" w:rsidP="0049182B">
      <w:pPr>
        <w:ind w:firstLine="0"/>
        <w:contextualSpacing/>
        <w:mirrorIndents/>
        <w:rPr>
          <w:szCs w:val="24"/>
          <w:shd w:val="clear" w:color="auto" w:fill="FFFFFF"/>
        </w:rPr>
      </w:pPr>
    </w:p>
    <w:p w:rsidR="0049182B" w:rsidRPr="00205179" w:rsidRDefault="0049182B" w:rsidP="0049182B">
      <w:pPr>
        <w:ind w:firstLine="0"/>
        <w:contextualSpacing/>
        <w:mirrorIndents/>
        <w:rPr>
          <w:szCs w:val="24"/>
        </w:rPr>
      </w:pPr>
    </w:p>
    <w:p w:rsidR="00A47C1A" w:rsidRDefault="003F7B7A" w:rsidP="005F5165">
      <w:pPr>
        <w:ind w:firstLine="0"/>
        <w:contextualSpacing/>
        <w:mirrorIndents/>
        <w:rPr>
          <w:rFonts w:ascii="Arial" w:hAnsi="Arial" w:cs="Arial"/>
          <w:b/>
          <w:szCs w:val="24"/>
        </w:rPr>
      </w:pPr>
      <w:r w:rsidRPr="00205179">
        <w:rPr>
          <w:rFonts w:ascii="Arial" w:hAnsi="Arial" w:cs="Arial"/>
          <w:b/>
          <w:szCs w:val="24"/>
        </w:rPr>
        <w:lastRenderedPageBreak/>
        <w:t>REFERENCES</w:t>
      </w:r>
    </w:p>
    <w:p w:rsidR="007C635C" w:rsidRDefault="007C635C" w:rsidP="005F5165">
      <w:pPr>
        <w:ind w:firstLine="0"/>
        <w:contextualSpacing/>
        <w:mirrorIndents/>
        <w:rPr>
          <w:rFonts w:ascii="Arial" w:hAnsi="Arial" w:cs="Arial"/>
          <w:b/>
          <w:szCs w:val="24"/>
        </w:rPr>
      </w:pPr>
    </w:p>
    <w:p w:rsidR="0049182B" w:rsidRPr="00987724" w:rsidRDefault="0049182B" w:rsidP="00987724">
      <w:pPr>
        <w:pStyle w:val="ListParagraph"/>
        <w:numPr>
          <w:ilvl w:val="0"/>
          <w:numId w:val="24"/>
        </w:numPr>
        <w:rPr>
          <w:szCs w:val="24"/>
        </w:rPr>
      </w:pPr>
      <w:proofErr w:type="spellStart"/>
      <w:r w:rsidRPr="00987724">
        <w:rPr>
          <w:szCs w:val="24"/>
        </w:rPr>
        <w:t>Larminie</w:t>
      </w:r>
      <w:proofErr w:type="spellEnd"/>
      <w:r w:rsidRPr="00987724">
        <w:rPr>
          <w:szCs w:val="24"/>
        </w:rPr>
        <w:t xml:space="preserve"> J, Lowry J., Electric vehicle technology explained. John Wiley &amp; Sons; 2012 Sep 17.</w:t>
      </w:r>
    </w:p>
    <w:p w:rsidR="0049182B" w:rsidRPr="00987724" w:rsidRDefault="0049182B" w:rsidP="00987724">
      <w:pPr>
        <w:pStyle w:val="ListParagraph"/>
        <w:numPr>
          <w:ilvl w:val="0"/>
          <w:numId w:val="24"/>
        </w:numPr>
        <w:rPr>
          <w:szCs w:val="24"/>
        </w:rPr>
      </w:pPr>
      <w:r w:rsidRPr="00987724">
        <w:rPr>
          <w:szCs w:val="24"/>
        </w:rPr>
        <w:t>Indian Standards (IS) - AIS-038 and AIS-048.</w:t>
      </w:r>
    </w:p>
    <w:p w:rsidR="0049182B" w:rsidRPr="00987724" w:rsidRDefault="0049182B" w:rsidP="00987724">
      <w:pPr>
        <w:pStyle w:val="ListParagraph"/>
        <w:numPr>
          <w:ilvl w:val="0"/>
          <w:numId w:val="24"/>
        </w:numPr>
        <w:rPr>
          <w:szCs w:val="24"/>
        </w:rPr>
      </w:pPr>
      <w:r w:rsidRPr="00987724">
        <w:rPr>
          <w:szCs w:val="24"/>
        </w:rPr>
        <w:t xml:space="preserve">Federal Motor Vehicle Safety Standards (FMVSS) – FMVSS No. 305. </w:t>
      </w:r>
    </w:p>
    <w:p w:rsidR="0049182B" w:rsidRPr="00987724" w:rsidRDefault="0049182B" w:rsidP="00987724">
      <w:pPr>
        <w:pStyle w:val="ListParagraph"/>
        <w:numPr>
          <w:ilvl w:val="0"/>
          <w:numId w:val="24"/>
        </w:numPr>
        <w:rPr>
          <w:szCs w:val="24"/>
        </w:rPr>
      </w:pPr>
      <w:r w:rsidRPr="00987724">
        <w:rPr>
          <w:szCs w:val="24"/>
        </w:rPr>
        <w:t>Federal Motor Vehicle Safety Standards (FMVSS) – FMVSS No. 141.</w:t>
      </w:r>
    </w:p>
    <w:p w:rsidR="0049182B" w:rsidRPr="00987724" w:rsidRDefault="0049182B" w:rsidP="00987724">
      <w:pPr>
        <w:pStyle w:val="ListParagraph"/>
        <w:numPr>
          <w:ilvl w:val="0"/>
          <w:numId w:val="24"/>
        </w:numPr>
        <w:rPr>
          <w:szCs w:val="24"/>
        </w:rPr>
      </w:pPr>
      <w:r w:rsidRPr="00987724">
        <w:rPr>
          <w:szCs w:val="24"/>
        </w:rPr>
        <w:t>European Economy Commission (ECE) Standards - R100</w:t>
      </w:r>
    </w:p>
    <w:p w:rsidR="0049182B" w:rsidRDefault="0049182B" w:rsidP="00987724">
      <w:pPr>
        <w:ind w:firstLine="0"/>
        <w:contextualSpacing/>
        <w:mirrorIndents/>
        <w:rPr>
          <w:rFonts w:ascii="Arial" w:hAnsi="Arial" w:cs="Arial"/>
          <w:b/>
          <w:szCs w:val="24"/>
        </w:rPr>
      </w:pPr>
    </w:p>
    <w:p w:rsidR="0049182B" w:rsidRDefault="0049182B" w:rsidP="005F5165">
      <w:pPr>
        <w:ind w:firstLine="0"/>
        <w:contextualSpacing/>
        <w:mirrorIndents/>
        <w:rPr>
          <w:rFonts w:ascii="Arial" w:hAnsi="Arial" w:cs="Arial"/>
          <w:b/>
          <w:szCs w:val="24"/>
        </w:rPr>
      </w:pPr>
    </w:p>
    <w:p w:rsidR="0049182B" w:rsidRDefault="0049182B" w:rsidP="005F5165">
      <w:pPr>
        <w:ind w:firstLine="0"/>
        <w:contextualSpacing/>
        <w:mirrorIndents/>
        <w:rPr>
          <w:rFonts w:ascii="Arial" w:hAnsi="Arial" w:cs="Arial"/>
          <w:b/>
          <w:szCs w:val="24"/>
        </w:rPr>
      </w:pPr>
    </w:p>
    <w:p w:rsidR="0049182B" w:rsidRDefault="0049182B" w:rsidP="005F5165">
      <w:pPr>
        <w:ind w:firstLine="0"/>
        <w:contextualSpacing/>
        <w:mirrorIndents/>
        <w:rPr>
          <w:rFonts w:ascii="Arial" w:hAnsi="Arial" w:cs="Arial"/>
          <w:b/>
          <w:szCs w:val="24"/>
        </w:rPr>
      </w:pPr>
    </w:p>
    <w:p w:rsidR="0049182B" w:rsidRPr="00205179" w:rsidRDefault="0049182B" w:rsidP="005F5165">
      <w:pPr>
        <w:ind w:firstLine="0"/>
        <w:contextualSpacing/>
        <w:mirrorIndents/>
        <w:rPr>
          <w:rFonts w:ascii="Arial" w:hAnsi="Arial" w:cs="Arial"/>
          <w:b/>
          <w:szCs w:val="24"/>
        </w:rPr>
      </w:pPr>
    </w:p>
    <w:p w:rsidR="00BF7AE8" w:rsidRPr="00942EA6" w:rsidRDefault="00BF7AE8" w:rsidP="00DB27E6">
      <w:pPr>
        <w:ind w:firstLine="0"/>
        <w:contextualSpacing/>
        <w:mirrorIndents/>
        <w:rPr>
          <w:sz w:val="22"/>
          <w:szCs w:val="22"/>
        </w:rPr>
      </w:pPr>
    </w:p>
    <w:sectPr w:rsidR="00BF7AE8" w:rsidRPr="00942EA6" w:rsidSect="00C0795D">
      <w:footerReference w:type="default" r:id="rId15"/>
      <w:headerReference w:type="first" r:id="rId16"/>
      <w:footerReference w:type="first" r:id="rId17"/>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8EA" w:rsidRDefault="008E08EA">
      <w:r>
        <w:separator/>
      </w:r>
    </w:p>
  </w:endnote>
  <w:endnote w:type="continuationSeparator" w:id="0">
    <w:p w:rsidR="008E08EA" w:rsidRDefault="008E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AEB" w:rsidRDefault="00912AEB">
    <w:pPr>
      <w:pStyle w:val="Footer"/>
      <w:jc w:val="center"/>
    </w:pPr>
  </w:p>
  <w:p w:rsidR="00912AEB" w:rsidRDefault="00912AEB">
    <w:pPr>
      <w:pStyle w:val="Footer"/>
      <w:jc w:val="center"/>
    </w:pPr>
  </w:p>
  <w:p w:rsidR="00912AEB" w:rsidRDefault="00912AEB">
    <w:pPr>
      <w:pStyle w:val="Footer"/>
      <w:jc w:val="center"/>
    </w:pPr>
    <w:r>
      <w:fldChar w:fldCharType="begin"/>
    </w:r>
    <w:r>
      <w:instrText xml:space="preserve"> PAGE </w:instrText>
    </w:r>
    <w:r>
      <w:fldChar w:fldCharType="separate"/>
    </w:r>
    <w:r w:rsidR="007454D4">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AEB" w:rsidRDefault="00912AEB">
    <w:pPr>
      <w:pStyle w:val="Footer"/>
      <w:jc w:val="center"/>
      <w:rPr>
        <w:lang w:val="sl-SI"/>
      </w:rPr>
    </w:pPr>
    <w:r>
      <w:rPr>
        <w:rStyle w:val="PageNumber"/>
      </w:rPr>
      <w:fldChar w:fldCharType="begin"/>
    </w:r>
    <w:r>
      <w:rPr>
        <w:rStyle w:val="PageNumber"/>
      </w:rPr>
      <w:instrText xml:space="preserve"> PAGE </w:instrText>
    </w:r>
    <w:r>
      <w:rPr>
        <w:rStyle w:val="PageNumber"/>
      </w:rPr>
      <w:fldChar w:fldCharType="separate"/>
    </w:r>
    <w:r w:rsidR="00305283">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8EA" w:rsidRDefault="008E08EA">
      <w:r>
        <w:separator/>
      </w:r>
    </w:p>
  </w:footnote>
  <w:footnote w:type="continuationSeparator" w:id="0">
    <w:p w:rsidR="008E08EA" w:rsidRDefault="008E08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AEB" w:rsidRDefault="00912AEB" w:rsidP="00765DC7">
    <w:pPr>
      <w:pStyle w:val="Footer"/>
      <w:ind w:firstLine="0"/>
      <w:jc w:val="left"/>
      <w:rPr>
        <w:i/>
        <w:lang w:val="en-CA"/>
      </w:rPr>
    </w:pPr>
    <w:r w:rsidRPr="004E477E">
      <w:rPr>
        <w:i/>
        <w:lang w:val="en-CA"/>
      </w:rPr>
      <w:t xml:space="preserve">Proceedings of the </w:t>
    </w:r>
    <w:proofErr w:type="gramStart"/>
    <w:r>
      <w:rPr>
        <w:i/>
        <w:lang w:val="en-CA"/>
      </w:rPr>
      <w:t>International  Conference</w:t>
    </w:r>
    <w:proofErr w:type="gramEnd"/>
    <w:r>
      <w:rPr>
        <w:i/>
        <w:lang w:val="en-CA"/>
      </w:rPr>
      <w:t xml:space="preserve"> on </w:t>
    </w:r>
    <w:r w:rsidRPr="00765DC7">
      <w:rPr>
        <w:i/>
        <w:lang w:val="en-CA"/>
      </w:rPr>
      <w:t>Applied Mechanical Engineering Research</w:t>
    </w:r>
    <w:r>
      <w:rPr>
        <w:i/>
        <w:lang w:val="en-CA"/>
      </w:rPr>
      <w:t xml:space="preserve"> </w:t>
    </w:r>
    <w:r w:rsidRPr="00765DC7">
      <w:rPr>
        <w:i/>
        <w:lang w:val="en-CA"/>
      </w:rPr>
      <w:t>(IC-AMER2019)</w:t>
    </w:r>
  </w:p>
  <w:p w:rsidR="00912AEB" w:rsidRDefault="00912AEB" w:rsidP="00540715">
    <w:pPr>
      <w:pStyle w:val="Footer"/>
      <w:tabs>
        <w:tab w:val="left" w:pos="720"/>
      </w:tabs>
      <w:ind w:firstLine="0"/>
      <w:jc w:val="left"/>
      <w:rPr>
        <w:i/>
        <w:lang w:val="en-CA"/>
      </w:rPr>
    </w:pPr>
    <w:r>
      <w:rPr>
        <w:i/>
        <w:lang w:val="en-CA"/>
      </w:rPr>
      <w:t>NIT Warangal, India – May 02-05, 2019</w:t>
    </w:r>
  </w:p>
  <w:p w:rsidR="00912AEB" w:rsidRPr="00540715" w:rsidRDefault="00912AEB"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04C0949"/>
    <w:multiLevelType w:val="hybridMultilevel"/>
    <w:tmpl w:val="A76430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4E990A1C"/>
    <w:multiLevelType w:val="hybridMultilevel"/>
    <w:tmpl w:val="0408F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467FED"/>
    <w:multiLevelType w:val="hybridMultilevel"/>
    <w:tmpl w:val="91248144"/>
    <w:lvl w:ilvl="0" w:tplc="B798D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956669C"/>
    <w:multiLevelType w:val="hybridMultilevel"/>
    <w:tmpl w:val="8F205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D81D69"/>
    <w:multiLevelType w:val="hybridMultilevel"/>
    <w:tmpl w:val="CAF00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7E5302"/>
    <w:multiLevelType w:val="singleLevel"/>
    <w:tmpl w:val="DCF677BC"/>
    <w:lvl w:ilvl="0">
      <w:start w:val="1"/>
      <w:numFmt w:val="decimal"/>
      <w:lvlText w:val="[%1]"/>
      <w:lvlJc w:val="left"/>
      <w:pPr>
        <w:tabs>
          <w:tab w:val="num" w:pos="360"/>
        </w:tabs>
        <w:ind w:left="360" w:hanging="360"/>
      </w:pPr>
    </w:lvl>
  </w:abstractNum>
  <w:num w:numId="1">
    <w:abstractNumId w:val="13"/>
  </w:num>
  <w:num w:numId="2">
    <w:abstractNumId w:val="2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3"/>
  </w:num>
  <w:num w:numId="16">
    <w:abstractNumId w:val="5"/>
  </w:num>
  <w:num w:numId="17">
    <w:abstractNumId w:val="15"/>
  </w:num>
  <w:num w:numId="18">
    <w:abstractNumId w:val="10"/>
  </w:num>
  <w:num w:numId="19">
    <w:abstractNumId w:val="17"/>
  </w:num>
  <w:num w:numId="20">
    <w:abstractNumId w:val="16"/>
  </w:num>
  <w:num w:numId="21">
    <w:abstractNumId w:val="19"/>
  </w:num>
  <w:num w:numId="22">
    <w:abstractNumId w:val="12"/>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882"/>
    <w:rsid w:val="00005E08"/>
    <w:rsid w:val="000078A6"/>
    <w:rsid w:val="00021A6C"/>
    <w:rsid w:val="00026BC3"/>
    <w:rsid w:val="00026D13"/>
    <w:rsid w:val="00036E07"/>
    <w:rsid w:val="00047FCB"/>
    <w:rsid w:val="00054FA2"/>
    <w:rsid w:val="00095DE1"/>
    <w:rsid w:val="000B0D84"/>
    <w:rsid w:val="000C411C"/>
    <w:rsid w:val="000C7419"/>
    <w:rsid w:val="000D3794"/>
    <w:rsid w:val="000D63C4"/>
    <w:rsid w:val="000E1C0A"/>
    <w:rsid w:val="000F268D"/>
    <w:rsid w:val="0011741F"/>
    <w:rsid w:val="001209DC"/>
    <w:rsid w:val="00122886"/>
    <w:rsid w:val="00125A5C"/>
    <w:rsid w:val="00153A2E"/>
    <w:rsid w:val="0016494C"/>
    <w:rsid w:val="001726F9"/>
    <w:rsid w:val="0017676D"/>
    <w:rsid w:val="00185D25"/>
    <w:rsid w:val="00186CD1"/>
    <w:rsid w:val="00190E50"/>
    <w:rsid w:val="001A06FD"/>
    <w:rsid w:val="001A55CF"/>
    <w:rsid w:val="001B0CCA"/>
    <w:rsid w:val="001C0942"/>
    <w:rsid w:val="001D3879"/>
    <w:rsid w:val="001E4452"/>
    <w:rsid w:val="001F025F"/>
    <w:rsid w:val="001F0C01"/>
    <w:rsid w:val="001F4C3D"/>
    <w:rsid w:val="001F57B9"/>
    <w:rsid w:val="00205179"/>
    <w:rsid w:val="002150A8"/>
    <w:rsid w:val="00220866"/>
    <w:rsid w:val="00220E8C"/>
    <w:rsid w:val="002368AE"/>
    <w:rsid w:val="00243A47"/>
    <w:rsid w:val="0024718D"/>
    <w:rsid w:val="0025436A"/>
    <w:rsid w:val="00256835"/>
    <w:rsid w:val="00291E14"/>
    <w:rsid w:val="00295E6C"/>
    <w:rsid w:val="002A10C6"/>
    <w:rsid w:val="002B13D9"/>
    <w:rsid w:val="002C5633"/>
    <w:rsid w:val="002E19E8"/>
    <w:rsid w:val="002E3A2D"/>
    <w:rsid w:val="002E457C"/>
    <w:rsid w:val="002E48FD"/>
    <w:rsid w:val="002F0D1C"/>
    <w:rsid w:val="002F788F"/>
    <w:rsid w:val="0030251D"/>
    <w:rsid w:val="00304593"/>
    <w:rsid w:val="00305283"/>
    <w:rsid w:val="00322C87"/>
    <w:rsid w:val="003263B6"/>
    <w:rsid w:val="003571F4"/>
    <w:rsid w:val="0035735C"/>
    <w:rsid w:val="003602D8"/>
    <w:rsid w:val="00360F62"/>
    <w:rsid w:val="00365F07"/>
    <w:rsid w:val="003700BC"/>
    <w:rsid w:val="00374491"/>
    <w:rsid w:val="00375B18"/>
    <w:rsid w:val="00390BBA"/>
    <w:rsid w:val="003933C8"/>
    <w:rsid w:val="00393AC9"/>
    <w:rsid w:val="00393D37"/>
    <w:rsid w:val="003A0B06"/>
    <w:rsid w:val="003A7E1C"/>
    <w:rsid w:val="003B23F8"/>
    <w:rsid w:val="003B3146"/>
    <w:rsid w:val="003D5FF1"/>
    <w:rsid w:val="003F1115"/>
    <w:rsid w:val="003F2D85"/>
    <w:rsid w:val="003F7B7A"/>
    <w:rsid w:val="00407D83"/>
    <w:rsid w:val="00410F6A"/>
    <w:rsid w:val="004124A1"/>
    <w:rsid w:val="00425E7C"/>
    <w:rsid w:val="00426287"/>
    <w:rsid w:val="00427469"/>
    <w:rsid w:val="00431704"/>
    <w:rsid w:val="004334AC"/>
    <w:rsid w:val="00433961"/>
    <w:rsid w:val="0044713B"/>
    <w:rsid w:val="00447273"/>
    <w:rsid w:val="00447433"/>
    <w:rsid w:val="00453B7B"/>
    <w:rsid w:val="0046374D"/>
    <w:rsid w:val="0046428E"/>
    <w:rsid w:val="00466CAB"/>
    <w:rsid w:val="00474D36"/>
    <w:rsid w:val="0047581A"/>
    <w:rsid w:val="004762B3"/>
    <w:rsid w:val="00476671"/>
    <w:rsid w:val="00481251"/>
    <w:rsid w:val="0048312F"/>
    <w:rsid w:val="00485AC8"/>
    <w:rsid w:val="004863FB"/>
    <w:rsid w:val="004871C8"/>
    <w:rsid w:val="0049182B"/>
    <w:rsid w:val="004957D6"/>
    <w:rsid w:val="004A0EEA"/>
    <w:rsid w:val="004A7826"/>
    <w:rsid w:val="004B0034"/>
    <w:rsid w:val="004B32DE"/>
    <w:rsid w:val="004B6DC2"/>
    <w:rsid w:val="004C62C9"/>
    <w:rsid w:val="004D1709"/>
    <w:rsid w:val="004D21BB"/>
    <w:rsid w:val="004D2D3B"/>
    <w:rsid w:val="004D3A43"/>
    <w:rsid w:val="004E42AE"/>
    <w:rsid w:val="004E477E"/>
    <w:rsid w:val="004E519A"/>
    <w:rsid w:val="004E5A3D"/>
    <w:rsid w:val="004F034A"/>
    <w:rsid w:val="005016D5"/>
    <w:rsid w:val="005037DF"/>
    <w:rsid w:val="00506F34"/>
    <w:rsid w:val="00511ABA"/>
    <w:rsid w:val="00511DC4"/>
    <w:rsid w:val="005126B8"/>
    <w:rsid w:val="00530065"/>
    <w:rsid w:val="00540715"/>
    <w:rsid w:val="00543723"/>
    <w:rsid w:val="0054745D"/>
    <w:rsid w:val="00551E38"/>
    <w:rsid w:val="005538EF"/>
    <w:rsid w:val="00574CF7"/>
    <w:rsid w:val="005774AE"/>
    <w:rsid w:val="0058158D"/>
    <w:rsid w:val="00587594"/>
    <w:rsid w:val="005964E4"/>
    <w:rsid w:val="005A3346"/>
    <w:rsid w:val="005A4414"/>
    <w:rsid w:val="005B0742"/>
    <w:rsid w:val="005B32C5"/>
    <w:rsid w:val="005B4D41"/>
    <w:rsid w:val="005B64A9"/>
    <w:rsid w:val="005D6F99"/>
    <w:rsid w:val="005E4BA7"/>
    <w:rsid w:val="005F4E84"/>
    <w:rsid w:val="005F5165"/>
    <w:rsid w:val="006044B0"/>
    <w:rsid w:val="006157F2"/>
    <w:rsid w:val="00616206"/>
    <w:rsid w:val="006337D4"/>
    <w:rsid w:val="00643C4C"/>
    <w:rsid w:val="00647EC6"/>
    <w:rsid w:val="00654A65"/>
    <w:rsid w:val="00667364"/>
    <w:rsid w:val="0067379C"/>
    <w:rsid w:val="006807CF"/>
    <w:rsid w:val="006814E0"/>
    <w:rsid w:val="006A0FDB"/>
    <w:rsid w:val="006A1045"/>
    <w:rsid w:val="006A4AB5"/>
    <w:rsid w:val="006B44F3"/>
    <w:rsid w:val="006E5B59"/>
    <w:rsid w:val="006F504F"/>
    <w:rsid w:val="00702376"/>
    <w:rsid w:val="00712C0A"/>
    <w:rsid w:val="00716DC7"/>
    <w:rsid w:val="00736F4E"/>
    <w:rsid w:val="00737D20"/>
    <w:rsid w:val="007454D4"/>
    <w:rsid w:val="00751B61"/>
    <w:rsid w:val="00760288"/>
    <w:rsid w:val="00765DC7"/>
    <w:rsid w:val="00785203"/>
    <w:rsid w:val="00796DF7"/>
    <w:rsid w:val="007C10EF"/>
    <w:rsid w:val="007C237A"/>
    <w:rsid w:val="007C635C"/>
    <w:rsid w:val="007D05C5"/>
    <w:rsid w:val="007F12B6"/>
    <w:rsid w:val="00800D6A"/>
    <w:rsid w:val="00802D4E"/>
    <w:rsid w:val="008103BF"/>
    <w:rsid w:val="0084627A"/>
    <w:rsid w:val="0085423E"/>
    <w:rsid w:val="00856901"/>
    <w:rsid w:val="008729F5"/>
    <w:rsid w:val="00873352"/>
    <w:rsid w:val="008841D0"/>
    <w:rsid w:val="008A1024"/>
    <w:rsid w:val="008A1FE0"/>
    <w:rsid w:val="008C2710"/>
    <w:rsid w:val="008C2A95"/>
    <w:rsid w:val="008D00BA"/>
    <w:rsid w:val="008D04CE"/>
    <w:rsid w:val="008D4882"/>
    <w:rsid w:val="008D5499"/>
    <w:rsid w:val="008D716E"/>
    <w:rsid w:val="008E08EA"/>
    <w:rsid w:val="008E5466"/>
    <w:rsid w:val="008F2FF4"/>
    <w:rsid w:val="008F40A6"/>
    <w:rsid w:val="00900EFD"/>
    <w:rsid w:val="009129F6"/>
    <w:rsid w:val="00912AEB"/>
    <w:rsid w:val="00915D10"/>
    <w:rsid w:val="00922520"/>
    <w:rsid w:val="00924200"/>
    <w:rsid w:val="00937B9E"/>
    <w:rsid w:val="00942400"/>
    <w:rsid w:val="009427CA"/>
    <w:rsid w:val="00942EA6"/>
    <w:rsid w:val="00945195"/>
    <w:rsid w:val="00947860"/>
    <w:rsid w:val="0095629D"/>
    <w:rsid w:val="00970C8B"/>
    <w:rsid w:val="0098687E"/>
    <w:rsid w:val="0098728E"/>
    <w:rsid w:val="00987724"/>
    <w:rsid w:val="00993D26"/>
    <w:rsid w:val="00993FB2"/>
    <w:rsid w:val="009A41C9"/>
    <w:rsid w:val="009A7AE9"/>
    <w:rsid w:val="009B340B"/>
    <w:rsid w:val="009B359F"/>
    <w:rsid w:val="009B7E3A"/>
    <w:rsid w:val="009D778B"/>
    <w:rsid w:val="009E44E3"/>
    <w:rsid w:val="00A00164"/>
    <w:rsid w:val="00A03035"/>
    <w:rsid w:val="00A16191"/>
    <w:rsid w:val="00A2032C"/>
    <w:rsid w:val="00A26322"/>
    <w:rsid w:val="00A27CD0"/>
    <w:rsid w:val="00A315C5"/>
    <w:rsid w:val="00A3284C"/>
    <w:rsid w:val="00A40FF0"/>
    <w:rsid w:val="00A47C1A"/>
    <w:rsid w:val="00A561CE"/>
    <w:rsid w:val="00A66AED"/>
    <w:rsid w:val="00A759DB"/>
    <w:rsid w:val="00A76109"/>
    <w:rsid w:val="00A77868"/>
    <w:rsid w:val="00A93879"/>
    <w:rsid w:val="00A94F53"/>
    <w:rsid w:val="00AA07A1"/>
    <w:rsid w:val="00AB3114"/>
    <w:rsid w:val="00AB4995"/>
    <w:rsid w:val="00AB6F12"/>
    <w:rsid w:val="00AC7AE5"/>
    <w:rsid w:val="00AD715C"/>
    <w:rsid w:val="00AE40F6"/>
    <w:rsid w:val="00AE515D"/>
    <w:rsid w:val="00B00D37"/>
    <w:rsid w:val="00B062FA"/>
    <w:rsid w:val="00B10CD7"/>
    <w:rsid w:val="00B11368"/>
    <w:rsid w:val="00B178AE"/>
    <w:rsid w:val="00B25FFD"/>
    <w:rsid w:val="00B30AA1"/>
    <w:rsid w:val="00B33485"/>
    <w:rsid w:val="00B477B1"/>
    <w:rsid w:val="00B47C3D"/>
    <w:rsid w:val="00B67351"/>
    <w:rsid w:val="00B7101B"/>
    <w:rsid w:val="00B824AA"/>
    <w:rsid w:val="00B84236"/>
    <w:rsid w:val="00B84EE8"/>
    <w:rsid w:val="00B92A11"/>
    <w:rsid w:val="00B97335"/>
    <w:rsid w:val="00BA503C"/>
    <w:rsid w:val="00BB26E8"/>
    <w:rsid w:val="00BC0C8F"/>
    <w:rsid w:val="00BC1842"/>
    <w:rsid w:val="00BC56C3"/>
    <w:rsid w:val="00BD21D6"/>
    <w:rsid w:val="00BE7DDB"/>
    <w:rsid w:val="00BF7AE8"/>
    <w:rsid w:val="00C01DC5"/>
    <w:rsid w:val="00C0387D"/>
    <w:rsid w:val="00C06A9A"/>
    <w:rsid w:val="00C0795D"/>
    <w:rsid w:val="00C10B67"/>
    <w:rsid w:val="00C12A7E"/>
    <w:rsid w:val="00C1489B"/>
    <w:rsid w:val="00C22C0E"/>
    <w:rsid w:val="00C23DFD"/>
    <w:rsid w:val="00C37406"/>
    <w:rsid w:val="00C50A4E"/>
    <w:rsid w:val="00C5255E"/>
    <w:rsid w:val="00C53F2D"/>
    <w:rsid w:val="00C54A39"/>
    <w:rsid w:val="00C55139"/>
    <w:rsid w:val="00C606DD"/>
    <w:rsid w:val="00C630D9"/>
    <w:rsid w:val="00C95558"/>
    <w:rsid w:val="00C95AA0"/>
    <w:rsid w:val="00CB0BF7"/>
    <w:rsid w:val="00CB237E"/>
    <w:rsid w:val="00CB3CB5"/>
    <w:rsid w:val="00CC10BF"/>
    <w:rsid w:val="00CC29B7"/>
    <w:rsid w:val="00CD521C"/>
    <w:rsid w:val="00CD71FD"/>
    <w:rsid w:val="00CF000A"/>
    <w:rsid w:val="00D13AF4"/>
    <w:rsid w:val="00D149AD"/>
    <w:rsid w:val="00D152E4"/>
    <w:rsid w:val="00D236A8"/>
    <w:rsid w:val="00D27C05"/>
    <w:rsid w:val="00D350F3"/>
    <w:rsid w:val="00D43518"/>
    <w:rsid w:val="00D47D12"/>
    <w:rsid w:val="00D51583"/>
    <w:rsid w:val="00D52F58"/>
    <w:rsid w:val="00D60208"/>
    <w:rsid w:val="00D63DB6"/>
    <w:rsid w:val="00D66DB7"/>
    <w:rsid w:val="00D73387"/>
    <w:rsid w:val="00D81254"/>
    <w:rsid w:val="00D93959"/>
    <w:rsid w:val="00DA463A"/>
    <w:rsid w:val="00DB26C8"/>
    <w:rsid w:val="00DB27E6"/>
    <w:rsid w:val="00DB410A"/>
    <w:rsid w:val="00DB691F"/>
    <w:rsid w:val="00DC1135"/>
    <w:rsid w:val="00DC2FF6"/>
    <w:rsid w:val="00DE5EBC"/>
    <w:rsid w:val="00E0391E"/>
    <w:rsid w:val="00E05DBF"/>
    <w:rsid w:val="00E075AB"/>
    <w:rsid w:val="00E169F5"/>
    <w:rsid w:val="00E33E6A"/>
    <w:rsid w:val="00E51EEF"/>
    <w:rsid w:val="00E5318A"/>
    <w:rsid w:val="00E627A7"/>
    <w:rsid w:val="00E62A40"/>
    <w:rsid w:val="00E64969"/>
    <w:rsid w:val="00E71249"/>
    <w:rsid w:val="00E73818"/>
    <w:rsid w:val="00E74541"/>
    <w:rsid w:val="00E81348"/>
    <w:rsid w:val="00E846AE"/>
    <w:rsid w:val="00E96138"/>
    <w:rsid w:val="00EC647A"/>
    <w:rsid w:val="00EC6D83"/>
    <w:rsid w:val="00EC70DC"/>
    <w:rsid w:val="00ED5F8A"/>
    <w:rsid w:val="00EE1FF7"/>
    <w:rsid w:val="00EF16A5"/>
    <w:rsid w:val="00F01CF3"/>
    <w:rsid w:val="00F03062"/>
    <w:rsid w:val="00F07773"/>
    <w:rsid w:val="00F07C04"/>
    <w:rsid w:val="00F133FC"/>
    <w:rsid w:val="00F13D49"/>
    <w:rsid w:val="00F23EE7"/>
    <w:rsid w:val="00F3052F"/>
    <w:rsid w:val="00F35A7F"/>
    <w:rsid w:val="00F42407"/>
    <w:rsid w:val="00F444C9"/>
    <w:rsid w:val="00F509F7"/>
    <w:rsid w:val="00F53D55"/>
    <w:rsid w:val="00F5707F"/>
    <w:rsid w:val="00F74937"/>
    <w:rsid w:val="00F755D8"/>
    <w:rsid w:val="00F80AE9"/>
    <w:rsid w:val="00F81F64"/>
    <w:rsid w:val="00F85778"/>
    <w:rsid w:val="00F93928"/>
    <w:rsid w:val="00F96398"/>
    <w:rsid w:val="00FA6AC1"/>
    <w:rsid w:val="00FC0EBF"/>
    <w:rsid w:val="00FC75BD"/>
    <w:rsid w:val="00FD47CD"/>
    <w:rsid w:val="00FD6575"/>
    <w:rsid w:val="00FE2C17"/>
    <w:rsid w:val="00FE7CCB"/>
    <w:rsid w:val="00FF00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59"/>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59"/>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Electric_generat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olar_pane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lectric_vehicle_batter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en.wikipedia.org/wiki/Electric_motor"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lokhandesachin17@gmail.com"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B39B2-788D-4C9A-B62D-8ED69341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360</TotalTime>
  <Pages>9</Pages>
  <Words>3386</Words>
  <Characters>19301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22642</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Sachin</cp:lastModifiedBy>
  <cp:revision>353</cp:revision>
  <cp:lastPrinted>2019-02-15T11:54:00Z</cp:lastPrinted>
  <dcterms:created xsi:type="dcterms:W3CDTF">2019-01-22T07:25:00Z</dcterms:created>
  <dcterms:modified xsi:type="dcterms:W3CDTF">2019-02-17T08:14:00Z</dcterms:modified>
</cp:coreProperties>
</file>