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57C" w:rsidRPr="002E457C" w:rsidRDefault="002E457C" w:rsidP="002E457C">
      <w:pPr>
        <w:ind w:left="567" w:firstLine="0"/>
        <w:contextualSpacing/>
      </w:pPr>
      <w:bookmarkStart w:id="0" w:name="Title_2"/>
    </w:p>
    <w:p w:rsidR="00A47C1A" w:rsidRPr="004D1709" w:rsidRDefault="00610358" w:rsidP="00AB4995">
      <w:pPr>
        <w:pStyle w:val="Title"/>
        <w:spacing w:after="120" w:line="240" w:lineRule="atLeast"/>
        <w:ind w:firstLine="0"/>
        <w:contextualSpacing/>
      </w:pPr>
      <w:r w:rsidRPr="00610358">
        <w:rPr>
          <w:sz w:val="28"/>
          <w:szCs w:val="28"/>
        </w:rPr>
        <w:t>Alternate Heating process in ESP Hoppers of Thermal Power plant – an Experimental pilot Investigation</w:t>
      </w:r>
    </w:p>
    <w:bookmarkEnd w:id="0"/>
    <w:p w:rsidR="00A47C1A" w:rsidRPr="00AB4995" w:rsidRDefault="00A47C1A" w:rsidP="00E627A7">
      <w:pPr>
        <w:ind w:firstLine="0"/>
        <w:contextualSpacing/>
        <w:jc w:val="center"/>
        <w:rPr>
          <w:szCs w:val="24"/>
        </w:rPr>
      </w:pPr>
    </w:p>
    <w:p w:rsidR="00A47C1A" w:rsidRPr="00186CD1" w:rsidRDefault="00610358" w:rsidP="00390BBA">
      <w:pPr>
        <w:ind w:left="567" w:firstLine="0"/>
        <w:jc w:val="center"/>
      </w:pPr>
      <w:bookmarkStart w:id="1" w:name="Author_1"/>
      <w:r>
        <w:t>Dr.R.Saravanan</w:t>
      </w:r>
      <w:r w:rsidR="004D1709" w:rsidRPr="00186CD1">
        <w:rPr>
          <w:vertAlign w:val="superscript"/>
        </w:rPr>
        <w:t>a</w:t>
      </w:r>
      <w:r>
        <w:rPr>
          <w:vertAlign w:val="superscript"/>
        </w:rPr>
        <w:t>*</w:t>
      </w:r>
      <w:r w:rsidR="00A47C1A" w:rsidRPr="00390BBA">
        <w:t xml:space="preserve">, </w:t>
      </w:r>
      <w:bookmarkEnd w:id="1"/>
      <w:r>
        <w:t>Dr.M.Ramaktaiah</w:t>
      </w:r>
      <w:r w:rsidR="004D1709" w:rsidRPr="00186CD1">
        <w:rPr>
          <w:vertAlign w:val="superscript"/>
        </w:rPr>
        <w:t>b,</w:t>
      </w:r>
    </w:p>
    <w:p w:rsidR="00AB4995" w:rsidRPr="00295E6C" w:rsidRDefault="00AB4995" w:rsidP="00390BBA">
      <w:pPr>
        <w:ind w:left="567" w:firstLine="0"/>
        <w:jc w:val="center"/>
        <w:rPr>
          <w:rFonts w:eastAsia="DFKai-SB"/>
          <w:i/>
          <w:kern w:val="2"/>
          <w:sz w:val="20"/>
        </w:rPr>
      </w:pPr>
      <w:r w:rsidRPr="00295E6C">
        <w:rPr>
          <w:rFonts w:eastAsia="DFKai-SB"/>
          <w:i/>
          <w:sz w:val="20"/>
          <w:vertAlign w:val="superscript"/>
        </w:rPr>
        <w:t>a</w:t>
      </w:r>
      <w:r w:rsidR="00610358">
        <w:rPr>
          <w:rFonts w:eastAsia="DFKai-SB"/>
          <w:i/>
          <w:sz w:val="20"/>
        </w:rPr>
        <w:t>Professor of Mechanical Engineering and Dean Academics</w:t>
      </w:r>
      <w:r w:rsidR="00186CD1" w:rsidRPr="00295E6C">
        <w:rPr>
          <w:rFonts w:eastAsia="DFKai-SB"/>
          <w:i/>
          <w:sz w:val="20"/>
        </w:rPr>
        <w:t>,</w:t>
      </w:r>
      <w:r w:rsidR="00610358">
        <w:rPr>
          <w:rFonts w:eastAsia="DFKai-SB"/>
          <w:i/>
          <w:sz w:val="20"/>
        </w:rPr>
        <w:t xml:space="preserve"> Ellenki College of Engineering and Technology, Hyderabad -502319, Telangana State, India.</w:t>
      </w:r>
    </w:p>
    <w:p w:rsidR="00186CD1" w:rsidRPr="00295E6C" w:rsidRDefault="00186CD1" w:rsidP="00186CD1">
      <w:pPr>
        <w:ind w:left="567" w:firstLine="0"/>
        <w:jc w:val="center"/>
        <w:rPr>
          <w:rFonts w:eastAsia="PMingLiU"/>
          <w:i/>
          <w:sz w:val="20"/>
        </w:rPr>
      </w:pPr>
      <w:r w:rsidRPr="00295E6C">
        <w:rPr>
          <w:rFonts w:eastAsia="DFKai-SB"/>
          <w:i/>
          <w:kern w:val="2"/>
          <w:sz w:val="20"/>
          <w:vertAlign w:val="superscript"/>
        </w:rPr>
        <w:t>b</w:t>
      </w:r>
      <w:r w:rsidR="00610358">
        <w:rPr>
          <w:rFonts w:eastAsia="DFKai-SB"/>
          <w:i/>
          <w:kern w:val="2"/>
          <w:sz w:val="20"/>
        </w:rPr>
        <w:t xml:space="preserve">Assistant Professor of Mechanical Engineering, </w:t>
      </w:r>
      <w:r w:rsidR="00610358">
        <w:rPr>
          <w:rFonts w:eastAsia="DFKai-SB"/>
          <w:i/>
          <w:sz w:val="20"/>
        </w:rPr>
        <w:t>Ellenki College of Engineering and Technology, Hyderabad -502319, Telangana State, India.</w:t>
      </w:r>
    </w:p>
    <w:p w:rsidR="00295E6C" w:rsidRPr="00295E6C" w:rsidRDefault="00295E6C" w:rsidP="00186CD1">
      <w:pPr>
        <w:ind w:left="567" w:firstLine="0"/>
        <w:jc w:val="center"/>
        <w:rPr>
          <w:rFonts w:eastAsia="DFKai-SB"/>
          <w:sz w:val="20"/>
        </w:rPr>
      </w:pPr>
    </w:p>
    <w:p w:rsidR="00AB4995" w:rsidRDefault="00AB4995" w:rsidP="00186CD1">
      <w:pPr>
        <w:ind w:left="567" w:firstLine="0"/>
        <w:jc w:val="center"/>
        <w:rPr>
          <w:rFonts w:eastAsia="PMingLiU"/>
          <w:sz w:val="20"/>
        </w:rPr>
      </w:pPr>
      <w:r w:rsidRPr="00295E6C">
        <w:rPr>
          <w:rFonts w:eastAsia="PMingLiU"/>
          <w:sz w:val="20"/>
        </w:rPr>
        <w:t xml:space="preserve">*Corresponding author Email: </w:t>
      </w:r>
      <w:r w:rsidR="00610358">
        <w:rPr>
          <w:rFonts w:eastAsia="PMingLiU"/>
          <w:sz w:val="20"/>
        </w:rPr>
        <w:t>dr.sarravanan@gmail.com</w:t>
      </w:r>
    </w:p>
    <w:p w:rsidR="00295E6C" w:rsidRPr="00295E6C" w:rsidRDefault="00295E6C" w:rsidP="00186CD1">
      <w:pPr>
        <w:ind w:left="567" w:firstLine="0"/>
        <w:jc w:val="center"/>
        <w:rPr>
          <w:rFonts w:eastAsia="PMingLiU"/>
          <w:sz w:val="20"/>
        </w:rPr>
      </w:pPr>
    </w:p>
    <w:p w:rsidR="002E457C" w:rsidRPr="000C7419" w:rsidRDefault="00B11368" w:rsidP="002E457C">
      <w:pPr>
        <w:ind w:left="567" w:firstLine="0"/>
        <w:contextualSpacing/>
        <w:rPr>
          <w:sz w:val="22"/>
          <w:szCs w:val="22"/>
        </w:rPr>
      </w:pPr>
      <w:r>
        <w:rPr>
          <w:sz w:val="22"/>
          <w:szCs w:val="22"/>
        </w:rPr>
        <w:t>------------------------------------------------------------------------------------------------------------------</w:t>
      </w:r>
    </w:p>
    <w:p w:rsidR="00A47C1A" w:rsidRPr="000C411C" w:rsidRDefault="00610358" w:rsidP="000C411C">
      <w:pPr>
        <w:ind w:right="391"/>
        <w:rPr>
          <w:szCs w:val="24"/>
        </w:rPr>
      </w:pPr>
      <w:r w:rsidRPr="00610358">
        <w:rPr>
          <w:szCs w:val="24"/>
        </w:rPr>
        <w:t>The researchers focus on eco friendly and economy of power generation in the thermal power plants. The system wise analysis will helps to find the way to economic power generation. This research focuses the hopper heating concern. Usually the electric heating is employed to maintaining the hopper as warm to avoid distraction in the flow of ash. The research argues the feasibility of steam heating in the view of waste heat recovery. A new kind of hopper designed and its prototype was fabricated, tested and analysed. The qualitative and quantitative benefits of proposed system were discussed. The proposed system irrespective of cl</w:t>
      </w:r>
      <w:r>
        <w:rPr>
          <w:szCs w:val="24"/>
        </w:rPr>
        <w:t>imatic changes, and works well.</w:t>
      </w:r>
      <w:r w:rsidR="000C7419" w:rsidRPr="000C411C">
        <w:rPr>
          <w:szCs w:val="24"/>
        </w:rPr>
        <w:t xml:space="preserve"> </w:t>
      </w:r>
    </w:p>
    <w:p w:rsidR="00A47C1A" w:rsidRPr="000C7419" w:rsidRDefault="00A47C1A" w:rsidP="002E457C">
      <w:pPr>
        <w:ind w:left="567" w:firstLine="0"/>
        <w:contextualSpacing/>
        <w:rPr>
          <w:sz w:val="22"/>
          <w:szCs w:val="22"/>
        </w:rPr>
      </w:pPr>
    </w:p>
    <w:p w:rsidR="00374491" w:rsidRDefault="00374491" w:rsidP="00374491">
      <w:pPr>
        <w:ind w:firstLine="0"/>
        <w:rPr>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610358">
        <w:rPr>
          <w:sz w:val="22"/>
          <w:szCs w:val="22"/>
        </w:rPr>
        <w:t xml:space="preserve">ESP hopper, Steam Heating, energy, </w:t>
      </w:r>
      <w:r w:rsidR="00247010">
        <w:rPr>
          <w:sz w:val="22"/>
          <w:szCs w:val="22"/>
        </w:rPr>
        <w:t>pilot investigation</w:t>
      </w:r>
    </w:p>
    <w:p w:rsidR="00C23DFD" w:rsidRPr="007675D9" w:rsidRDefault="00C23DFD" w:rsidP="00374491">
      <w:pPr>
        <w:ind w:firstLine="0"/>
        <w:rPr>
          <w:sz w:val="22"/>
          <w:szCs w:val="22"/>
        </w:rPr>
      </w:pP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7C635C" w:rsidRPr="007C635C" w:rsidRDefault="007C635C" w:rsidP="007C635C">
      <w:pPr>
        <w:ind w:left="360" w:firstLine="0"/>
        <w:mirrorIndents/>
        <w:rPr>
          <w:rFonts w:ascii="Arial" w:hAnsi="Arial" w:cs="Arial"/>
          <w:b/>
          <w:szCs w:val="24"/>
        </w:rPr>
      </w:pPr>
    </w:p>
    <w:p w:rsidR="00A47C1A" w:rsidRPr="00205179" w:rsidRDefault="00247010" w:rsidP="00540715">
      <w:pPr>
        <w:ind w:firstLine="397"/>
        <w:contextualSpacing/>
        <w:mirrorIndents/>
        <w:rPr>
          <w:szCs w:val="24"/>
        </w:rPr>
      </w:pPr>
      <w:r w:rsidRPr="00247010">
        <w:rPr>
          <w:szCs w:val="24"/>
        </w:rPr>
        <w:t>In thermal power plant the hopper heating is done by electric heater for avoiding the condensation fly ash. The condensed fly ash causes the big trouble in the ash collecting system [1]. Even though the ESP is wonderful methods to collecting the fly ash [2], [3] insisted that the need for improving system with economic and environmental pollution concern. Hence different aspects of improving ESP have been reported in the literature. [4] characterize the fly ash collected in the hopper based on the combustion of various coal grades. [5] discussed the guidelines for making appropriate choice of material used for duct like stainless steel, aluminium and copper for ESP hopper. [6] validated the ESP performances with the emission norm of the Tamil Nadu state government, [7] reported that the use of alkali content coals as well as non-coking low sulphur coal increase feed of the fuel as far as rapid loading of ash on ESP. [8] discussed the density of fly ash with respect to climate changes and prerequisites for avoiding those issues. But in this paper focuses the alternate hopper heating system based on waste heat recovery strategy.</w:t>
      </w:r>
    </w:p>
    <w:p w:rsidR="00A47C1A" w:rsidRPr="00205179" w:rsidRDefault="00A47C1A" w:rsidP="00942EA6">
      <w:pPr>
        <w:ind w:firstLine="397"/>
        <w:contextualSpacing/>
        <w:mirrorIndents/>
        <w:rPr>
          <w:szCs w:val="24"/>
        </w:rPr>
      </w:pPr>
    </w:p>
    <w:p w:rsidR="00A47C1A" w:rsidRPr="007C635C" w:rsidRDefault="00247010" w:rsidP="007C635C">
      <w:pPr>
        <w:pStyle w:val="ListParagraph"/>
        <w:numPr>
          <w:ilvl w:val="0"/>
          <w:numId w:val="18"/>
        </w:numPr>
        <w:mirrorIndents/>
        <w:rPr>
          <w:rFonts w:ascii="Arial" w:hAnsi="Arial" w:cs="Arial"/>
          <w:b/>
          <w:szCs w:val="24"/>
        </w:rPr>
      </w:pPr>
      <w:r w:rsidRPr="00247010">
        <w:rPr>
          <w:rFonts w:ascii="Arial" w:hAnsi="Arial" w:cs="Arial"/>
          <w:b/>
          <w:szCs w:val="24"/>
        </w:rPr>
        <w:t>Materials and Methods</w:t>
      </w:r>
    </w:p>
    <w:p w:rsidR="007C635C" w:rsidRPr="007C635C" w:rsidRDefault="007C635C" w:rsidP="007C635C">
      <w:pPr>
        <w:ind w:left="360" w:firstLine="0"/>
        <w:mirrorIndents/>
        <w:rPr>
          <w:rFonts w:ascii="Arial" w:hAnsi="Arial" w:cs="Arial"/>
          <w:b/>
          <w:szCs w:val="24"/>
        </w:rPr>
      </w:pPr>
    </w:p>
    <w:p w:rsidR="00247010" w:rsidRPr="00B11264" w:rsidRDefault="00247010" w:rsidP="00247010">
      <w:pPr>
        <w:rPr>
          <w:szCs w:val="24"/>
        </w:rPr>
      </w:pPr>
      <w:r w:rsidRPr="00B11264">
        <w:rPr>
          <w:szCs w:val="24"/>
        </w:rPr>
        <w:t xml:space="preserve">In general the net power output can be increased by reduction consumption of power by its own accessories such as Boilers Feed Pump, Forced draught fan, Induced draught fan, D.M. water pump, A.P.H drive motor, Soot blower motor, pulveriser drive motor, Emitting electrode, P.A. fan motor and ESP Hopper coil. According to the observed statistics, the ESP hopper coil consumes high energy. So this research focuses on energy conservation on ESP hopper heating. At present electric heating is employed for heating the hoppers. This paper addresses the feasibility of adopting the steam heating for the same. The source of such steam was identified. The option 1 </w:t>
      </w:r>
      <w:r w:rsidR="00FE769A">
        <w:rPr>
          <w:szCs w:val="24"/>
        </w:rPr>
        <w:t xml:space="preserve">(refer Figure 1) </w:t>
      </w:r>
      <w:r w:rsidRPr="00B11264">
        <w:rPr>
          <w:szCs w:val="24"/>
        </w:rPr>
        <w:t>is by tapping hot air from wind box section in the boiler. That is such hot air Air Pre Heater (APH). The option 2</w:t>
      </w:r>
      <w:r w:rsidR="00FE769A">
        <w:rPr>
          <w:szCs w:val="24"/>
        </w:rPr>
        <w:t xml:space="preserve"> (Refer Figure 2)</w:t>
      </w:r>
      <w:r w:rsidRPr="00B11264">
        <w:rPr>
          <w:szCs w:val="24"/>
        </w:rPr>
        <w:t xml:space="preserve"> is by taking the flash steam which is sent to the atmosphere after condensing the boiler feed water. This high pressure and high temperature water </w:t>
      </w:r>
      <w:r w:rsidRPr="00B11264">
        <w:rPr>
          <w:szCs w:val="24"/>
        </w:rPr>
        <w:lastRenderedPageBreak/>
        <w:t xml:space="preserve">gets vaporized due to sudden expansion if it is released to the atmosphere. Hence that source can be used for ESP hopper Coil. </w:t>
      </w:r>
    </w:p>
    <w:p w:rsidR="00FE769A" w:rsidRDefault="00247010" w:rsidP="00FE769A">
      <w:pPr>
        <w:jc w:val="center"/>
        <w:rPr>
          <w:szCs w:val="24"/>
        </w:rPr>
      </w:pPr>
      <w:r w:rsidRPr="00B11264">
        <w:rPr>
          <w:noProof/>
          <w:szCs w:val="24"/>
          <w:lang w:val="en-US"/>
        </w:rPr>
        <w:drawing>
          <wp:inline distT="0" distB="0" distL="0" distR="0">
            <wp:extent cx="5695031" cy="3313215"/>
            <wp:effectExtent l="19050" t="0" r="919" b="0"/>
            <wp:docPr id="1" name="Picture 2" descr="G:\project FINAL NEW\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 FINAL NEW\Slide1.JPG"/>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394"/>
                    <a:stretch/>
                  </pic:blipFill>
                  <pic:spPr bwMode="auto">
                    <a:xfrm>
                      <a:off x="0" y="0"/>
                      <a:ext cx="5719685" cy="332755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7010" w:rsidRPr="00B11264" w:rsidRDefault="00FE769A" w:rsidP="00FE769A">
      <w:pPr>
        <w:jc w:val="center"/>
        <w:rPr>
          <w:szCs w:val="24"/>
        </w:rPr>
      </w:pPr>
      <w:r w:rsidRPr="00FE769A">
        <w:rPr>
          <w:rFonts w:ascii="Arial" w:hAnsi="Arial" w:cs="Arial"/>
          <w:szCs w:val="24"/>
        </w:rPr>
        <w:t>Fig</w:t>
      </w:r>
      <w:r>
        <w:rPr>
          <w:rFonts w:ascii="Arial" w:hAnsi="Arial" w:cs="Arial"/>
          <w:szCs w:val="24"/>
        </w:rPr>
        <w:t xml:space="preserve">.1 Proposed </w:t>
      </w:r>
      <w:r w:rsidRPr="00FE769A">
        <w:rPr>
          <w:rFonts w:ascii="Arial" w:hAnsi="Arial" w:cs="Arial"/>
          <w:szCs w:val="24"/>
        </w:rPr>
        <w:t>heat sources</w:t>
      </w:r>
      <w:r>
        <w:rPr>
          <w:rFonts w:ascii="Arial" w:hAnsi="Arial" w:cs="Arial"/>
          <w:szCs w:val="24"/>
        </w:rPr>
        <w:t>:</w:t>
      </w:r>
      <w:r w:rsidRPr="00FE769A">
        <w:rPr>
          <w:rFonts w:ascii="Arial" w:hAnsi="Arial" w:cs="Arial"/>
          <w:szCs w:val="24"/>
        </w:rPr>
        <w:t xml:space="preserve"> before air pre heater </w:t>
      </w:r>
      <w:r w:rsidR="00247010" w:rsidRPr="00B11264">
        <w:rPr>
          <w:noProof/>
          <w:szCs w:val="24"/>
          <w:lang w:val="en-US"/>
        </w:rPr>
        <w:drawing>
          <wp:inline distT="0" distB="0" distL="0" distR="0">
            <wp:extent cx="5625956" cy="3429142"/>
            <wp:effectExtent l="19050" t="0" r="0" b="0"/>
            <wp:docPr id="6" name="Picture 1" descr="G:\project FINAL NEW\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 FINAL NEW\Slide2.JP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430"/>
                    <a:stretch/>
                  </pic:blipFill>
                  <pic:spPr bwMode="auto">
                    <a:xfrm>
                      <a:off x="0" y="0"/>
                      <a:ext cx="5670832" cy="34564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7010" w:rsidRPr="00FE769A" w:rsidRDefault="00247010" w:rsidP="00247010">
      <w:pPr>
        <w:jc w:val="center"/>
        <w:rPr>
          <w:rFonts w:ascii="Arial" w:hAnsi="Arial" w:cs="Arial"/>
          <w:szCs w:val="24"/>
        </w:rPr>
      </w:pPr>
      <w:r w:rsidRPr="00FE769A">
        <w:rPr>
          <w:rFonts w:ascii="Arial" w:hAnsi="Arial" w:cs="Arial"/>
          <w:szCs w:val="24"/>
        </w:rPr>
        <w:t>Fig</w:t>
      </w:r>
      <w:r w:rsidR="00FE769A">
        <w:rPr>
          <w:rFonts w:ascii="Arial" w:hAnsi="Arial" w:cs="Arial"/>
          <w:szCs w:val="24"/>
        </w:rPr>
        <w:t xml:space="preserve">.2 Proposed </w:t>
      </w:r>
      <w:r w:rsidRPr="00FE769A">
        <w:rPr>
          <w:rFonts w:ascii="Arial" w:hAnsi="Arial" w:cs="Arial"/>
          <w:szCs w:val="24"/>
        </w:rPr>
        <w:t>heat source</w:t>
      </w:r>
      <w:r w:rsidR="00FE769A">
        <w:rPr>
          <w:rFonts w:ascii="Arial" w:hAnsi="Arial" w:cs="Arial"/>
          <w:szCs w:val="24"/>
        </w:rPr>
        <w:t xml:space="preserve"> at</w:t>
      </w:r>
      <w:r w:rsidRPr="00FE769A">
        <w:rPr>
          <w:rFonts w:ascii="Arial" w:hAnsi="Arial" w:cs="Arial"/>
          <w:szCs w:val="24"/>
        </w:rPr>
        <w:t xml:space="preserve"> disposal of Hot Air</w:t>
      </w:r>
    </w:p>
    <w:p w:rsidR="00247010" w:rsidRDefault="00247010" w:rsidP="00247010">
      <w:pPr>
        <w:rPr>
          <w:szCs w:val="24"/>
        </w:rPr>
      </w:pPr>
    </w:p>
    <w:p w:rsidR="00247010" w:rsidRDefault="00FE769A" w:rsidP="00247010">
      <w:pPr>
        <w:rPr>
          <w:szCs w:val="24"/>
        </w:rPr>
      </w:pPr>
      <w:r>
        <w:rPr>
          <w:szCs w:val="24"/>
        </w:rPr>
        <w:t xml:space="preserve">The conventional hopper and its principal parts are depicted in the </w:t>
      </w:r>
      <w:r w:rsidR="00AC6B26">
        <w:rPr>
          <w:szCs w:val="24"/>
        </w:rPr>
        <w:t>F</w:t>
      </w:r>
      <w:r>
        <w:rPr>
          <w:szCs w:val="24"/>
        </w:rPr>
        <w:t xml:space="preserve">igure </w:t>
      </w:r>
      <w:r w:rsidR="00AC6B26">
        <w:rPr>
          <w:szCs w:val="24"/>
        </w:rPr>
        <w:t>3</w:t>
      </w:r>
      <w:r>
        <w:rPr>
          <w:szCs w:val="24"/>
        </w:rPr>
        <w:t xml:space="preserve">. </w:t>
      </w:r>
      <w:r w:rsidR="00AC6B26">
        <w:rPr>
          <w:szCs w:val="24"/>
        </w:rPr>
        <w:t>A</w:t>
      </w:r>
      <w:r w:rsidR="00AC6B26" w:rsidRPr="00B11264">
        <w:rPr>
          <w:szCs w:val="24"/>
        </w:rPr>
        <w:t xml:space="preserve">veragely </w:t>
      </w:r>
      <w:r w:rsidR="00AC6B26">
        <w:rPr>
          <w:szCs w:val="24"/>
        </w:rPr>
        <w:t>t</w:t>
      </w:r>
      <w:r w:rsidR="00247010" w:rsidRPr="00B11264">
        <w:rPr>
          <w:szCs w:val="24"/>
        </w:rPr>
        <w:t xml:space="preserve">he ESP hopper </w:t>
      </w:r>
      <w:r w:rsidR="00977AFA" w:rsidRPr="00B11264">
        <w:rPr>
          <w:szCs w:val="24"/>
        </w:rPr>
        <w:t>coils consum</w:t>
      </w:r>
      <w:r w:rsidR="00977AFA">
        <w:rPr>
          <w:szCs w:val="24"/>
        </w:rPr>
        <w:t>e</w:t>
      </w:r>
      <w:r w:rsidR="00247010" w:rsidRPr="00B11264">
        <w:rPr>
          <w:szCs w:val="24"/>
        </w:rPr>
        <w:t xml:space="preserve"> 6 kW</w:t>
      </w:r>
      <w:r w:rsidR="00AC6B26">
        <w:rPr>
          <w:szCs w:val="24"/>
        </w:rPr>
        <w:t xml:space="preserve"> of energy</w:t>
      </w:r>
      <w:r w:rsidR="00247010" w:rsidRPr="00B11264">
        <w:rPr>
          <w:szCs w:val="24"/>
        </w:rPr>
        <w:t>. The methodology is, primarily the some feasibility studies to be carried out such as like mass flow rate /volume flow rate required to replace those heating coils. Heat transfer and heat loss estimation from wind box to hopper (30m to 35m apart but for design purpose 40m). The fabrication of the model, testing and analysis are to be carried out. The theoretical and actual performances are to be compared.</w:t>
      </w:r>
    </w:p>
    <w:p w:rsidR="00247010" w:rsidRPr="00B11264" w:rsidRDefault="00247010" w:rsidP="00247010">
      <w:pPr>
        <w:rPr>
          <w:szCs w:val="24"/>
        </w:rPr>
      </w:pPr>
    </w:p>
    <w:p w:rsidR="00247010" w:rsidRPr="00B11264" w:rsidRDefault="00247010" w:rsidP="00247010">
      <w:pPr>
        <w:jc w:val="center"/>
        <w:rPr>
          <w:szCs w:val="24"/>
        </w:rPr>
      </w:pPr>
      <w:r w:rsidRPr="00B11264">
        <w:rPr>
          <w:noProof/>
          <w:szCs w:val="24"/>
          <w:lang w:val="en-US"/>
        </w:rPr>
        <w:lastRenderedPageBreak/>
        <w:drawing>
          <wp:inline distT="0" distB="0" distL="0" distR="0">
            <wp:extent cx="2425610" cy="15956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29739" cy="1598402"/>
                    </a:xfrm>
                    <a:prstGeom prst="rect">
                      <a:avLst/>
                    </a:prstGeom>
                    <a:noFill/>
                    <a:ln w="9525">
                      <a:noFill/>
                      <a:miter lim="800000"/>
                      <a:headEnd/>
                      <a:tailEnd/>
                    </a:ln>
                  </pic:spPr>
                </pic:pic>
              </a:graphicData>
            </a:graphic>
          </wp:inline>
        </w:drawing>
      </w:r>
      <w:r w:rsidRPr="00B11264">
        <w:rPr>
          <w:noProof/>
          <w:szCs w:val="24"/>
          <w:lang w:val="en-US"/>
        </w:rPr>
        <w:drawing>
          <wp:inline distT="0" distB="0" distL="0" distR="0">
            <wp:extent cx="2096377" cy="159595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099571" cy="1598389"/>
                    </a:xfrm>
                    <a:prstGeom prst="rect">
                      <a:avLst/>
                    </a:prstGeom>
                    <a:noFill/>
                    <a:ln w="9525">
                      <a:noFill/>
                      <a:miter lim="800000"/>
                      <a:headEnd/>
                      <a:tailEnd/>
                    </a:ln>
                  </pic:spPr>
                </pic:pic>
              </a:graphicData>
            </a:graphic>
          </wp:inline>
        </w:drawing>
      </w:r>
    </w:p>
    <w:p w:rsidR="0026273E" w:rsidRDefault="0026273E" w:rsidP="00247010">
      <w:pPr>
        <w:jc w:val="center"/>
        <w:rPr>
          <w:szCs w:val="24"/>
        </w:rPr>
      </w:pPr>
    </w:p>
    <w:p w:rsidR="00247010" w:rsidRDefault="00247010" w:rsidP="00247010">
      <w:pPr>
        <w:jc w:val="center"/>
        <w:rPr>
          <w:rFonts w:ascii="Arial" w:hAnsi="Arial" w:cs="Arial"/>
          <w:szCs w:val="24"/>
        </w:rPr>
      </w:pPr>
      <w:r w:rsidRPr="00B11264">
        <w:rPr>
          <w:szCs w:val="24"/>
        </w:rPr>
        <w:t>F</w:t>
      </w:r>
      <w:r w:rsidRPr="0026273E">
        <w:rPr>
          <w:rFonts w:ascii="Arial" w:hAnsi="Arial" w:cs="Arial"/>
          <w:szCs w:val="24"/>
        </w:rPr>
        <w:t>ig</w:t>
      </w:r>
      <w:r w:rsidR="0026273E">
        <w:rPr>
          <w:rFonts w:ascii="Arial" w:hAnsi="Arial" w:cs="Arial"/>
          <w:szCs w:val="24"/>
        </w:rPr>
        <w:t>.</w:t>
      </w:r>
      <w:r w:rsidR="00FE769A">
        <w:rPr>
          <w:rFonts w:ascii="Arial" w:hAnsi="Arial" w:cs="Arial"/>
          <w:szCs w:val="24"/>
        </w:rPr>
        <w:t>3</w:t>
      </w:r>
      <w:r w:rsidRPr="0026273E">
        <w:rPr>
          <w:rFonts w:ascii="Arial" w:hAnsi="Arial" w:cs="Arial"/>
          <w:szCs w:val="24"/>
        </w:rPr>
        <w:t xml:space="preserve"> </w:t>
      </w:r>
      <w:r w:rsidR="0026273E">
        <w:rPr>
          <w:rFonts w:ascii="Arial" w:hAnsi="Arial" w:cs="Arial"/>
          <w:szCs w:val="24"/>
        </w:rPr>
        <w:t>C</w:t>
      </w:r>
      <w:r w:rsidRPr="0026273E">
        <w:rPr>
          <w:rFonts w:ascii="Arial" w:hAnsi="Arial" w:cs="Arial"/>
          <w:szCs w:val="24"/>
        </w:rPr>
        <w:t xml:space="preserve">onventional </w:t>
      </w:r>
      <w:r w:rsidR="0026273E" w:rsidRPr="0026273E">
        <w:rPr>
          <w:rFonts w:ascii="Arial" w:hAnsi="Arial" w:cs="Arial"/>
          <w:szCs w:val="24"/>
        </w:rPr>
        <w:t xml:space="preserve">ESP </w:t>
      </w:r>
      <w:r w:rsidRPr="0026273E">
        <w:rPr>
          <w:rFonts w:ascii="Arial" w:hAnsi="Arial" w:cs="Arial"/>
          <w:szCs w:val="24"/>
        </w:rPr>
        <w:t>Hopper (Left) and components of ESP Hopper (Right) (1)</w:t>
      </w:r>
    </w:p>
    <w:p w:rsidR="0026273E" w:rsidRPr="0026273E" w:rsidRDefault="0026273E" w:rsidP="00247010">
      <w:pPr>
        <w:jc w:val="center"/>
        <w:rPr>
          <w:rFonts w:ascii="Arial" w:hAnsi="Arial" w:cs="Arial"/>
          <w:szCs w:val="24"/>
        </w:rPr>
      </w:pPr>
    </w:p>
    <w:p w:rsidR="00247010" w:rsidRPr="00247010" w:rsidRDefault="00247010" w:rsidP="00247010">
      <w:pPr>
        <w:pStyle w:val="ListParagraph"/>
        <w:numPr>
          <w:ilvl w:val="1"/>
          <w:numId w:val="18"/>
        </w:numPr>
        <w:mirrorIndents/>
        <w:rPr>
          <w:rFonts w:ascii="Arial" w:hAnsi="Arial" w:cs="Arial"/>
          <w:b/>
          <w:szCs w:val="24"/>
        </w:rPr>
      </w:pPr>
      <w:r w:rsidRPr="00247010">
        <w:rPr>
          <w:rFonts w:ascii="Arial" w:hAnsi="Arial" w:cs="Arial"/>
          <w:b/>
          <w:szCs w:val="24"/>
        </w:rPr>
        <w:t xml:space="preserve">Design </w:t>
      </w:r>
    </w:p>
    <w:p w:rsidR="00247010" w:rsidRPr="00247010" w:rsidRDefault="00247010" w:rsidP="00247010">
      <w:pPr>
        <w:pStyle w:val="ListParagraph"/>
        <w:ind w:left="750" w:firstLine="0"/>
        <w:mirrorIndents/>
        <w:rPr>
          <w:rFonts w:ascii="Arial" w:hAnsi="Arial" w:cs="Arial"/>
          <w:b/>
          <w:szCs w:val="24"/>
        </w:rPr>
      </w:pPr>
    </w:p>
    <w:p w:rsidR="00247010" w:rsidRPr="00B11264" w:rsidRDefault="00247010" w:rsidP="00247010">
      <w:pPr>
        <w:rPr>
          <w:szCs w:val="24"/>
        </w:rPr>
      </w:pPr>
      <w:r w:rsidRPr="00B11264">
        <w:rPr>
          <w:szCs w:val="24"/>
        </w:rPr>
        <w:t>The heating chamber is to be designed to replace the hopper coil. which has to provide power source to maintain fly ash at a temperature range by which the fly ash particles will not stick to the hopper surface while collection. The estimation of total mass flow rate required for specified power, and velocity of hot air can be estimated by fusing following data. The minimum relative temperature required is 120</w:t>
      </w:r>
      <w:r w:rsidRPr="00B11264">
        <w:rPr>
          <w:szCs w:val="24"/>
          <w:vertAlign w:val="superscript"/>
        </w:rPr>
        <w:t xml:space="preserve"> o</w:t>
      </w:r>
      <w:r w:rsidRPr="00B11264">
        <w:rPr>
          <w:szCs w:val="24"/>
        </w:rPr>
        <w:t>C to 130</w:t>
      </w:r>
      <w:r w:rsidRPr="00B11264">
        <w:rPr>
          <w:szCs w:val="24"/>
          <w:vertAlign w:val="superscript"/>
        </w:rPr>
        <w:t>o</w:t>
      </w:r>
      <w:r w:rsidRPr="00B11264">
        <w:rPr>
          <w:szCs w:val="24"/>
        </w:rPr>
        <w:t>C. The ambient air temperature or heating chamber temperature (T</w:t>
      </w:r>
      <w:r w:rsidRPr="00B11264">
        <w:rPr>
          <w:szCs w:val="24"/>
          <w:vertAlign w:val="subscript"/>
        </w:rPr>
        <w:t>s</w:t>
      </w:r>
      <w:r w:rsidRPr="00B11264">
        <w:rPr>
          <w:szCs w:val="24"/>
        </w:rPr>
        <w:t>) without heater is 35</w:t>
      </w:r>
      <w:r w:rsidRPr="00B11264">
        <w:rPr>
          <w:szCs w:val="24"/>
          <w:vertAlign w:val="superscript"/>
        </w:rPr>
        <w:t>0</w:t>
      </w:r>
      <w:r w:rsidRPr="00B11264">
        <w:rPr>
          <w:szCs w:val="24"/>
        </w:rPr>
        <w:t xml:space="preserve">C.  </w:t>
      </w:r>
      <w:r w:rsidR="00977AFA" w:rsidRPr="00B11264">
        <w:rPr>
          <w:szCs w:val="24"/>
        </w:rPr>
        <w:t>The</w:t>
      </w:r>
      <w:r w:rsidRPr="00B11264">
        <w:rPr>
          <w:szCs w:val="24"/>
        </w:rPr>
        <w:t xml:space="preserve"> available heat source i.e., hot air temperature is 300</w:t>
      </w:r>
      <w:r w:rsidRPr="00B11264">
        <w:rPr>
          <w:szCs w:val="24"/>
          <w:vertAlign w:val="superscript"/>
        </w:rPr>
        <w:t>o</w:t>
      </w:r>
      <w:r w:rsidRPr="00B11264">
        <w:rPr>
          <w:szCs w:val="24"/>
        </w:rPr>
        <w:t>C. The measured mass flow rate in the duct is 4.688T/hr. the required power (Q) is 6 kW.  The specific heat of air (C</w:t>
      </w:r>
      <w:r w:rsidRPr="00B11264">
        <w:rPr>
          <w:szCs w:val="24"/>
          <w:vertAlign w:val="subscript"/>
        </w:rPr>
        <w:t>p</w:t>
      </w:r>
      <w:r w:rsidRPr="00B11264">
        <w:rPr>
          <w:szCs w:val="24"/>
        </w:rPr>
        <w:t>) at 300</w:t>
      </w:r>
      <w:r w:rsidRPr="00B11264">
        <w:rPr>
          <w:szCs w:val="24"/>
          <w:vertAlign w:val="superscript"/>
        </w:rPr>
        <w:t>o</w:t>
      </w:r>
      <w:r w:rsidRPr="00B11264">
        <w:rPr>
          <w:szCs w:val="24"/>
        </w:rPr>
        <w:t xml:space="preserve">C is 1.049 KJ/Kg K. the required mass flow rate (m) out of 464 t/hr is Q/(Cp∆T). </w:t>
      </w:r>
      <w:r w:rsidR="00977AFA" w:rsidRPr="00B11264">
        <w:rPr>
          <w:szCs w:val="24"/>
        </w:rPr>
        <w:t>That</w:t>
      </w:r>
      <w:r w:rsidRPr="00B11264">
        <w:rPr>
          <w:szCs w:val="24"/>
        </w:rPr>
        <w:t xml:space="preserve"> is 0.0390kg/sec. per hopper. There are 24 hoppers are connected hence over all mass flow rate is 0.936 kg/sec or 3.32 tonne per hr. The available square duct is 0.1m long side. The leaving air temperature at the distance of 30m is 257.7</w:t>
      </w:r>
      <w:r w:rsidRPr="00B11264">
        <w:rPr>
          <w:szCs w:val="24"/>
          <w:vertAlign w:val="superscript"/>
        </w:rPr>
        <w:t>o</w:t>
      </w:r>
      <w:r w:rsidRPr="00B11264">
        <w:rPr>
          <w:szCs w:val="24"/>
        </w:rPr>
        <w:t>C or 496 F (in let temperature of the hopper heating (T</w:t>
      </w:r>
      <w:r w:rsidRPr="00B11264">
        <w:rPr>
          <w:szCs w:val="24"/>
          <w:vertAlign w:val="subscript"/>
        </w:rPr>
        <w:t>i</w:t>
      </w:r>
      <w:r w:rsidRPr="00B11264">
        <w:rPr>
          <w:szCs w:val="24"/>
        </w:rPr>
        <w:t>). The density of the air ≈257.7oC is 0.616 kg/m</w:t>
      </w:r>
      <w:r w:rsidRPr="00B11264">
        <w:rPr>
          <w:szCs w:val="24"/>
          <w:vertAlign w:val="superscript"/>
        </w:rPr>
        <w:t>3</w:t>
      </w:r>
      <w:r w:rsidRPr="00B11264">
        <w:rPr>
          <w:szCs w:val="24"/>
        </w:rPr>
        <w:t>. Hence Volume flow rate is 1.51 m</w:t>
      </w:r>
      <w:r w:rsidRPr="00B11264">
        <w:rPr>
          <w:szCs w:val="24"/>
          <w:vertAlign w:val="superscript"/>
        </w:rPr>
        <w:t>3</w:t>
      </w:r>
      <w:r w:rsidRPr="00B11264">
        <w:rPr>
          <w:szCs w:val="24"/>
        </w:rPr>
        <w:t>/sec.  The area of cross section is 0.01 m</w:t>
      </w:r>
      <w:r w:rsidRPr="00B11264">
        <w:rPr>
          <w:szCs w:val="24"/>
          <w:vertAlign w:val="superscript"/>
        </w:rPr>
        <w:t>2</w:t>
      </w:r>
      <w:r w:rsidRPr="00B11264">
        <w:rPr>
          <w:szCs w:val="24"/>
        </w:rPr>
        <w:t xml:space="preserve"> , </w:t>
      </w:r>
      <w:r w:rsidR="00977AFA" w:rsidRPr="00B11264">
        <w:rPr>
          <w:szCs w:val="24"/>
        </w:rPr>
        <w:t>and then</w:t>
      </w:r>
      <w:r w:rsidRPr="00B11264">
        <w:rPr>
          <w:szCs w:val="24"/>
        </w:rPr>
        <w:t xml:space="preserve"> flow velocity is 151m/s.  The usual notations were used for properties of air for calculated temperature.  The hydraulic diameter (D</w:t>
      </w:r>
      <w:r w:rsidRPr="00B11264">
        <w:rPr>
          <w:szCs w:val="24"/>
          <w:vertAlign w:val="subscript"/>
        </w:rPr>
        <w:t>h</w:t>
      </w:r>
      <w:r w:rsidRPr="00B11264">
        <w:rPr>
          <w:szCs w:val="24"/>
        </w:rPr>
        <w:t>) is the cross sectional area (A</w:t>
      </w:r>
      <w:r w:rsidRPr="00B11264">
        <w:rPr>
          <w:szCs w:val="24"/>
          <w:vertAlign w:val="subscript"/>
        </w:rPr>
        <w:t>c</w:t>
      </w:r>
      <w:r w:rsidRPr="00B11264">
        <w:rPr>
          <w:szCs w:val="24"/>
        </w:rPr>
        <w:t>) in which the entry of air is made. D</w:t>
      </w:r>
      <w:r w:rsidRPr="00B11264">
        <w:rPr>
          <w:szCs w:val="24"/>
          <w:vertAlign w:val="subscript"/>
        </w:rPr>
        <w:t xml:space="preserve">h </w:t>
      </w:r>
      <w:r w:rsidR="00977AFA" w:rsidRPr="00B11264">
        <w:rPr>
          <w:szCs w:val="24"/>
        </w:rPr>
        <w:t>= (</w:t>
      </w:r>
      <w:r w:rsidRPr="00B11264">
        <w:rPr>
          <w:szCs w:val="24"/>
        </w:rPr>
        <w:t>4A</w:t>
      </w:r>
      <w:r w:rsidRPr="00B11264">
        <w:rPr>
          <w:szCs w:val="24"/>
          <w:vertAlign w:val="subscript"/>
        </w:rPr>
        <w:t>c</w:t>
      </w:r>
      <w:r w:rsidRPr="00B11264">
        <w:rPr>
          <w:szCs w:val="24"/>
          <w:vertAlign w:val="superscript"/>
        </w:rPr>
        <w:t>2</w:t>
      </w:r>
      <w:r w:rsidRPr="00B11264">
        <w:rPr>
          <w:szCs w:val="24"/>
        </w:rPr>
        <w:t>/4A</w:t>
      </w:r>
      <w:r w:rsidRPr="00B11264">
        <w:rPr>
          <w:szCs w:val="24"/>
          <w:vertAlign w:val="subscript"/>
        </w:rPr>
        <w:t>c</w:t>
      </w:r>
      <w:r w:rsidRPr="00B11264">
        <w:rPr>
          <w:szCs w:val="24"/>
        </w:rPr>
        <w:t>) = A</w:t>
      </w:r>
      <w:r w:rsidRPr="00B11264">
        <w:rPr>
          <w:szCs w:val="24"/>
          <w:vertAlign w:val="subscript"/>
        </w:rPr>
        <w:t>c</w:t>
      </w:r>
      <w:r w:rsidRPr="00B11264">
        <w:rPr>
          <w:szCs w:val="24"/>
        </w:rPr>
        <w:t xml:space="preserve"> = 0.0125m. The velocity of air flows through the cross sectional area or Velocity of the medium (v</w:t>
      </w:r>
      <w:r w:rsidRPr="00B11264">
        <w:rPr>
          <w:szCs w:val="24"/>
          <w:vertAlign w:val="subscript"/>
        </w:rPr>
        <w:t>m</w:t>
      </w:r>
      <w:r w:rsidRPr="00B11264">
        <w:rPr>
          <w:szCs w:val="24"/>
        </w:rPr>
        <w:t>) is equal to (V/A</w:t>
      </w:r>
      <w:r w:rsidRPr="00B11264">
        <w:rPr>
          <w:szCs w:val="24"/>
          <w:vertAlign w:val="subscript"/>
        </w:rPr>
        <w:t>c</w:t>
      </w:r>
      <w:r w:rsidR="00977AFA" w:rsidRPr="00B11264">
        <w:rPr>
          <w:szCs w:val="24"/>
        </w:rPr>
        <w:t>) =</w:t>
      </w:r>
      <w:r w:rsidRPr="00B11264">
        <w:rPr>
          <w:szCs w:val="24"/>
        </w:rPr>
        <w:t xml:space="preserve"> (0.052/0.0125) =4.16m/s. The Reynolds number (R</w:t>
      </w:r>
      <w:r w:rsidRPr="00B11264">
        <w:rPr>
          <w:szCs w:val="24"/>
          <w:vertAlign w:val="subscript"/>
        </w:rPr>
        <w:t>e</w:t>
      </w:r>
      <w:r w:rsidRPr="00B11264">
        <w:rPr>
          <w:szCs w:val="24"/>
        </w:rPr>
        <w:t>) is equal to [(v</w:t>
      </w:r>
      <w:r w:rsidRPr="00B11264">
        <w:rPr>
          <w:szCs w:val="24"/>
          <w:vertAlign w:val="subscript"/>
        </w:rPr>
        <w:t>m</w:t>
      </w:r>
      <w:r w:rsidRPr="00B11264">
        <w:rPr>
          <w:szCs w:val="24"/>
        </w:rPr>
        <w:t>*D</w:t>
      </w:r>
      <w:r w:rsidRPr="00B11264">
        <w:rPr>
          <w:szCs w:val="24"/>
          <w:vertAlign w:val="subscript"/>
        </w:rPr>
        <w:t>h</w:t>
      </w:r>
      <w:r w:rsidRPr="00B11264">
        <w:rPr>
          <w:szCs w:val="24"/>
        </w:rPr>
        <w:t>)/v] = (4.16*0.0125)/30.09*10</w:t>
      </w:r>
      <w:r w:rsidRPr="00B11264">
        <w:rPr>
          <w:szCs w:val="24"/>
          <w:vertAlign w:val="superscript"/>
        </w:rPr>
        <w:t xml:space="preserve">-6 </w:t>
      </w:r>
      <w:r w:rsidRPr="00B11264">
        <w:rPr>
          <w:szCs w:val="24"/>
        </w:rPr>
        <w:t>=1395.08 &lt; 2300 i.e. the flow is laminar.  For laminar flow Pr is 0.682. Hence the Nusselt number Nu=0.023R</w:t>
      </w:r>
      <w:r w:rsidRPr="00B11264">
        <w:rPr>
          <w:szCs w:val="24"/>
          <w:vertAlign w:val="subscript"/>
        </w:rPr>
        <w:t>e</w:t>
      </w:r>
      <w:r w:rsidRPr="00B11264">
        <w:rPr>
          <w:szCs w:val="24"/>
          <w:vertAlign w:val="superscript"/>
        </w:rPr>
        <w:t xml:space="preserve">0.8 </w:t>
      </w:r>
      <w:r w:rsidRPr="00B11264">
        <w:rPr>
          <w:szCs w:val="24"/>
        </w:rPr>
        <w:t>pr</w:t>
      </w:r>
      <w:r w:rsidRPr="00B11264">
        <w:rPr>
          <w:szCs w:val="24"/>
          <w:vertAlign w:val="superscript"/>
        </w:rPr>
        <w:t>0.3</w:t>
      </w:r>
      <w:r w:rsidRPr="00B11264">
        <w:rPr>
          <w:szCs w:val="24"/>
        </w:rPr>
        <w:t xml:space="preserve"> = 6.722.  The Thermal conductivity (k) is 0.03469. Therefore the convective heat transfer coefficient (h) can be calculated from the relation of Nu</w:t>
      </w:r>
      <w:r w:rsidR="00977AFA" w:rsidRPr="00B11264">
        <w:rPr>
          <w:szCs w:val="24"/>
        </w:rPr>
        <w:t>= (</w:t>
      </w:r>
      <w:r w:rsidRPr="00B11264">
        <w:rPr>
          <w:szCs w:val="24"/>
        </w:rPr>
        <w:t>h*D</w:t>
      </w:r>
      <w:r w:rsidRPr="00B11264">
        <w:rPr>
          <w:szCs w:val="24"/>
          <w:vertAlign w:val="subscript"/>
        </w:rPr>
        <w:t>h</w:t>
      </w:r>
      <w:r w:rsidRPr="00B11264">
        <w:rPr>
          <w:szCs w:val="24"/>
        </w:rPr>
        <w:t>)/k as 19.5748W/m</w:t>
      </w:r>
      <w:r w:rsidRPr="00B11264">
        <w:rPr>
          <w:szCs w:val="24"/>
          <w:vertAlign w:val="superscript"/>
        </w:rPr>
        <w:t>2</w:t>
      </w:r>
      <w:r w:rsidRPr="00B11264">
        <w:rPr>
          <w:szCs w:val="24"/>
        </w:rPr>
        <w:t xml:space="preserve"> K. The exit temperature (T</w:t>
      </w:r>
      <w:r w:rsidRPr="00B11264">
        <w:rPr>
          <w:szCs w:val="24"/>
          <w:vertAlign w:val="subscript"/>
        </w:rPr>
        <w:t>e</w:t>
      </w:r>
      <w:r w:rsidRPr="00B11264">
        <w:rPr>
          <w:szCs w:val="24"/>
        </w:rPr>
        <w:t>) of hot air from the hopper heating system can be computed by using the mathematical relation of T</w:t>
      </w:r>
      <w:r w:rsidRPr="00B11264">
        <w:rPr>
          <w:szCs w:val="24"/>
          <w:vertAlign w:val="subscript"/>
        </w:rPr>
        <w:t xml:space="preserve">e </w:t>
      </w:r>
      <w:r w:rsidRPr="00B11264">
        <w:rPr>
          <w:szCs w:val="24"/>
        </w:rPr>
        <w:t>= T</w:t>
      </w:r>
      <w:r w:rsidRPr="00B11264">
        <w:rPr>
          <w:szCs w:val="24"/>
          <w:vertAlign w:val="subscript"/>
        </w:rPr>
        <w:t>s</w:t>
      </w:r>
      <w:r w:rsidRPr="00B11264">
        <w:rPr>
          <w:szCs w:val="24"/>
        </w:rPr>
        <w:t>-(T</w:t>
      </w:r>
      <w:r w:rsidRPr="00B11264">
        <w:rPr>
          <w:szCs w:val="24"/>
          <w:vertAlign w:val="subscript"/>
        </w:rPr>
        <w:t>s</w:t>
      </w:r>
      <w:r w:rsidRPr="00B11264">
        <w:rPr>
          <w:szCs w:val="24"/>
        </w:rPr>
        <w:t>-T</w:t>
      </w:r>
      <w:r w:rsidRPr="00B11264">
        <w:rPr>
          <w:szCs w:val="24"/>
          <w:vertAlign w:val="subscript"/>
        </w:rPr>
        <w:t>i</w:t>
      </w:r>
      <w:r w:rsidRPr="00B11264">
        <w:rPr>
          <w:szCs w:val="24"/>
        </w:rPr>
        <w:t>)*e</w:t>
      </w:r>
      <w:r w:rsidRPr="00B11264">
        <w:rPr>
          <w:szCs w:val="24"/>
          <w:vertAlign w:val="superscript"/>
        </w:rPr>
        <w:t xml:space="preserve">-h.Ac/(mCp) </w:t>
      </w:r>
      <w:r w:rsidRPr="00B11264">
        <w:rPr>
          <w:szCs w:val="24"/>
        </w:rPr>
        <w:t xml:space="preserve"> and equal to 152.13</w:t>
      </w:r>
      <w:r w:rsidRPr="00B11264">
        <w:rPr>
          <w:szCs w:val="24"/>
          <w:vertAlign w:val="superscript"/>
        </w:rPr>
        <w:t>o</w:t>
      </w:r>
      <w:r w:rsidRPr="00B11264">
        <w:rPr>
          <w:szCs w:val="24"/>
        </w:rPr>
        <w:t>C. The Logarithmic Mean Temperature Difference (LMTD) can be computed as 137.018</w:t>
      </w:r>
      <w:r w:rsidRPr="00B11264">
        <w:rPr>
          <w:szCs w:val="24"/>
          <w:vertAlign w:val="superscript"/>
        </w:rPr>
        <w:t xml:space="preserve">0 </w:t>
      </w:r>
      <w:r w:rsidRPr="00B11264">
        <w:rPr>
          <w:szCs w:val="24"/>
        </w:rPr>
        <w:t xml:space="preserve">C = </w:t>
      </w:r>
      <m:oMath>
        <m:r>
          <m:rPr>
            <m:sty m:val="p"/>
          </m:rPr>
          <w:rPr>
            <w:rFonts w:ascii="Cambria Math" w:hAnsi="Cambria Math"/>
            <w:szCs w:val="24"/>
          </w:rPr>
          <m:t>∇</m:t>
        </m:r>
      </m:oMath>
      <w:r w:rsidRPr="00B11264">
        <w:rPr>
          <w:szCs w:val="24"/>
        </w:rPr>
        <w:t>T</w:t>
      </w:r>
      <w:r w:rsidRPr="00B11264">
        <w:rPr>
          <w:szCs w:val="24"/>
          <w:vertAlign w:val="subscript"/>
        </w:rPr>
        <w:t xml:space="preserve">ln. </w:t>
      </w:r>
      <w:r w:rsidRPr="00B11264">
        <w:rPr>
          <w:szCs w:val="24"/>
        </w:rPr>
        <w:t>Hence the overall Heat transfer coefficient (Q) = hA</w:t>
      </w:r>
      <m:oMath>
        <m:r>
          <m:rPr>
            <m:sty m:val="p"/>
          </m:rPr>
          <w:rPr>
            <w:rFonts w:ascii="Cambria Math" w:hAnsi="Cambria Math"/>
            <w:szCs w:val="24"/>
          </w:rPr>
          <m:t>∇</m:t>
        </m:r>
      </m:oMath>
      <w:r w:rsidRPr="00B11264">
        <w:rPr>
          <w:szCs w:val="24"/>
        </w:rPr>
        <w:t>T</w:t>
      </w:r>
      <w:r w:rsidRPr="00B11264">
        <w:rPr>
          <w:szCs w:val="24"/>
          <w:vertAlign w:val="subscript"/>
        </w:rPr>
        <w:t>ln</w:t>
      </w:r>
      <w:r w:rsidRPr="00B11264">
        <w:rPr>
          <w:szCs w:val="24"/>
        </w:rPr>
        <w:t xml:space="preserve"> = 6.2 kW.  The requited heating is 6 kW. Hence the design is safe.</w:t>
      </w:r>
    </w:p>
    <w:p w:rsidR="00247010" w:rsidRPr="00B11264" w:rsidRDefault="00247010" w:rsidP="00247010">
      <w:pPr>
        <w:rPr>
          <w:szCs w:val="24"/>
        </w:rPr>
      </w:pPr>
    </w:p>
    <w:p w:rsidR="00247010" w:rsidRDefault="00247010" w:rsidP="00247010">
      <w:pPr>
        <w:pStyle w:val="ListParagraph"/>
        <w:numPr>
          <w:ilvl w:val="1"/>
          <w:numId w:val="18"/>
        </w:numPr>
        <w:mirrorIndents/>
        <w:rPr>
          <w:rFonts w:ascii="Arial" w:hAnsi="Arial" w:cs="Arial"/>
          <w:b/>
          <w:szCs w:val="24"/>
        </w:rPr>
      </w:pPr>
      <w:r w:rsidRPr="00247010">
        <w:rPr>
          <w:rFonts w:ascii="Arial" w:hAnsi="Arial" w:cs="Arial"/>
          <w:b/>
          <w:szCs w:val="24"/>
        </w:rPr>
        <w:t xml:space="preserve">Prototyping  </w:t>
      </w:r>
    </w:p>
    <w:p w:rsidR="00247010" w:rsidRPr="00247010" w:rsidRDefault="00247010" w:rsidP="00247010">
      <w:pPr>
        <w:pStyle w:val="ListParagraph"/>
        <w:ind w:left="750" w:firstLine="0"/>
        <w:mirrorIndents/>
        <w:rPr>
          <w:rFonts w:ascii="Arial" w:hAnsi="Arial" w:cs="Arial"/>
          <w:b/>
          <w:szCs w:val="24"/>
        </w:rPr>
      </w:pPr>
    </w:p>
    <w:p w:rsidR="00247010" w:rsidRPr="00B11264" w:rsidRDefault="00247010" w:rsidP="00247010">
      <w:pPr>
        <w:rPr>
          <w:szCs w:val="24"/>
        </w:rPr>
      </w:pPr>
      <w:r w:rsidRPr="00B11264">
        <w:rPr>
          <w:szCs w:val="24"/>
        </w:rPr>
        <w:t>As the hopper is tapper, the heating system to be fabricated as shown in the proposed model. The serpentine tubes fixed by welding on outside surfaces of the inner shell of hopper. That is the steam should passes through a continuous small tube and spread the tube on the surface as shown in</w:t>
      </w:r>
      <w:r w:rsidR="00AC6B26">
        <w:rPr>
          <w:szCs w:val="24"/>
        </w:rPr>
        <w:t xml:space="preserve"> left in</w:t>
      </w:r>
      <w:r w:rsidRPr="00B11264">
        <w:rPr>
          <w:szCs w:val="24"/>
        </w:rPr>
        <w:t xml:space="preserve"> the Figure </w:t>
      </w:r>
      <w:r w:rsidR="00AC6B26">
        <w:rPr>
          <w:szCs w:val="24"/>
        </w:rPr>
        <w:t>4</w:t>
      </w:r>
      <w:r w:rsidRPr="00B11264">
        <w:rPr>
          <w:szCs w:val="24"/>
        </w:rPr>
        <w:t xml:space="preserve">, at the same time it must be ensured that all the four sides of heating chamber are maintaining at same temperature. Probably the steam </w:t>
      </w:r>
      <w:r w:rsidR="00AC6B26" w:rsidRPr="00B11264">
        <w:rPr>
          <w:szCs w:val="24"/>
        </w:rPr>
        <w:t>inlet</w:t>
      </w:r>
      <w:r w:rsidRPr="00B11264">
        <w:rPr>
          <w:szCs w:val="24"/>
        </w:rPr>
        <w:t xml:space="preserve"> is to be at bottom where more heating is required. The fabricated model is shown in the </w:t>
      </w:r>
      <w:r w:rsidR="00AC6B26">
        <w:rPr>
          <w:szCs w:val="24"/>
        </w:rPr>
        <w:t xml:space="preserve">middle of </w:t>
      </w:r>
      <w:r w:rsidRPr="00B11264">
        <w:rPr>
          <w:szCs w:val="24"/>
        </w:rPr>
        <w:t xml:space="preserve"> Figure </w:t>
      </w:r>
      <w:r w:rsidR="00AC6B26">
        <w:rPr>
          <w:szCs w:val="24"/>
        </w:rPr>
        <w:t xml:space="preserve">4 </w:t>
      </w:r>
      <w:r w:rsidRPr="00B11264">
        <w:rPr>
          <w:szCs w:val="24"/>
        </w:rPr>
        <w:t xml:space="preserve">. The hopper heat testing setup is shown in the right side of the Figure </w:t>
      </w:r>
      <w:r w:rsidR="00AC6B26">
        <w:rPr>
          <w:szCs w:val="24"/>
        </w:rPr>
        <w:t>4</w:t>
      </w:r>
      <w:r w:rsidRPr="00B11264">
        <w:rPr>
          <w:szCs w:val="24"/>
        </w:rPr>
        <w:t xml:space="preserve">. The exhaust of Kirloskar four stoke twin cylinder Diesel Engine is employed as heat source. The exhaust passes in the hopper prototype and evaluated the heating performance. The K Type thermo couple thermometers were used for </w:t>
      </w:r>
      <w:r w:rsidRPr="00B11264">
        <w:rPr>
          <w:szCs w:val="24"/>
        </w:rPr>
        <w:lastRenderedPageBreak/>
        <w:t>Temperature measurement. The observations obtained at various temperatures with respect to time for evaluating the workability of proposed hopper heating and heating response time. The heating performances were observed by passing the exhaust into the inlet of the hopper prototype at side 1 as inlet and the side 4 as outlet. The observations were obtained five different places of the sides their rounded off average value is recorded and furnished in table 1. The procedure repeated until all four sides as input as their neighbour side as outlet. Those observations furnished in Table 2, Table 3 and Table 4 for side 2 as inlet side 1 as outlet case, side 3 as inlet side 2 as outlet case and side 4 as inlet side 1 as outlet case respectively.</w:t>
      </w:r>
    </w:p>
    <w:p w:rsidR="00247010" w:rsidRPr="00B11264" w:rsidRDefault="00247010" w:rsidP="00247010">
      <w:pPr>
        <w:rPr>
          <w:szCs w:val="24"/>
        </w:rPr>
      </w:pPr>
    </w:p>
    <w:p w:rsidR="00247010" w:rsidRPr="00B11264" w:rsidRDefault="00247010" w:rsidP="00247010">
      <w:pPr>
        <w:jc w:val="center"/>
        <w:rPr>
          <w:szCs w:val="24"/>
        </w:rPr>
      </w:pPr>
      <w:r w:rsidRPr="00B11264">
        <w:rPr>
          <w:noProof/>
          <w:szCs w:val="24"/>
          <w:lang w:val="en-US"/>
        </w:rPr>
        <w:drawing>
          <wp:inline distT="0" distB="0" distL="0" distR="0">
            <wp:extent cx="1698171" cy="1500772"/>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704271" cy="1506163"/>
                    </a:xfrm>
                    <a:prstGeom prst="rect">
                      <a:avLst/>
                    </a:prstGeom>
                    <a:noFill/>
                    <a:ln w="9525">
                      <a:noFill/>
                      <a:miter lim="800000"/>
                      <a:headEnd/>
                      <a:tailEnd/>
                    </a:ln>
                  </pic:spPr>
                </pic:pic>
              </a:graphicData>
            </a:graphic>
          </wp:inline>
        </w:drawing>
      </w:r>
      <w:r w:rsidRPr="00B11264">
        <w:rPr>
          <w:szCs w:val="24"/>
        </w:rPr>
        <w:t xml:space="preserve"> </w:t>
      </w:r>
      <w:r w:rsidRPr="00B11264">
        <w:rPr>
          <w:noProof/>
          <w:szCs w:val="24"/>
          <w:lang w:val="en-US"/>
        </w:rPr>
        <w:drawing>
          <wp:inline distT="0" distB="0" distL="0" distR="0">
            <wp:extent cx="1910690" cy="1461882"/>
            <wp:effectExtent l="19050" t="19050" r="13360" b="24018"/>
            <wp:docPr id="8" name="Picture 8" descr="http://jwrepair.com/MainWeb2/images/Fabrication/Hopper/fabricatedho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wrepair.com/MainWeb2/images/Fabrication/Hopper/fabricatedhoper2.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0209" cy="1461514"/>
                    </a:xfrm>
                    <a:prstGeom prst="rect">
                      <a:avLst/>
                    </a:prstGeom>
                    <a:noFill/>
                    <a:ln cmpd="sng">
                      <a:solidFill>
                        <a:schemeClr val="tx1"/>
                      </a:solidFill>
                    </a:ln>
                  </pic:spPr>
                </pic:pic>
              </a:graphicData>
            </a:graphic>
          </wp:inline>
        </w:drawing>
      </w:r>
      <w:r w:rsidRPr="00B11264">
        <w:rPr>
          <w:szCs w:val="24"/>
        </w:rPr>
        <w:t xml:space="preserve">   </w:t>
      </w:r>
      <w:r w:rsidRPr="00B11264">
        <w:rPr>
          <w:noProof/>
          <w:szCs w:val="24"/>
          <w:lang w:val="en-US"/>
        </w:rPr>
        <w:drawing>
          <wp:inline distT="0" distB="0" distL="0" distR="0">
            <wp:extent cx="1755057" cy="1502228"/>
            <wp:effectExtent l="19050" t="0" r="0" b="0"/>
            <wp:docPr id="4" name="Picture 1" descr="C:\Documents and Settings\User\Desktop\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500.jpg"/>
                    <pic:cNvPicPr>
                      <a:picLocks noChangeAspect="1" noChangeArrowheads="1"/>
                    </pic:cNvPicPr>
                  </pic:nvPicPr>
                  <pic:blipFill>
                    <a:blip r:embed="rId14" cstate="print"/>
                    <a:srcRect/>
                    <a:stretch>
                      <a:fillRect/>
                    </a:stretch>
                  </pic:blipFill>
                  <pic:spPr bwMode="auto">
                    <a:xfrm>
                      <a:off x="0" y="0"/>
                      <a:ext cx="1755179" cy="1502333"/>
                    </a:xfrm>
                    <a:prstGeom prst="rect">
                      <a:avLst/>
                    </a:prstGeom>
                    <a:noFill/>
                    <a:ln w="9525">
                      <a:noFill/>
                      <a:miter lim="800000"/>
                      <a:headEnd/>
                      <a:tailEnd/>
                    </a:ln>
                  </pic:spPr>
                </pic:pic>
              </a:graphicData>
            </a:graphic>
          </wp:inline>
        </w:drawing>
      </w:r>
    </w:p>
    <w:p w:rsidR="00247010" w:rsidRPr="0026273E" w:rsidRDefault="00247010" w:rsidP="00247010">
      <w:pPr>
        <w:jc w:val="center"/>
        <w:rPr>
          <w:rFonts w:ascii="Arial" w:hAnsi="Arial" w:cs="Arial"/>
          <w:szCs w:val="24"/>
        </w:rPr>
      </w:pPr>
      <w:r w:rsidRPr="0026273E">
        <w:rPr>
          <w:rFonts w:ascii="Arial" w:hAnsi="Arial" w:cs="Arial"/>
          <w:szCs w:val="24"/>
        </w:rPr>
        <w:t>Fig</w:t>
      </w:r>
      <w:r w:rsidR="0026273E">
        <w:rPr>
          <w:rFonts w:ascii="Arial" w:hAnsi="Arial" w:cs="Arial"/>
          <w:szCs w:val="24"/>
        </w:rPr>
        <w:t>.</w:t>
      </w:r>
      <w:r w:rsidR="00AC6B26">
        <w:rPr>
          <w:rFonts w:ascii="Arial" w:hAnsi="Arial" w:cs="Arial"/>
          <w:szCs w:val="24"/>
        </w:rPr>
        <w:t>4</w:t>
      </w:r>
      <w:r w:rsidRPr="0026273E">
        <w:rPr>
          <w:rFonts w:ascii="Arial" w:hAnsi="Arial" w:cs="Arial"/>
          <w:szCs w:val="24"/>
        </w:rPr>
        <w:t>. The fabricated Prototype (left) and testing setup (right)</w:t>
      </w:r>
    </w:p>
    <w:p w:rsidR="00247010" w:rsidRPr="00B11264" w:rsidRDefault="00247010" w:rsidP="00247010">
      <w:pPr>
        <w:rPr>
          <w:szCs w:val="24"/>
        </w:rPr>
      </w:pPr>
    </w:p>
    <w:p w:rsidR="00247010" w:rsidRPr="00B11264" w:rsidRDefault="00247010" w:rsidP="00247010">
      <w:pPr>
        <w:spacing w:line="360" w:lineRule="auto"/>
        <w:jc w:val="center"/>
        <w:rPr>
          <w:bCs/>
          <w:szCs w:val="24"/>
        </w:rPr>
      </w:pPr>
      <w:r w:rsidRPr="00B11264">
        <w:rPr>
          <w:bCs/>
          <w:szCs w:val="24"/>
        </w:rPr>
        <w:t xml:space="preserve">Table 1: Results of Case I (Side 1 as Inlet and Side 4 as Outlet) </w:t>
      </w:r>
    </w:p>
    <w:tbl>
      <w:tblPr>
        <w:tblStyle w:val="TableGrid"/>
        <w:tblW w:w="0" w:type="auto"/>
        <w:jc w:val="center"/>
        <w:tblLook w:val="04A0"/>
      </w:tblPr>
      <w:tblGrid>
        <w:gridCol w:w="770"/>
        <w:gridCol w:w="1192"/>
        <w:gridCol w:w="1253"/>
        <w:gridCol w:w="1022"/>
        <w:gridCol w:w="1020"/>
        <w:gridCol w:w="1024"/>
      </w:tblGrid>
      <w:tr w:rsidR="00247010" w:rsidRPr="00B11264" w:rsidTr="00247010">
        <w:trPr>
          <w:trHeight w:val="140"/>
          <w:jc w:val="center"/>
        </w:trPr>
        <w:tc>
          <w:tcPr>
            <w:tcW w:w="768" w:type="dxa"/>
            <w:vMerge w:val="restart"/>
            <w:vAlign w:val="center"/>
          </w:tcPr>
          <w:p w:rsidR="00247010" w:rsidRPr="00B11264" w:rsidRDefault="00247010" w:rsidP="00247010">
            <w:pPr>
              <w:ind w:firstLine="0"/>
              <w:rPr>
                <w:szCs w:val="24"/>
              </w:rPr>
            </w:pPr>
            <w:r w:rsidRPr="00B11264">
              <w:rPr>
                <w:szCs w:val="24"/>
              </w:rPr>
              <w:t>Sl.No</w:t>
            </w:r>
          </w:p>
        </w:tc>
        <w:tc>
          <w:tcPr>
            <w:tcW w:w="1192" w:type="dxa"/>
            <w:vMerge w:val="restart"/>
            <w:vAlign w:val="center"/>
          </w:tcPr>
          <w:p w:rsidR="00247010" w:rsidRPr="00B11264" w:rsidRDefault="00247010" w:rsidP="00247010">
            <w:pPr>
              <w:ind w:firstLine="0"/>
              <w:rPr>
                <w:szCs w:val="24"/>
              </w:rPr>
            </w:pPr>
            <w:r w:rsidRPr="00B11264">
              <w:rPr>
                <w:szCs w:val="24"/>
              </w:rPr>
              <w:t>Time (In</w:t>
            </w:r>
          </w:p>
          <w:p w:rsidR="00247010" w:rsidRPr="00B11264" w:rsidRDefault="00247010" w:rsidP="00247010">
            <w:pPr>
              <w:ind w:firstLine="0"/>
              <w:rPr>
                <w:szCs w:val="24"/>
              </w:rPr>
            </w:pPr>
            <w:r w:rsidRPr="00B11264">
              <w:rPr>
                <w:szCs w:val="24"/>
              </w:rPr>
              <w:t>Minutes)</w:t>
            </w:r>
          </w:p>
        </w:tc>
        <w:tc>
          <w:tcPr>
            <w:tcW w:w="4319" w:type="dxa"/>
            <w:gridSpan w:val="4"/>
            <w:tcBorders>
              <w:bottom w:val="single" w:sz="4" w:space="0" w:color="auto"/>
            </w:tcBorders>
            <w:vAlign w:val="center"/>
          </w:tcPr>
          <w:p w:rsidR="00247010" w:rsidRPr="00B11264" w:rsidRDefault="00247010" w:rsidP="00247010">
            <w:pPr>
              <w:ind w:firstLine="0"/>
              <w:rPr>
                <w:szCs w:val="24"/>
              </w:rPr>
            </w:pPr>
            <w:r w:rsidRPr="00B11264">
              <w:rPr>
                <w:szCs w:val="24"/>
              </w:rPr>
              <w:t>Temperature (Degree Centigrade)</w:t>
            </w:r>
          </w:p>
        </w:tc>
      </w:tr>
      <w:tr w:rsidR="00247010" w:rsidRPr="00B11264" w:rsidTr="00247010">
        <w:trPr>
          <w:trHeight w:val="211"/>
          <w:jc w:val="center"/>
        </w:trPr>
        <w:tc>
          <w:tcPr>
            <w:tcW w:w="768" w:type="dxa"/>
            <w:vMerge/>
            <w:vAlign w:val="center"/>
          </w:tcPr>
          <w:p w:rsidR="00247010" w:rsidRPr="00B11264" w:rsidRDefault="00247010" w:rsidP="00BE7EA3">
            <w:pPr>
              <w:jc w:val="center"/>
              <w:rPr>
                <w:b/>
                <w:szCs w:val="24"/>
              </w:rPr>
            </w:pPr>
          </w:p>
        </w:tc>
        <w:tc>
          <w:tcPr>
            <w:tcW w:w="1192" w:type="dxa"/>
            <w:vMerge/>
            <w:vAlign w:val="center"/>
          </w:tcPr>
          <w:p w:rsidR="00247010" w:rsidRPr="00247010" w:rsidRDefault="00247010" w:rsidP="00247010">
            <w:pPr>
              <w:ind w:firstLine="0"/>
              <w:rPr>
                <w:szCs w:val="24"/>
              </w:rPr>
            </w:pPr>
          </w:p>
        </w:tc>
        <w:tc>
          <w:tcPr>
            <w:tcW w:w="1253" w:type="dxa"/>
            <w:tcBorders>
              <w:top w:val="single" w:sz="4" w:space="0" w:color="auto"/>
              <w:right w:val="single" w:sz="4" w:space="0" w:color="auto"/>
            </w:tcBorders>
            <w:vAlign w:val="center"/>
          </w:tcPr>
          <w:p w:rsidR="00247010" w:rsidRPr="00B11264" w:rsidRDefault="00247010" w:rsidP="00247010">
            <w:pPr>
              <w:ind w:firstLine="0"/>
              <w:rPr>
                <w:szCs w:val="24"/>
              </w:rPr>
            </w:pPr>
            <w:r w:rsidRPr="00B11264">
              <w:rPr>
                <w:szCs w:val="24"/>
              </w:rPr>
              <w:t>Side 1</w:t>
            </w:r>
          </w:p>
        </w:tc>
        <w:tc>
          <w:tcPr>
            <w:tcW w:w="1022" w:type="dxa"/>
            <w:tcBorders>
              <w:top w:val="single" w:sz="4" w:space="0" w:color="auto"/>
              <w:left w:val="single" w:sz="4" w:space="0" w:color="auto"/>
              <w:right w:val="single" w:sz="4" w:space="0" w:color="auto"/>
            </w:tcBorders>
            <w:vAlign w:val="center"/>
          </w:tcPr>
          <w:p w:rsidR="00247010" w:rsidRPr="00B11264" w:rsidRDefault="00247010" w:rsidP="00247010">
            <w:pPr>
              <w:ind w:firstLine="0"/>
              <w:rPr>
                <w:szCs w:val="24"/>
              </w:rPr>
            </w:pPr>
            <w:r w:rsidRPr="00B11264">
              <w:rPr>
                <w:szCs w:val="24"/>
              </w:rPr>
              <w:t>Side 2</w:t>
            </w:r>
          </w:p>
        </w:tc>
        <w:tc>
          <w:tcPr>
            <w:tcW w:w="1020" w:type="dxa"/>
            <w:tcBorders>
              <w:top w:val="single" w:sz="4" w:space="0" w:color="auto"/>
              <w:left w:val="single" w:sz="4" w:space="0" w:color="auto"/>
              <w:right w:val="single" w:sz="4" w:space="0" w:color="auto"/>
            </w:tcBorders>
            <w:vAlign w:val="center"/>
          </w:tcPr>
          <w:p w:rsidR="00247010" w:rsidRPr="00B11264" w:rsidRDefault="00247010" w:rsidP="00247010">
            <w:pPr>
              <w:ind w:firstLine="0"/>
              <w:rPr>
                <w:szCs w:val="24"/>
              </w:rPr>
            </w:pPr>
            <w:r w:rsidRPr="00B11264">
              <w:rPr>
                <w:szCs w:val="24"/>
              </w:rPr>
              <w:t>Side 3</w:t>
            </w:r>
          </w:p>
        </w:tc>
        <w:tc>
          <w:tcPr>
            <w:tcW w:w="1024" w:type="dxa"/>
            <w:tcBorders>
              <w:top w:val="single" w:sz="4" w:space="0" w:color="auto"/>
              <w:left w:val="single" w:sz="4" w:space="0" w:color="auto"/>
            </w:tcBorders>
            <w:vAlign w:val="center"/>
          </w:tcPr>
          <w:p w:rsidR="00247010" w:rsidRPr="00B11264" w:rsidRDefault="00247010" w:rsidP="00247010">
            <w:pPr>
              <w:ind w:firstLine="0"/>
              <w:rPr>
                <w:szCs w:val="24"/>
              </w:rPr>
            </w:pPr>
            <w:r w:rsidRPr="00B11264">
              <w:rPr>
                <w:szCs w:val="24"/>
              </w:rPr>
              <w:t>Side 4</w:t>
            </w:r>
          </w:p>
        </w:tc>
      </w:tr>
      <w:tr w:rsidR="00247010" w:rsidRPr="00B11264" w:rsidTr="00247010">
        <w:trPr>
          <w:trHeight w:val="123"/>
          <w:jc w:val="center"/>
        </w:trPr>
        <w:tc>
          <w:tcPr>
            <w:tcW w:w="768" w:type="dxa"/>
            <w:vAlign w:val="center"/>
          </w:tcPr>
          <w:p w:rsidR="00247010" w:rsidRPr="00B11264" w:rsidRDefault="00247010" w:rsidP="00247010">
            <w:pPr>
              <w:ind w:firstLine="0"/>
              <w:jc w:val="center"/>
              <w:rPr>
                <w:szCs w:val="24"/>
              </w:rPr>
            </w:pPr>
            <w:r w:rsidRPr="00B11264">
              <w:rPr>
                <w:szCs w:val="24"/>
              </w:rPr>
              <w:t>1</w:t>
            </w:r>
          </w:p>
        </w:tc>
        <w:tc>
          <w:tcPr>
            <w:tcW w:w="1192" w:type="dxa"/>
            <w:vAlign w:val="center"/>
          </w:tcPr>
          <w:p w:rsidR="00247010" w:rsidRPr="00B11264" w:rsidRDefault="00247010" w:rsidP="00247010">
            <w:pPr>
              <w:ind w:firstLine="0"/>
              <w:rPr>
                <w:szCs w:val="24"/>
              </w:rPr>
            </w:pPr>
            <w:r w:rsidRPr="00B11264">
              <w:rPr>
                <w:szCs w:val="24"/>
              </w:rPr>
              <w:t>0 to 5</w:t>
            </w:r>
          </w:p>
        </w:tc>
        <w:tc>
          <w:tcPr>
            <w:tcW w:w="1253" w:type="dxa"/>
          </w:tcPr>
          <w:p w:rsidR="00247010" w:rsidRPr="00B11264" w:rsidRDefault="00247010" w:rsidP="00247010">
            <w:pPr>
              <w:ind w:firstLine="0"/>
              <w:rPr>
                <w:szCs w:val="24"/>
              </w:rPr>
            </w:pPr>
            <w:r w:rsidRPr="00B11264">
              <w:rPr>
                <w:szCs w:val="24"/>
              </w:rPr>
              <w:t>35</w:t>
            </w:r>
          </w:p>
        </w:tc>
        <w:tc>
          <w:tcPr>
            <w:tcW w:w="1022" w:type="dxa"/>
          </w:tcPr>
          <w:p w:rsidR="00247010" w:rsidRPr="00B11264" w:rsidRDefault="00247010" w:rsidP="00247010">
            <w:pPr>
              <w:ind w:firstLine="0"/>
              <w:rPr>
                <w:szCs w:val="24"/>
              </w:rPr>
            </w:pPr>
            <w:r w:rsidRPr="00B11264">
              <w:rPr>
                <w:szCs w:val="24"/>
              </w:rPr>
              <w:t>33</w:t>
            </w:r>
          </w:p>
        </w:tc>
        <w:tc>
          <w:tcPr>
            <w:tcW w:w="1020" w:type="dxa"/>
          </w:tcPr>
          <w:p w:rsidR="00247010" w:rsidRPr="00B11264" w:rsidRDefault="00247010" w:rsidP="00247010">
            <w:pPr>
              <w:ind w:firstLine="0"/>
              <w:rPr>
                <w:szCs w:val="24"/>
              </w:rPr>
            </w:pPr>
            <w:r w:rsidRPr="00B11264">
              <w:rPr>
                <w:szCs w:val="24"/>
              </w:rPr>
              <w:t>30</w:t>
            </w:r>
          </w:p>
        </w:tc>
        <w:tc>
          <w:tcPr>
            <w:tcW w:w="1024" w:type="dxa"/>
          </w:tcPr>
          <w:p w:rsidR="00247010" w:rsidRPr="00B11264" w:rsidRDefault="00247010" w:rsidP="00247010">
            <w:pPr>
              <w:ind w:firstLine="0"/>
              <w:rPr>
                <w:szCs w:val="24"/>
              </w:rPr>
            </w:pPr>
            <w:r w:rsidRPr="00B11264">
              <w:rPr>
                <w:szCs w:val="24"/>
              </w:rPr>
              <w:t>31</w:t>
            </w:r>
          </w:p>
        </w:tc>
      </w:tr>
      <w:tr w:rsidR="00247010" w:rsidRPr="00B11264" w:rsidTr="00247010">
        <w:trPr>
          <w:trHeight w:val="184"/>
          <w:jc w:val="center"/>
        </w:trPr>
        <w:tc>
          <w:tcPr>
            <w:tcW w:w="768" w:type="dxa"/>
            <w:vAlign w:val="center"/>
          </w:tcPr>
          <w:p w:rsidR="00247010" w:rsidRPr="00B11264" w:rsidRDefault="00247010" w:rsidP="00247010">
            <w:pPr>
              <w:ind w:firstLine="0"/>
              <w:jc w:val="center"/>
              <w:rPr>
                <w:szCs w:val="24"/>
              </w:rPr>
            </w:pPr>
            <w:r w:rsidRPr="00B11264">
              <w:rPr>
                <w:szCs w:val="24"/>
              </w:rPr>
              <w:t>2</w:t>
            </w:r>
          </w:p>
        </w:tc>
        <w:tc>
          <w:tcPr>
            <w:tcW w:w="1192" w:type="dxa"/>
            <w:vAlign w:val="center"/>
          </w:tcPr>
          <w:p w:rsidR="00247010" w:rsidRPr="00B11264" w:rsidRDefault="00247010" w:rsidP="00247010">
            <w:pPr>
              <w:ind w:firstLine="0"/>
              <w:rPr>
                <w:szCs w:val="24"/>
              </w:rPr>
            </w:pPr>
            <w:r w:rsidRPr="00B11264">
              <w:rPr>
                <w:szCs w:val="24"/>
              </w:rPr>
              <w:t>5 to 15</w:t>
            </w:r>
          </w:p>
        </w:tc>
        <w:tc>
          <w:tcPr>
            <w:tcW w:w="1253" w:type="dxa"/>
          </w:tcPr>
          <w:p w:rsidR="00247010" w:rsidRPr="00B11264" w:rsidRDefault="00247010" w:rsidP="00247010">
            <w:pPr>
              <w:ind w:firstLine="0"/>
              <w:rPr>
                <w:szCs w:val="24"/>
              </w:rPr>
            </w:pPr>
            <w:r w:rsidRPr="00B11264">
              <w:rPr>
                <w:szCs w:val="24"/>
              </w:rPr>
              <w:t>46</w:t>
            </w:r>
          </w:p>
        </w:tc>
        <w:tc>
          <w:tcPr>
            <w:tcW w:w="1022" w:type="dxa"/>
          </w:tcPr>
          <w:p w:rsidR="00247010" w:rsidRPr="00B11264" w:rsidRDefault="00247010" w:rsidP="00247010">
            <w:pPr>
              <w:ind w:firstLine="0"/>
              <w:rPr>
                <w:szCs w:val="24"/>
              </w:rPr>
            </w:pPr>
            <w:r w:rsidRPr="00B11264">
              <w:rPr>
                <w:szCs w:val="24"/>
              </w:rPr>
              <w:t>45</w:t>
            </w:r>
          </w:p>
        </w:tc>
        <w:tc>
          <w:tcPr>
            <w:tcW w:w="1020" w:type="dxa"/>
          </w:tcPr>
          <w:p w:rsidR="00247010" w:rsidRPr="00B11264" w:rsidRDefault="00247010" w:rsidP="00247010">
            <w:pPr>
              <w:ind w:firstLine="0"/>
              <w:rPr>
                <w:szCs w:val="24"/>
              </w:rPr>
            </w:pPr>
            <w:r w:rsidRPr="00B11264">
              <w:rPr>
                <w:szCs w:val="24"/>
              </w:rPr>
              <w:t>41</w:t>
            </w:r>
          </w:p>
        </w:tc>
        <w:tc>
          <w:tcPr>
            <w:tcW w:w="1024" w:type="dxa"/>
          </w:tcPr>
          <w:p w:rsidR="00247010" w:rsidRPr="00B11264" w:rsidRDefault="00247010" w:rsidP="00247010">
            <w:pPr>
              <w:ind w:firstLine="0"/>
              <w:rPr>
                <w:szCs w:val="24"/>
              </w:rPr>
            </w:pPr>
            <w:r w:rsidRPr="00B11264">
              <w:rPr>
                <w:szCs w:val="24"/>
              </w:rPr>
              <w:t>40</w:t>
            </w:r>
          </w:p>
        </w:tc>
      </w:tr>
      <w:tr w:rsidR="00247010" w:rsidRPr="00B11264" w:rsidTr="00247010">
        <w:trPr>
          <w:trHeight w:val="116"/>
          <w:jc w:val="center"/>
        </w:trPr>
        <w:tc>
          <w:tcPr>
            <w:tcW w:w="768" w:type="dxa"/>
            <w:vAlign w:val="center"/>
          </w:tcPr>
          <w:p w:rsidR="00247010" w:rsidRPr="00B11264" w:rsidRDefault="00247010" w:rsidP="00247010">
            <w:pPr>
              <w:ind w:firstLine="0"/>
              <w:jc w:val="center"/>
              <w:rPr>
                <w:szCs w:val="24"/>
              </w:rPr>
            </w:pPr>
            <w:r w:rsidRPr="00B11264">
              <w:rPr>
                <w:szCs w:val="24"/>
              </w:rPr>
              <w:t>3</w:t>
            </w:r>
          </w:p>
        </w:tc>
        <w:tc>
          <w:tcPr>
            <w:tcW w:w="1192" w:type="dxa"/>
            <w:vAlign w:val="center"/>
          </w:tcPr>
          <w:p w:rsidR="00247010" w:rsidRPr="00B11264" w:rsidRDefault="00247010" w:rsidP="00247010">
            <w:pPr>
              <w:ind w:firstLine="0"/>
              <w:rPr>
                <w:szCs w:val="24"/>
              </w:rPr>
            </w:pPr>
            <w:r w:rsidRPr="00B11264">
              <w:rPr>
                <w:szCs w:val="24"/>
              </w:rPr>
              <w:t>15 to 25</w:t>
            </w:r>
          </w:p>
        </w:tc>
        <w:tc>
          <w:tcPr>
            <w:tcW w:w="1253" w:type="dxa"/>
          </w:tcPr>
          <w:p w:rsidR="00247010" w:rsidRPr="00B11264" w:rsidRDefault="00247010" w:rsidP="00247010">
            <w:pPr>
              <w:ind w:firstLine="0"/>
              <w:rPr>
                <w:szCs w:val="24"/>
              </w:rPr>
            </w:pPr>
            <w:r w:rsidRPr="00B11264">
              <w:rPr>
                <w:szCs w:val="24"/>
              </w:rPr>
              <w:t>55</w:t>
            </w:r>
          </w:p>
        </w:tc>
        <w:tc>
          <w:tcPr>
            <w:tcW w:w="1022" w:type="dxa"/>
          </w:tcPr>
          <w:p w:rsidR="00247010" w:rsidRPr="00B11264" w:rsidRDefault="00247010" w:rsidP="00247010">
            <w:pPr>
              <w:ind w:firstLine="0"/>
              <w:rPr>
                <w:szCs w:val="24"/>
              </w:rPr>
            </w:pPr>
            <w:r w:rsidRPr="00B11264">
              <w:rPr>
                <w:szCs w:val="24"/>
              </w:rPr>
              <w:t>55</w:t>
            </w:r>
          </w:p>
        </w:tc>
        <w:tc>
          <w:tcPr>
            <w:tcW w:w="1020" w:type="dxa"/>
          </w:tcPr>
          <w:p w:rsidR="00247010" w:rsidRPr="00B11264" w:rsidRDefault="00247010" w:rsidP="00247010">
            <w:pPr>
              <w:ind w:firstLine="0"/>
              <w:rPr>
                <w:szCs w:val="24"/>
              </w:rPr>
            </w:pPr>
            <w:r w:rsidRPr="00B11264">
              <w:rPr>
                <w:szCs w:val="24"/>
              </w:rPr>
              <w:t>50</w:t>
            </w:r>
          </w:p>
        </w:tc>
        <w:tc>
          <w:tcPr>
            <w:tcW w:w="1024" w:type="dxa"/>
          </w:tcPr>
          <w:p w:rsidR="00247010" w:rsidRPr="00B11264" w:rsidRDefault="00247010" w:rsidP="00247010">
            <w:pPr>
              <w:ind w:firstLine="0"/>
              <w:rPr>
                <w:szCs w:val="24"/>
              </w:rPr>
            </w:pPr>
            <w:r w:rsidRPr="00B11264">
              <w:rPr>
                <w:szCs w:val="24"/>
              </w:rPr>
              <w:t>53</w:t>
            </w:r>
          </w:p>
        </w:tc>
      </w:tr>
      <w:tr w:rsidR="00247010" w:rsidRPr="00B11264" w:rsidTr="00247010">
        <w:trPr>
          <w:trHeight w:val="175"/>
          <w:jc w:val="center"/>
        </w:trPr>
        <w:tc>
          <w:tcPr>
            <w:tcW w:w="768" w:type="dxa"/>
            <w:vAlign w:val="center"/>
          </w:tcPr>
          <w:p w:rsidR="00247010" w:rsidRPr="00B11264" w:rsidRDefault="00247010" w:rsidP="00247010">
            <w:pPr>
              <w:ind w:firstLine="0"/>
              <w:jc w:val="center"/>
              <w:rPr>
                <w:szCs w:val="24"/>
              </w:rPr>
            </w:pPr>
            <w:r w:rsidRPr="00B11264">
              <w:rPr>
                <w:szCs w:val="24"/>
              </w:rPr>
              <w:t>4</w:t>
            </w:r>
          </w:p>
        </w:tc>
        <w:tc>
          <w:tcPr>
            <w:tcW w:w="1192" w:type="dxa"/>
            <w:vAlign w:val="center"/>
          </w:tcPr>
          <w:p w:rsidR="00247010" w:rsidRPr="00B11264" w:rsidRDefault="00247010" w:rsidP="00247010">
            <w:pPr>
              <w:ind w:firstLine="0"/>
              <w:rPr>
                <w:szCs w:val="24"/>
              </w:rPr>
            </w:pPr>
            <w:r w:rsidRPr="00B11264">
              <w:rPr>
                <w:szCs w:val="24"/>
              </w:rPr>
              <w:t>25 to 35</w:t>
            </w:r>
          </w:p>
        </w:tc>
        <w:tc>
          <w:tcPr>
            <w:tcW w:w="1253" w:type="dxa"/>
          </w:tcPr>
          <w:p w:rsidR="00247010" w:rsidRPr="00B11264" w:rsidRDefault="00247010" w:rsidP="00247010">
            <w:pPr>
              <w:ind w:firstLine="0"/>
              <w:rPr>
                <w:szCs w:val="24"/>
              </w:rPr>
            </w:pPr>
            <w:r w:rsidRPr="00B11264">
              <w:rPr>
                <w:szCs w:val="24"/>
              </w:rPr>
              <w:t>59</w:t>
            </w:r>
          </w:p>
        </w:tc>
        <w:tc>
          <w:tcPr>
            <w:tcW w:w="1022" w:type="dxa"/>
          </w:tcPr>
          <w:p w:rsidR="00247010" w:rsidRPr="00B11264" w:rsidRDefault="00247010" w:rsidP="00247010">
            <w:pPr>
              <w:ind w:firstLine="0"/>
              <w:rPr>
                <w:szCs w:val="24"/>
              </w:rPr>
            </w:pPr>
            <w:r w:rsidRPr="00B11264">
              <w:rPr>
                <w:szCs w:val="24"/>
              </w:rPr>
              <w:t>58</w:t>
            </w:r>
          </w:p>
        </w:tc>
        <w:tc>
          <w:tcPr>
            <w:tcW w:w="1020" w:type="dxa"/>
          </w:tcPr>
          <w:p w:rsidR="00247010" w:rsidRPr="00B11264" w:rsidRDefault="00247010" w:rsidP="00247010">
            <w:pPr>
              <w:ind w:firstLine="0"/>
              <w:rPr>
                <w:szCs w:val="24"/>
              </w:rPr>
            </w:pPr>
            <w:r w:rsidRPr="00B11264">
              <w:rPr>
                <w:szCs w:val="24"/>
              </w:rPr>
              <w:t>54</w:t>
            </w:r>
          </w:p>
        </w:tc>
        <w:tc>
          <w:tcPr>
            <w:tcW w:w="1024" w:type="dxa"/>
          </w:tcPr>
          <w:p w:rsidR="00247010" w:rsidRPr="00B11264" w:rsidRDefault="00247010" w:rsidP="00247010">
            <w:pPr>
              <w:ind w:firstLine="0"/>
              <w:rPr>
                <w:szCs w:val="24"/>
              </w:rPr>
            </w:pPr>
            <w:r w:rsidRPr="00B11264">
              <w:rPr>
                <w:szCs w:val="24"/>
              </w:rPr>
              <w:t>57</w:t>
            </w:r>
          </w:p>
        </w:tc>
      </w:tr>
      <w:tr w:rsidR="00247010" w:rsidRPr="00B11264" w:rsidTr="00247010">
        <w:trPr>
          <w:trHeight w:val="122"/>
          <w:jc w:val="center"/>
        </w:trPr>
        <w:tc>
          <w:tcPr>
            <w:tcW w:w="768" w:type="dxa"/>
            <w:vAlign w:val="center"/>
          </w:tcPr>
          <w:p w:rsidR="00247010" w:rsidRPr="00B11264" w:rsidRDefault="00247010" w:rsidP="00247010">
            <w:pPr>
              <w:ind w:firstLine="0"/>
              <w:jc w:val="center"/>
              <w:rPr>
                <w:szCs w:val="24"/>
              </w:rPr>
            </w:pPr>
            <w:r w:rsidRPr="00B11264">
              <w:rPr>
                <w:szCs w:val="24"/>
              </w:rPr>
              <w:t>5</w:t>
            </w:r>
          </w:p>
        </w:tc>
        <w:tc>
          <w:tcPr>
            <w:tcW w:w="1192" w:type="dxa"/>
            <w:vAlign w:val="center"/>
          </w:tcPr>
          <w:p w:rsidR="00247010" w:rsidRPr="00B11264" w:rsidRDefault="00247010" w:rsidP="00247010">
            <w:pPr>
              <w:ind w:firstLine="0"/>
              <w:rPr>
                <w:szCs w:val="24"/>
              </w:rPr>
            </w:pPr>
            <w:r w:rsidRPr="00B11264">
              <w:rPr>
                <w:szCs w:val="24"/>
              </w:rPr>
              <w:t>35 to 45</w:t>
            </w:r>
          </w:p>
        </w:tc>
        <w:tc>
          <w:tcPr>
            <w:tcW w:w="1253" w:type="dxa"/>
          </w:tcPr>
          <w:p w:rsidR="00247010" w:rsidRPr="00B11264" w:rsidRDefault="00247010" w:rsidP="00247010">
            <w:pPr>
              <w:ind w:firstLine="0"/>
              <w:rPr>
                <w:szCs w:val="24"/>
              </w:rPr>
            </w:pPr>
            <w:r w:rsidRPr="00B11264">
              <w:rPr>
                <w:szCs w:val="24"/>
              </w:rPr>
              <w:t>61</w:t>
            </w:r>
          </w:p>
        </w:tc>
        <w:tc>
          <w:tcPr>
            <w:tcW w:w="1022" w:type="dxa"/>
          </w:tcPr>
          <w:p w:rsidR="00247010" w:rsidRPr="00B11264" w:rsidRDefault="00247010" w:rsidP="00247010">
            <w:pPr>
              <w:ind w:firstLine="0"/>
              <w:rPr>
                <w:szCs w:val="24"/>
              </w:rPr>
            </w:pPr>
            <w:r w:rsidRPr="00B11264">
              <w:rPr>
                <w:szCs w:val="24"/>
              </w:rPr>
              <w:t>61</w:t>
            </w:r>
          </w:p>
        </w:tc>
        <w:tc>
          <w:tcPr>
            <w:tcW w:w="1020" w:type="dxa"/>
          </w:tcPr>
          <w:p w:rsidR="00247010" w:rsidRPr="00B11264" w:rsidRDefault="00247010" w:rsidP="00247010">
            <w:pPr>
              <w:ind w:firstLine="0"/>
              <w:rPr>
                <w:szCs w:val="24"/>
              </w:rPr>
            </w:pPr>
            <w:r w:rsidRPr="00B11264">
              <w:rPr>
                <w:szCs w:val="24"/>
              </w:rPr>
              <w:t>57</w:t>
            </w:r>
          </w:p>
        </w:tc>
        <w:tc>
          <w:tcPr>
            <w:tcW w:w="1024" w:type="dxa"/>
          </w:tcPr>
          <w:p w:rsidR="00247010" w:rsidRPr="00B11264" w:rsidRDefault="00247010" w:rsidP="00247010">
            <w:pPr>
              <w:ind w:firstLine="0"/>
              <w:rPr>
                <w:szCs w:val="24"/>
              </w:rPr>
            </w:pPr>
            <w:r w:rsidRPr="00B11264">
              <w:rPr>
                <w:szCs w:val="24"/>
              </w:rPr>
              <w:t>60</w:t>
            </w:r>
          </w:p>
        </w:tc>
      </w:tr>
      <w:tr w:rsidR="00247010" w:rsidRPr="00B11264" w:rsidTr="00247010">
        <w:trPr>
          <w:trHeight w:val="92"/>
          <w:jc w:val="center"/>
        </w:trPr>
        <w:tc>
          <w:tcPr>
            <w:tcW w:w="768" w:type="dxa"/>
            <w:vAlign w:val="center"/>
          </w:tcPr>
          <w:p w:rsidR="00247010" w:rsidRPr="00B11264" w:rsidRDefault="00247010" w:rsidP="00247010">
            <w:pPr>
              <w:ind w:firstLine="0"/>
              <w:jc w:val="center"/>
              <w:rPr>
                <w:szCs w:val="24"/>
              </w:rPr>
            </w:pPr>
            <w:r w:rsidRPr="00B11264">
              <w:rPr>
                <w:szCs w:val="24"/>
              </w:rPr>
              <w:t>6</w:t>
            </w:r>
          </w:p>
        </w:tc>
        <w:tc>
          <w:tcPr>
            <w:tcW w:w="1192" w:type="dxa"/>
            <w:vAlign w:val="center"/>
          </w:tcPr>
          <w:p w:rsidR="00247010" w:rsidRPr="00B11264" w:rsidRDefault="00247010" w:rsidP="00247010">
            <w:pPr>
              <w:ind w:firstLine="0"/>
              <w:rPr>
                <w:szCs w:val="24"/>
              </w:rPr>
            </w:pPr>
            <w:r w:rsidRPr="00B11264">
              <w:rPr>
                <w:szCs w:val="24"/>
              </w:rPr>
              <w:t>45 to 55</w:t>
            </w:r>
          </w:p>
        </w:tc>
        <w:tc>
          <w:tcPr>
            <w:tcW w:w="1253" w:type="dxa"/>
          </w:tcPr>
          <w:p w:rsidR="00247010" w:rsidRPr="00B11264" w:rsidRDefault="00247010" w:rsidP="00247010">
            <w:pPr>
              <w:ind w:firstLine="0"/>
              <w:rPr>
                <w:szCs w:val="24"/>
              </w:rPr>
            </w:pPr>
            <w:r w:rsidRPr="00B11264">
              <w:rPr>
                <w:szCs w:val="24"/>
              </w:rPr>
              <w:t>62</w:t>
            </w:r>
          </w:p>
        </w:tc>
        <w:tc>
          <w:tcPr>
            <w:tcW w:w="1022" w:type="dxa"/>
          </w:tcPr>
          <w:p w:rsidR="00247010" w:rsidRPr="00B11264" w:rsidRDefault="00247010" w:rsidP="00247010">
            <w:pPr>
              <w:ind w:firstLine="0"/>
              <w:rPr>
                <w:szCs w:val="24"/>
              </w:rPr>
            </w:pPr>
            <w:r w:rsidRPr="00B11264">
              <w:rPr>
                <w:szCs w:val="24"/>
              </w:rPr>
              <w:t>62</w:t>
            </w:r>
          </w:p>
        </w:tc>
        <w:tc>
          <w:tcPr>
            <w:tcW w:w="1020" w:type="dxa"/>
          </w:tcPr>
          <w:p w:rsidR="00247010" w:rsidRPr="00B11264" w:rsidRDefault="00247010" w:rsidP="00247010">
            <w:pPr>
              <w:ind w:firstLine="0"/>
              <w:rPr>
                <w:szCs w:val="24"/>
              </w:rPr>
            </w:pPr>
            <w:r w:rsidRPr="00B11264">
              <w:rPr>
                <w:szCs w:val="24"/>
              </w:rPr>
              <w:t>59</w:t>
            </w:r>
          </w:p>
        </w:tc>
        <w:tc>
          <w:tcPr>
            <w:tcW w:w="1024" w:type="dxa"/>
          </w:tcPr>
          <w:p w:rsidR="00247010" w:rsidRPr="00B11264" w:rsidRDefault="00247010" w:rsidP="00247010">
            <w:pPr>
              <w:ind w:firstLine="0"/>
              <w:rPr>
                <w:szCs w:val="24"/>
              </w:rPr>
            </w:pPr>
            <w:r w:rsidRPr="00B11264">
              <w:rPr>
                <w:szCs w:val="24"/>
              </w:rPr>
              <w:t>61</w:t>
            </w:r>
          </w:p>
        </w:tc>
      </w:tr>
    </w:tbl>
    <w:p w:rsidR="00247010" w:rsidRPr="00B11264" w:rsidRDefault="00247010" w:rsidP="00247010">
      <w:pPr>
        <w:spacing w:line="360" w:lineRule="auto"/>
        <w:jc w:val="center"/>
        <w:rPr>
          <w:bCs/>
          <w:szCs w:val="24"/>
        </w:rPr>
      </w:pPr>
    </w:p>
    <w:p w:rsidR="00247010" w:rsidRPr="00B11264" w:rsidRDefault="00247010" w:rsidP="00247010">
      <w:pPr>
        <w:spacing w:line="360" w:lineRule="auto"/>
        <w:jc w:val="center"/>
        <w:rPr>
          <w:bCs/>
          <w:szCs w:val="24"/>
        </w:rPr>
      </w:pPr>
      <w:r w:rsidRPr="00B11264">
        <w:rPr>
          <w:bCs/>
          <w:szCs w:val="24"/>
        </w:rPr>
        <w:t>Table 2: Results of Case II (Side 2 as Inlet and Side 1 as Outlet)</w:t>
      </w:r>
    </w:p>
    <w:tbl>
      <w:tblPr>
        <w:tblStyle w:val="TableGrid"/>
        <w:tblW w:w="0" w:type="auto"/>
        <w:jc w:val="center"/>
        <w:tblLook w:val="04A0"/>
      </w:tblPr>
      <w:tblGrid>
        <w:gridCol w:w="770"/>
        <w:gridCol w:w="1192"/>
        <w:gridCol w:w="1253"/>
        <w:gridCol w:w="1022"/>
        <w:gridCol w:w="1020"/>
        <w:gridCol w:w="1024"/>
      </w:tblGrid>
      <w:tr w:rsidR="00247010" w:rsidRPr="00B11264" w:rsidTr="00BE7EA3">
        <w:trPr>
          <w:trHeight w:val="140"/>
          <w:jc w:val="center"/>
        </w:trPr>
        <w:tc>
          <w:tcPr>
            <w:tcW w:w="666" w:type="dxa"/>
            <w:vMerge w:val="restart"/>
            <w:vAlign w:val="center"/>
          </w:tcPr>
          <w:p w:rsidR="00247010" w:rsidRPr="00B11264" w:rsidRDefault="00247010" w:rsidP="00247010">
            <w:pPr>
              <w:ind w:firstLine="0"/>
              <w:jc w:val="center"/>
              <w:rPr>
                <w:szCs w:val="24"/>
              </w:rPr>
            </w:pPr>
            <w:r w:rsidRPr="00B11264">
              <w:rPr>
                <w:szCs w:val="24"/>
              </w:rPr>
              <w:t>Sl.No</w:t>
            </w:r>
          </w:p>
        </w:tc>
        <w:tc>
          <w:tcPr>
            <w:tcW w:w="1192" w:type="dxa"/>
            <w:vMerge w:val="restart"/>
            <w:vAlign w:val="center"/>
          </w:tcPr>
          <w:p w:rsidR="00247010" w:rsidRPr="00B11264" w:rsidRDefault="00247010" w:rsidP="00247010">
            <w:pPr>
              <w:ind w:firstLine="0"/>
              <w:jc w:val="center"/>
              <w:rPr>
                <w:szCs w:val="24"/>
              </w:rPr>
            </w:pPr>
            <w:r w:rsidRPr="00B11264">
              <w:rPr>
                <w:szCs w:val="24"/>
              </w:rPr>
              <w:t>Time (In</w:t>
            </w:r>
          </w:p>
          <w:p w:rsidR="00247010" w:rsidRPr="00B11264" w:rsidRDefault="00247010" w:rsidP="00247010">
            <w:pPr>
              <w:ind w:firstLine="0"/>
              <w:jc w:val="center"/>
              <w:rPr>
                <w:szCs w:val="24"/>
              </w:rPr>
            </w:pPr>
            <w:r w:rsidRPr="00B11264">
              <w:rPr>
                <w:szCs w:val="24"/>
              </w:rPr>
              <w:t>Minutes)</w:t>
            </w:r>
          </w:p>
        </w:tc>
        <w:tc>
          <w:tcPr>
            <w:tcW w:w="4319" w:type="dxa"/>
            <w:gridSpan w:val="4"/>
            <w:tcBorders>
              <w:bottom w:val="single" w:sz="4" w:space="0" w:color="auto"/>
            </w:tcBorders>
            <w:vAlign w:val="center"/>
          </w:tcPr>
          <w:p w:rsidR="00247010" w:rsidRPr="00B11264" w:rsidRDefault="00247010" w:rsidP="00247010">
            <w:pPr>
              <w:ind w:firstLine="0"/>
              <w:jc w:val="center"/>
              <w:rPr>
                <w:szCs w:val="24"/>
              </w:rPr>
            </w:pPr>
            <w:r w:rsidRPr="00B11264">
              <w:rPr>
                <w:szCs w:val="24"/>
              </w:rPr>
              <w:t>Temperature (Degree Centigrade)</w:t>
            </w:r>
          </w:p>
        </w:tc>
      </w:tr>
      <w:tr w:rsidR="00247010" w:rsidRPr="00B11264" w:rsidTr="00BE7EA3">
        <w:trPr>
          <w:trHeight w:val="211"/>
          <w:jc w:val="center"/>
        </w:trPr>
        <w:tc>
          <w:tcPr>
            <w:tcW w:w="666" w:type="dxa"/>
            <w:vMerge/>
            <w:vAlign w:val="center"/>
          </w:tcPr>
          <w:p w:rsidR="00247010" w:rsidRPr="00247010" w:rsidRDefault="00247010" w:rsidP="00247010">
            <w:pPr>
              <w:ind w:firstLine="0"/>
              <w:jc w:val="center"/>
              <w:rPr>
                <w:szCs w:val="24"/>
              </w:rPr>
            </w:pPr>
          </w:p>
        </w:tc>
        <w:tc>
          <w:tcPr>
            <w:tcW w:w="1192" w:type="dxa"/>
            <w:vMerge/>
            <w:vAlign w:val="center"/>
          </w:tcPr>
          <w:p w:rsidR="00247010" w:rsidRPr="00247010" w:rsidRDefault="00247010" w:rsidP="00247010">
            <w:pPr>
              <w:ind w:firstLine="0"/>
              <w:jc w:val="center"/>
              <w:rPr>
                <w:szCs w:val="24"/>
              </w:rPr>
            </w:pPr>
          </w:p>
        </w:tc>
        <w:tc>
          <w:tcPr>
            <w:tcW w:w="1253" w:type="dxa"/>
            <w:tcBorders>
              <w:top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1</w:t>
            </w:r>
          </w:p>
        </w:tc>
        <w:tc>
          <w:tcPr>
            <w:tcW w:w="1022" w:type="dxa"/>
            <w:tcBorders>
              <w:top w:val="single" w:sz="4" w:space="0" w:color="auto"/>
              <w:left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2</w:t>
            </w:r>
          </w:p>
        </w:tc>
        <w:tc>
          <w:tcPr>
            <w:tcW w:w="1020" w:type="dxa"/>
            <w:tcBorders>
              <w:top w:val="single" w:sz="4" w:space="0" w:color="auto"/>
              <w:left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3</w:t>
            </w:r>
          </w:p>
        </w:tc>
        <w:tc>
          <w:tcPr>
            <w:tcW w:w="1024" w:type="dxa"/>
            <w:tcBorders>
              <w:top w:val="single" w:sz="4" w:space="0" w:color="auto"/>
              <w:left w:val="single" w:sz="4" w:space="0" w:color="auto"/>
            </w:tcBorders>
            <w:vAlign w:val="center"/>
          </w:tcPr>
          <w:p w:rsidR="00247010" w:rsidRPr="00B11264" w:rsidRDefault="00247010" w:rsidP="00247010">
            <w:pPr>
              <w:ind w:firstLine="0"/>
              <w:jc w:val="center"/>
              <w:rPr>
                <w:szCs w:val="24"/>
              </w:rPr>
            </w:pPr>
            <w:r w:rsidRPr="00B11264">
              <w:rPr>
                <w:szCs w:val="24"/>
              </w:rPr>
              <w:t>Side 4</w:t>
            </w:r>
          </w:p>
        </w:tc>
      </w:tr>
      <w:tr w:rsidR="00247010" w:rsidRPr="00B11264" w:rsidTr="00BE7EA3">
        <w:trPr>
          <w:trHeight w:val="123"/>
          <w:jc w:val="center"/>
        </w:trPr>
        <w:tc>
          <w:tcPr>
            <w:tcW w:w="666" w:type="dxa"/>
            <w:vAlign w:val="center"/>
          </w:tcPr>
          <w:p w:rsidR="00247010" w:rsidRPr="00B11264" w:rsidRDefault="00247010" w:rsidP="00247010">
            <w:pPr>
              <w:ind w:firstLine="0"/>
              <w:jc w:val="center"/>
              <w:rPr>
                <w:szCs w:val="24"/>
              </w:rPr>
            </w:pPr>
            <w:r w:rsidRPr="00B11264">
              <w:rPr>
                <w:szCs w:val="24"/>
              </w:rPr>
              <w:t>1</w:t>
            </w:r>
          </w:p>
        </w:tc>
        <w:tc>
          <w:tcPr>
            <w:tcW w:w="1192" w:type="dxa"/>
            <w:vAlign w:val="center"/>
          </w:tcPr>
          <w:p w:rsidR="00247010" w:rsidRPr="00B11264" w:rsidRDefault="00247010" w:rsidP="00247010">
            <w:pPr>
              <w:ind w:firstLine="0"/>
              <w:jc w:val="center"/>
              <w:rPr>
                <w:szCs w:val="24"/>
              </w:rPr>
            </w:pPr>
            <w:r w:rsidRPr="00B11264">
              <w:rPr>
                <w:szCs w:val="24"/>
              </w:rPr>
              <w:t>0 to 5</w:t>
            </w:r>
          </w:p>
        </w:tc>
        <w:tc>
          <w:tcPr>
            <w:tcW w:w="1253" w:type="dxa"/>
          </w:tcPr>
          <w:p w:rsidR="00247010" w:rsidRPr="00B11264" w:rsidRDefault="00247010" w:rsidP="00247010">
            <w:pPr>
              <w:ind w:firstLine="0"/>
              <w:jc w:val="center"/>
              <w:rPr>
                <w:szCs w:val="24"/>
              </w:rPr>
            </w:pPr>
            <w:r w:rsidRPr="00B11264">
              <w:rPr>
                <w:szCs w:val="24"/>
              </w:rPr>
              <w:t>32</w:t>
            </w:r>
          </w:p>
        </w:tc>
        <w:tc>
          <w:tcPr>
            <w:tcW w:w="1022" w:type="dxa"/>
          </w:tcPr>
          <w:p w:rsidR="00247010" w:rsidRPr="00B11264" w:rsidRDefault="00247010" w:rsidP="00247010">
            <w:pPr>
              <w:ind w:firstLine="0"/>
              <w:jc w:val="center"/>
              <w:rPr>
                <w:szCs w:val="24"/>
              </w:rPr>
            </w:pPr>
            <w:r w:rsidRPr="00B11264">
              <w:rPr>
                <w:szCs w:val="24"/>
              </w:rPr>
              <w:t>34</w:t>
            </w:r>
          </w:p>
        </w:tc>
        <w:tc>
          <w:tcPr>
            <w:tcW w:w="1020" w:type="dxa"/>
          </w:tcPr>
          <w:p w:rsidR="00247010" w:rsidRPr="00B11264" w:rsidRDefault="00247010" w:rsidP="00247010">
            <w:pPr>
              <w:ind w:firstLine="0"/>
              <w:jc w:val="center"/>
              <w:rPr>
                <w:szCs w:val="24"/>
              </w:rPr>
            </w:pPr>
            <w:r w:rsidRPr="00B11264">
              <w:rPr>
                <w:szCs w:val="24"/>
              </w:rPr>
              <w:t>31</w:t>
            </w:r>
          </w:p>
        </w:tc>
        <w:tc>
          <w:tcPr>
            <w:tcW w:w="1024" w:type="dxa"/>
          </w:tcPr>
          <w:p w:rsidR="00247010" w:rsidRPr="00B11264" w:rsidRDefault="00247010" w:rsidP="00247010">
            <w:pPr>
              <w:ind w:firstLine="0"/>
              <w:jc w:val="center"/>
              <w:rPr>
                <w:szCs w:val="24"/>
              </w:rPr>
            </w:pPr>
            <w:r w:rsidRPr="00B11264">
              <w:rPr>
                <w:szCs w:val="24"/>
              </w:rPr>
              <w:t>31</w:t>
            </w:r>
          </w:p>
        </w:tc>
      </w:tr>
      <w:tr w:rsidR="00247010" w:rsidRPr="00B11264" w:rsidTr="00BE7EA3">
        <w:trPr>
          <w:trHeight w:val="184"/>
          <w:jc w:val="center"/>
        </w:trPr>
        <w:tc>
          <w:tcPr>
            <w:tcW w:w="666" w:type="dxa"/>
            <w:vAlign w:val="center"/>
          </w:tcPr>
          <w:p w:rsidR="00247010" w:rsidRPr="00B11264" w:rsidRDefault="00247010" w:rsidP="00247010">
            <w:pPr>
              <w:ind w:firstLine="0"/>
              <w:jc w:val="center"/>
              <w:rPr>
                <w:szCs w:val="24"/>
              </w:rPr>
            </w:pPr>
            <w:r w:rsidRPr="00B11264">
              <w:rPr>
                <w:szCs w:val="24"/>
              </w:rPr>
              <w:t>2</w:t>
            </w:r>
          </w:p>
        </w:tc>
        <w:tc>
          <w:tcPr>
            <w:tcW w:w="1192" w:type="dxa"/>
            <w:vAlign w:val="center"/>
          </w:tcPr>
          <w:p w:rsidR="00247010" w:rsidRPr="00B11264" w:rsidRDefault="00247010" w:rsidP="00247010">
            <w:pPr>
              <w:ind w:firstLine="0"/>
              <w:jc w:val="center"/>
              <w:rPr>
                <w:szCs w:val="24"/>
              </w:rPr>
            </w:pPr>
            <w:r w:rsidRPr="00B11264">
              <w:rPr>
                <w:szCs w:val="24"/>
              </w:rPr>
              <w:t>5 to 15</w:t>
            </w:r>
          </w:p>
        </w:tc>
        <w:tc>
          <w:tcPr>
            <w:tcW w:w="1253" w:type="dxa"/>
          </w:tcPr>
          <w:p w:rsidR="00247010" w:rsidRPr="00B11264" w:rsidRDefault="00247010" w:rsidP="00247010">
            <w:pPr>
              <w:ind w:firstLine="0"/>
              <w:jc w:val="center"/>
              <w:rPr>
                <w:szCs w:val="24"/>
              </w:rPr>
            </w:pPr>
            <w:r w:rsidRPr="00B11264">
              <w:rPr>
                <w:szCs w:val="24"/>
              </w:rPr>
              <w:t>44</w:t>
            </w:r>
          </w:p>
        </w:tc>
        <w:tc>
          <w:tcPr>
            <w:tcW w:w="1022" w:type="dxa"/>
          </w:tcPr>
          <w:p w:rsidR="00247010" w:rsidRPr="00B11264" w:rsidRDefault="00247010" w:rsidP="00247010">
            <w:pPr>
              <w:ind w:firstLine="0"/>
              <w:jc w:val="center"/>
              <w:rPr>
                <w:szCs w:val="24"/>
              </w:rPr>
            </w:pPr>
            <w:r w:rsidRPr="00B11264">
              <w:rPr>
                <w:szCs w:val="24"/>
              </w:rPr>
              <w:t>46</w:t>
            </w:r>
          </w:p>
        </w:tc>
        <w:tc>
          <w:tcPr>
            <w:tcW w:w="1020" w:type="dxa"/>
          </w:tcPr>
          <w:p w:rsidR="00247010" w:rsidRPr="00B11264" w:rsidRDefault="00247010" w:rsidP="00247010">
            <w:pPr>
              <w:ind w:firstLine="0"/>
              <w:jc w:val="center"/>
              <w:rPr>
                <w:szCs w:val="24"/>
              </w:rPr>
            </w:pPr>
            <w:r w:rsidRPr="00B11264">
              <w:rPr>
                <w:szCs w:val="24"/>
              </w:rPr>
              <w:t>42</w:t>
            </w:r>
          </w:p>
        </w:tc>
        <w:tc>
          <w:tcPr>
            <w:tcW w:w="1024" w:type="dxa"/>
          </w:tcPr>
          <w:p w:rsidR="00247010" w:rsidRPr="00B11264" w:rsidRDefault="00247010" w:rsidP="00247010">
            <w:pPr>
              <w:ind w:firstLine="0"/>
              <w:jc w:val="center"/>
              <w:rPr>
                <w:szCs w:val="24"/>
              </w:rPr>
            </w:pPr>
            <w:r w:rsidRPr="00B11264">
              <w:rPr>
                <w:szCs w:val="24"/>
              </w:rPr>
              <w:t>43</w:t>
            </w:r>
          </w:p>
        </w:tc>
      </w:tr>
      <w:tr w:rsidR="00247010" w:rsidRPr="00B11264" w:rsidTr="00BE7EA3">
        <w:trPr>
          <w:trHeight w:val="116"/>
          <w:jc w:val="center"/>
        </w:trPr>
        <w:tc>
          <w:tcPr>
            <w:tcW w:w="666" w:type="dxa"/>
            <w:vAlign w:val="center"/>
          </w:tcPr>
          <w:p w:rsidR="00247010" w:rsidRPr="00B11264" w:rsidRDefault="00247010" w:rsidP="00247010">
            <w:pPr>
              <w:ind w:firstLine="0"/>
              <w:jc w:val="center"/>
              <w:rPr>
                <w:szCs w:val="24"/>
              </w:rPr>
            </w:pPr>
            <w:r w:rsidRPr="00B11264">
              <w:rPr>
                <w:szCs w:val="24"/>
              </w:rPr>
              <w:t>3</w:t>
            </w:r>
          </w:p>
        </w:tc>
        <w:tc>
          <w:tcPr>
            <w:tcW w:w="1192" w:type="dxa"/>
            <w:vAlign w:val="center"/>
          </w:tcPr>
          <w:p w:rsidR="00247010" w:rsidRPr="00B11264" w:rsidRDefault="00247010" w:rsidP="00247010">
            <w:pPr>
              <w:ind w:firstLine="0"/>
              <w:jc w:val="center"/>
              <w:rPr>
                <w:szCs w:val="24"/>
              </w:rPr>
            </w:pPr>
            <w:r w:rsidRPr="00B11264">
              <w:rPr>
                <w:szCs w:val="24"/>
              </w:rPr>
              <w:t>15 to 25</w:t>
            </w:r>
          </w:p>
        </w:tc>
        <w:tc>
          <w:tcPr>
            <w:tcW w:w="1253" w:type="dxa"/>
          </w:tcPr>
          <w:p w:rsidR="00247010" w:rsidRPr="00B11264" w:rsidRDefault="00247010" w:rsidP="00247010">
            <w:pPr>
              <w:ind w:firstLine="0"/>
              <w:jc w:val="center"/>
              <w:rPr>
                <w:szCs w:val="24"/>
              </w:rPr>
            </w:pPr>
            <w:r w:rsidRPr="00B11264">
              <w:rPr>
                <w:szCs w:val="24"/>
              </w:rPr>
              <w:t>54</w:t>
            </w:r>
          </w:p>
        </w:tc>
        <w:tc>
          <w:tcPr>
            <w:tcW w:w="1022" w:type="dxa"/>
          </w:tcPr>
          <w:p w:rsidR="00247010" w:rsidRPr="00B11264" w:rsidRDefault="00247010" w:rsidP="00247010">
            <w:pPr>
              <w:ind w:firstLine="0"/>
              <w:jc w:val="center"/>
              <w:rPr>
                <w:szCs w:val="24"/>
              </w:rPr>
            </w:pPr>
            <w:r w:rsidRPr="00B11264">
              <w:rPr>
                <w:szCs w:val="24"/>
              </w:rPr>
              <w:t>55</w:t>
            </w:r>
          </w:p>
        </w:tc>
        <w:tc>
          <w:tcPr>
            <w:tcW w:w="1020" w:type="dxa"/>
          </w:tcPr>
          <w:p w:rsidR="00247010" w:rsidRPr="00B11264" w:rsidRDefault="00247010" w:rsidP="00247010">
            <w:pPr>
              <w:ind w:firstLine="0"/>
              <w:jc w:val="center"/>
              <w:rPr>
                <w:szCs w:val="24"/>
              </w:rPr>
            </w:pPr>
            <w:r w:rsidRPr="00B11264">
              <w:rPr>
                <w:szCs w:val="24"/>
              </w:rPr>
              <w:t>52</w:t>
            </w:r>
          </w:p>
        </w:tc>
        <w:tc>
          <w:tcPr>
            <w:tcW w:w="1024" w:type="dxa"/>
          </w:tcPr>
          <w:p w:rsidR="00247010" w:rsidRPr="00B11264" w:rsidRDefault="00247010" w:rsidP="00247010">
            <w:pPr>
              <w:ind w:firstLine="0"/>
              <w:jc w:val="center"/>
              <w:rPr>
                <w:szCs w:val="24"/>
              </w:rPr>
            </w:pPr>
            <w:r w:rsidRPr="00B11264">
              <w:rPr>
                <w:szCs w:val="24"/>
              </w:rPr>
              <w:t>54</w:t>
            </w:r>
          </w:p>
        </w:tc>
      </w:tr>
      <w:tr w:rsidR="00247010" w:rsidRPr="00B11264" w:rsidTr="00BE7EA3">
        <w:trPr>
          <w:trHeight w:val="175"/>
          <w:jc w:val="center"/>
        </w:trPr>
        <w:tc>
          <w:tcPr>
            <w:tcW w:w="666" w:type="dxa"/>
            <w:vAlign w:val="center"/>
          </w:tcPr>
          <w:p w:rsidR="00247010" w:rsidRPr="00B11264" w:rsidRDefault="00247010" w:rsidP="00247010">
            <w:pPr>
              <w:ind w:firstLine="0"/>
              <w:jc w:val="center"/>
              <w:rPr>
                <w:szCs w:val="24"/>
              </w:rPr>
            </w:pPr>
            <w:r w:rsidRPr="00B11264">
              <w:rPr>
                <w:szCs w:val="24"/>
              </w:rPr>
              <w:t>4</w:t>
            </w:r>
          </w:p>
        </w:tc>
        <w:tc>
          <w:tcPr>
            <w:tcW w:w="1192" w:type="dxa"/>
            <w:vAlign w:val="center"/>
          </w:tcPr>
          <w:p w:rsidR="00247010" w:rsidRPr="00B11264" w:rsidRDefault="00247010" w:rsidP="00247010">
            <w:pPr>
              <w:ind w:firstLine="0"/>
              <w:jc w:val="center"/>
              <w:rPr>
                <w:szCs w:val="24"/>
              </w:rPr>
            </w:pPr>
            <w:r w:rsidRPr="00B11264">
              <w:rPr>
                <w:szCs w:val="24"/>
              </w:rPr>
              <w:t>25 to 35</w:t>
            </w:r>
          </w:p>
        </w:tc>
        <w:tc>
          <w:tcPr>
            <w:tcW w:w="1253" w:type="dxa"/>
          </w:tcPr>
          <w:p w:rsidR="00247010" w:rsidRPr="00B11264" w:rsidRDefault="00247010" w:rsidP="00247010">
            <w:pPr>
              <w:ind w:firstLine="0"/>
              <w:jc w:val="center"/>
              <w:rPr>
                <w:szCs w:val="24"/>
              </w:rPr>
            </w:pPr>
            <w:r w:rsidRPr="00B11264">
              <w:rPr>
                <w:szCs w:val="24"/>
              </w:rPr>
              <w:t>58</w:t>
            </w:r>
          </w:p>
        </w:tc>
        <w:tc>
          <w:tcPr>
            <w:tcW w:w="1022" w:type="dxa"/>
          </w:tcPr>
          <w:p w:rsidR="00247010" w:rsidRPr="00B11264" w:rsidRDefault="00247010" w:rsidP="00247010">
            <w:pPr>
              <w:ind w:firstLine="0"/>
              <w:jc w:val="center"/>
              <w:rPr>
                <w:szCs w:val="24"/>
              </w:rPr>
            </w:pPr>
            <w:r w:rsidRPr="00B11264">
              <w:rPr>
                <w:szCs w:val="24"/>
              </w:rPr>
              <w:t>58</w:t>
            </w:r>
          </w:p>
        </w:tc>
        <w:tc>
          <w:tcPr>
            <w:tcW w:w="1020" w:type="dxa"/>
          </w:tcPr>
          <w:p w:rsidR="00247010" w:rsidRPr="00B11264" w:rsidRDefault="00247010" w:rsidP="00247010">
            <w:pPr>
              <w:ind w:firstLine="0"/>
              <w:jc w:val="center"/>
              <w:rPr>
                <w:szCs w:val="24"/>
              </w:rPr>
            </w:pPr>
            <w:r w:rsidRPr="00B11264">
              <w:rPr>
                <w:szCs w:val="24"/>
              </w:rPr>
              <w:t>54</w:t>
            </w:r>
          </w:p>
        </w:tc>
        <w:tc>
          <w:tcPr>
            <w:tcW w:w="1024" w:type="dxa"/>
          </w:tcPr>
          <w:p w:rsidR="00247010" w:rsidRPr="00B11264" w:rsidRDefault="00247010" w:rsidP="00247010">
            <w:pPr>
              <w:ind w:firstLine="0"/>
              <w:jc w:val="center"/>
              <w:rPr>
                <w:szCs w:val="24"/>
              </w:rPr>
            </w:pPr>
            <w:r w:rsidRPr="00B11264">
              <w:rPr>
                <w:szCs w:val="24"/>
              </w:rPr>
              <w:t>56</w:t>
            </w:r>
          </w:p>
        </w:tc>
      </w:tr>
      <w:tr w:rsidR="00247010" w:rsidRPr="00B11264" w:rsidTr="00BE7EA3">
        <w:trPr>
          <w:trHeight w:val="122"/>
          <w:jc w:val="center"/>
        </w:trPr>
        <w:tc>
          <w:tcPr>
            <w:tcW w:w="666" w:type="dxa"/>
            <w:vAlign w:val="center"/>
          </w:tcPr>
          <w:p w:rsidR="00247010" w:rsidRPr="00B11264" w:rsidRDefault="00247010" w:rsidP="00247010">
            <w:pPr>
              <w:ind w:firstLine="0"/>
              <w:jc w:val="center"/>
              <w:rPr>
                <w:szCs w:val="24"/>
              </w:rPr>
            </w:pPr>
            <w:r w:rsidRPr="00B11264">
              <w:rPr>
                <w:szCs w:val="24"/>
              </w:rPr>
              <w:t>5</w:t>
            </w:r>
          </w:p>
        </w:tc>
        <w:tc>
          <w:tcPr>
            <w:tcW w:w="1192" w:type="dxa"/>
            <w:vAlign w:val="center"/>
          </w:tcPr>
          <w:p w:rsidR="00247010" w:rsidRPr="00B11264" w:rsidRDefault="00247010" w:rsidP="00247010">
            <w:pPr>
              <w:ind w:firstLine="0"/>
              <w:jc w:val="center"/>
              <w:rPr>
                <w:szCs w:val="24"/>
              </w:rPr>
            </w:pPr>
            <w:r w:rsidRPr="00B11264">
              <w:rPr>
                <w:szCs w:val="24"/>
              </w:rPr>
              <w:t>35 to 45</w:t>
            </w:r>
          </w:p>
        </w:tc>
        <w:tc>
          <w:tcPr>
            <w:tcW w:w="1253" w:type="dxa"/>
          </w:tcPr>
          <w:p w:rsidR="00247010" w:rsidRPr="00B11264" w:rsidRDefault="00247010" w:rsidP="00247010">
            <w:pPr>
              <w:ind w:firstLine="0"/>
              <w:jc w:val="center"/>
              <w:rPr>
                <w:szCs w:val="24"/>
              </w:rPr>
            </w:pPr>
            <w:r w:rsidRPr="00B11264">
              <w:rPr>
                <w:szCs w:val="24"/>
              </w:rPr>
              <w:t>61</w:t>
            </w:r>
          </w:p>
        </w:tc>
        <w:tc>
          <w:tcPr>
            <w:tcW w:w="1022" w:type="dxa"/>
          </w:tcPr>
          <w:p w:rsidR="00247010" w:rsidRPr="00B11264" w:rsidRDefault="00247010" w:rsidP="00247010">
            <w:pPr>
              <w:ind w:firstLine="0"/>
              <w:jc w:val="center"/>
              <w:rPr>
                <w:szCs w:val="24"/>
              </w:rPr>
            </w:pPr>
            <w:r w:rsidRPr="00B11264">
              <w:rPr>
                <w:szCs w:val="24"/>
              </w:rPr>
              <w:t>61</w:t>
            </w:r>
          </w:p>
        </w:tc>
        <w:tc>
          <w:tcPr>
            <w:tcW w:w="1020" w:type="dxa"/>
          </w:tcPr>
          <w:p w:rsidR="00247010" w:rsidRPr="00B11264" w:rsidRDefault="00247010" w:rsidP="00247010">
            <w:pPr>
              <w:ind w:firstLine="0"/>
              <w:jc w:val="center"/>
              <w:rPr>
                <w:szCs w:val="24"/>
              </w:rPr>
            </w:pPr>
            <w:r w:rsidRPr="00B11264">
              <w:rPr>
                <w:szCs w:val="24"/>
              </w:rPr>
              <w:t>58</w:t>
            </w:r>
          </w:p>
        </w:tc>
        <w:tc>
          <w:tcPr>
            <w:tcW w:w="1024" w:type="dxa"/>
          </w:tcPr>
          <w:p w:rsidR="00247010" w:rsidRPr="00B11264" w:rsidRDefault="00247010" w:rsidP="00247010">
            <w:pPr>
              <w:ind w:firstLine="0"/>
              <w:jc w:val="center"/>
              <w:rPr>
                <w:szCs w:val="24"/>
              </w:rPr>
            </w:pPr>
            <w:r w:rsidRPr="00B11264">
              <w:rPr>
                <w:szCs w:val="24"/>
              </w:rPr>
              <w:t>60</w:t>
            </w:r>
          </w:p>
        </w:tc>
      </w:tr>
      <w:tr w:rsidR="00247010" w:rsidRPr="00B11264" w:rsidTr="00BE7EA3">
        <w:trPr>
          <w:trHeight w:val="92"/>
          <w:jc w:val="center"/>
        </w:trPr>
        <w:tc>
          <w:tcPr>
            <w:tcW w:w="666" w:type="dxa"/>
            <w:vAlign w:val="center"/>
          </w:tcPr>
          <w:p w:rsidR="00247010" w:rsidRPr="00B11264" w:rsidRDefault="00247010" w:rsidP="00247010">
            <w:pPr>
              <w:ind w:firstLine="0"/>
              <w:jc w:val="center"/>
              <w:rPr>
                <w:szCs w:val="24"/>
              </w:rPr>
            </w:pPr>
            <w:r w:rsidRPr="00B11264">
              <w:rPr>
                <w:szCs w:val="24"/>
              </w:rPr>
              <w:t>6</w:t>
            </w:r>
          </w:p>
        </w:tc>
        <w:tc>
          <w:tcPr>
            <w:tcW w:w="1192" w:type="dxa"/>
            <w:vAlign w:val="center"/>
          </w:tcPr>
          <w:p w:rsidR="00247010" w:rsidRPr="00B11264" w:rsidRDefault="00247010" w:rsidP="00247010">
            <w:pPr>
              <w:ind w:firstLine="0"/>
              <w:jc w:val="center"/>
              <w:rPr>
                <w:szCs w:val="24"/>
              </w:rPr>
            </w:pPr>
            <w:r w:rsidRPr="00B11264">
              <w:rPr>
                <w:szCs w:val="24"/>
              </w:rPr>
              <w:t>45 to 55</w:t>
            </w:r>
          </w:p>
        </w:tc>
        <w:tc>
          <w:tcPr>
            <w:tcW w:w="1253" w:type="dxa"/>
          </w:tcPr>
          <w:p w:rsidR="00247010" w:rsidRPr="00B11264" w:rsidRDefault="00247010" w:rsidP="00247010">
            <w:pPr>
              <w:ind w:firstLine="0"/>
              <w:jc w:val="center"/>
              <w:rPr>
                <w:szCs w:val="24"/>
              </w:rPr>
            </w:pPr>
            <w:r w:rsidRPr="00B11264">
              <w:rPr>
                <w:szCs w:val="24"/>
              </w:rPr>
              <w:t>62</w:t>
            </w:r>
          </w:p>
        </w:tc>
        <w:tc>
          <w:tcPr>
            <w:tcW w:w="1022" w:type="dxa"/>
          </w:tcPr>
          <w:p w:rsidR="00247010" w:rsidRPr="00B11264" w:rsidRDefault="00247010" w:rsidP="00247010">
            <w:pPr>
              <w:ind w:firstLine="0"/>
              <w:jc w:val="center"/>
              <w:rPr>
                <w:szCs w:val="24"/>
              </w:rPr>
            </w:pPr>
            <w:r w:rsidRPr="00B11264">
              <w:rPr>
                <w:szCs w:val="24"/>
              </w:rPr>
              <w:t>62</w:t>
            </w:r>
          </w:p>
        </w:tc>
        <w:tc>
          <w:tcPr>
            <w:tcW w:w="1020" w:type="dxa"/>
          </w:tcPr>
          <w:p w:rsidR="00247010" w:rsidRPr="00B11264" w:rsidRDefault="00247010" w:rsidP="00247010">
            <w:pPr>
              <w:ind w:firstLine="0"/>
              <w:jc w:val="center"/>
              <w:rPr>
                <w:szCs w:val="24"/>
              </w:rPr>
            </w:pPr>
            <w:r w:rsidRPr="00B11264">
              <w:rPr>
                <w:szCs w:val="24"/>
              </w:rPr>
              <w:t>59</w:t>
            </w:r>
          </w:p>
        </w:tc>
        <w:tc>
          <w:tcPr>
            <w:tcW w:w="1024" w:type="dxa"/>
          </w:tcPr>
          <w:p w:rsidR="00247010" w:rsidRPr="00B11264" w:rsidRDefault="00247010" w:rsidP="00247010">
            <w:pPr>
              <w:ind w:firstLine="0"/>
              <w:jc w:val="center"/>
              <w:rPr>
                <w:szCs w:val="24"/>
              </w:rPr>
            </w:pPr>
            <w:r w:rsidRPr="00B11264">
              <w:rPr>
                <w:szCs w:val="24"/>
              </w:rPr>
              <w:t>61</w:t>
            </w:r>
          </w:p>
        </w:tc>
      </w:tr>
    </w:tbl>
    <w:p w:rsidR="00247010" w:rsidRPr="00B11264" w:rsidRDefault="00247010" w:rsidP="00247010">
      <w:pPr>
        <w:rPr>
          <w:szCs w:val="24"/>
        </w:rPr>
      </w:pPr>
    </w:p>
    <w:p w:rsidR="00247010" w:rsidRPr="00B11264" w:rsidRDefault="00247010" w:rsidP="00247010">
      <w:pPr>
        <w:spacing w:line="360" w:lineRule="auto"/>
        <w:jc w:val="center"/>
        <w:rPr>
          <w:bCs/>
          <w:szCs w:val="24"/>
        </w:rPr>
      </w:pPr>
      <w:r w:rsidRPr="00B11264">
        <w:rPr>
          <w:bCs/>
          <w:szCs w:val="24"/>
        </w:rPr>
        <w:t>Table 3: Results of Case III (Side 3 as Inlet and Side 2 as Outlet)</w:t>
      </w:r>
    </w:p>
    <w:tbl>
      <w:tblPr>
        <w:tblStyle w:val="TableGrid"/>
        <w:tblW w:w="0" w:type="auto"/>
        <w:jc w:val="center"/>
        <w:tblLook w:val="04A0"/>
      </w:tblPr>
      <w:tblGrid>
        <w:gridCol w:w="770"/>
        <w:gridCol w:w="1192"/>
        <w:gridCol w:w="1253"/>
        <w:gridCol w:w="1022"/>
        <w:gridCol w:w="1020"/>
        <w:gridCol w:w="1024"/>
      </w:tblGrid>
      <w:tr w:rsidR="00247010" w:rsidRPr="00B11264" w:rsidTr="00BE7EA3">
        <w:trPr>
          <w:trHeight w:val="140"/>
          <w:jc w:val="center"/>
        </w:trPr>
        <w:tc>
          <w:tcPr>
            <w:tcW w:w="666" w:type="dxa"/>
            <w:vMerge w:val="restart"/>
            <w:vAlign w:val="center"/>
          </w:tcPr>
          <w:p w:rsidR="00247010" w:rsidRPr="00B11264" w:rsidRDefault="00247010" w:rsidP="00247010">
            <w:pPr>
              <w:ind w:firstLine="0"/>
              <w:jc w:val="center"/>
              <w:rPr>
                <w:szCs w:val="24"/>
              </w:rPr>
            </w:pPr>
            <w:r w:rsidRPr="00B11264">
              <w:rPr>
                <w:szCs w:val="24"/>
              </w:rPr>
              <w:t>Sl.No</w:t>
            </w:r>
          </w:p>
        </w:tc>
        <w:tc>
          <w:tcPr>
            <w:tcW w:w="1192" w:type="dxa"/>
            <w:vMerge w:val="restart"/>
            <w:vAlign w:val="center"/>
          </w:tcPr>
          <w:p w:rsidR="00247010" w:rsidRPr="00B11264" w:rsidRDefault="00247010" w:rsidP="00247010">
            <w:pPr>
              <w:ind w:firstLine="0"/>
              <w:jc w:val="center"/>
              <w:rPr>
                <w:szCs w:val="24"/>
              </w:rPr>
            </w:pPr>
            <w:r w:rsidRPr="00B11264">
              <w:rPr>
                <w:szCs w:val="24"/>
              </w:rPr>
              <w:t>Time (In</w:t>
            </w:r>
          </w:p>
          <w:p w:rsidR="00247010" w:rsidRPr="00B11264" w:rsidRDefault="00247010" w:rsidP="00247010">
            <w:pPr>
              <w:ind w:firstLine="0"/>
              <w:jc w:val="center"/>
              <w:rPr>
                <w:szCs w:val="24"/>
              </w:rPr>
            </w:pPr>
            <w:r w:rsidRPr="00B11264">
              <w:rPr>
                <w:szCs w:val="24"/>
              </w:rPr>
              <w:t>Minutes)</w:t>
            </w:r>
          </w:p>
        </w:tc>
        <w:tc>
          <w:tcPr>
            <w:tcW w:w="4319" w:type="dxa"/>
            <w:gridSpan w:val="4"/>
            <w:tcBorders>
              <w:bottom w:val="single" w:sz="4" w:space="0" w:color="auto"/>
            </w:tcBorders>
            <w:vAlign w:val="center"/>
          </w:tcPr>
          <w:p w:rsidR="00247010" w:rsidRPr="00B11264" w:rsidRDefault="00247010" w:rsidP="00247010">
            <w:pPr>
              <w:ind w:firstLine="0"/>
              <w:jc w:val="center"/>
              <w:rPr>
                <w:szCs w:val="24"/>
              </w:rPr>
            </w:pPr>
            <w:r w:rsidRPr="00B11264">
              <w:rPr>
                <w:szCs w:val="24"/>
              </w:rPr>
              <w:t>Temperature (Degree Centigrade)</w:t>
            </w:r>
          </w:p>
        </w:tc>
      </w:tr>
      <w:tr w:rsidR="00247010" w:rsidRPr="00B11264" w:rsidTr="00BE7EA3">
        <w:trPr>
          <w:trHeight w:val="211"/>
          <w:jc w:val="center"/>
        </w:trPr>
        <w:tc>
          <w:tcPr>
            <w:tcW w:w="666" w:type="dxa"/>
            <w:vMerge/>
            <w:vAlign w:val="center"/>
          </w:tcPr>
          <w:p w:rsidR="00247010" w:rsidRPr="00247010" w:rsidRDefault="00247010" w:rsidP="00247010">
            <w:pPr>
              <w:ind w:firstLine="0"/>
              <w:jc w:val="center"/>
              <w:rPr>
                <w:szCs w:val="24"/>
              </w:rPr>
            </w:pPr>
          </w:p>
        </w:tc>
        <w:tc>
          <w:tcPr>
            <w:tcW w:w="1192" w:type="dxa"/>
            <w:vMerge/>
            <w:vAlign w:val="center"/>
          </w:tcPr>
          <w:p w:rsidR="00247010" w:rsidRPr="00247010" w:rsidRDefault="00247010" w:rsidP="00247010">
            <w:pPr>
              <w:ind w:firstLine="0"/>
              <w:jc w:val="center"/>
              <w:rPr>
                <w:szCs w:val="24"/>
              </w:rPr>
            </w:pPr>
          </w:p>
        </w:tc>
        <w:tc>
          <w:tcPr>
            <w:tcW w:w="1253" w:type="dxa"/>
            <w:tcBorders>
              <w:top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1</w:t>
            </w:r>
          </w:p>
        </w:tc>
        <w:tc>
          <w:tcPr>
            <w:tcW w:w="1022" w:type="dxa"/>
            <w:tcBorders>
              <w:top w:val="single" w:sz="4" w:space="0" w:color="auto"/>
              <w:left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2</w:t>
            </w:r>
          </w:p>
        </w:tc>
        <w:tc>
          <w:tcPr>
            <w:tcW w:w="1020" w:type="dxa"/>
            <w:tcBorders>
              <w:top w:val="single" w:sz="4" w:space="0" w:color="auto"/>
              <w:left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3</w:t>
            </w:r>
          </w:p>
        </w:tc>
        <w:tc>
          <w:tcPr>
            <w:tcW w:w="1024" w:type="dxa"/>
            <w:tcBorders>
              <w:top w:val="single" w:sz="4" w:space="0" w:color="auto"/>
              <w:left w:val="single" w:sz="4" w:space="0" w:color="auto"/>
            </w:tcBorders>
            <w:vAlign w:val="center"/>
          </w:tcPr>
          <w:p w:rsidR="00247010" w:rsidRPr="00B11264" w:rsidRDefault="00247010" w:rsidP="00247010">
            <w:pPr>
              <w:ind w:firstLine="0"/>
              <w:jc w:val="center"/>
              <w:rPr>
                <w:szCs w:val="24"/>
              </w:rPr>
            </w:pPr>
            <w:r w:rsidRPr="00B11264">
              <w:rPr>
                <w:szCs w:val="24"/>
              </w:rPr>
              <w:t>Side 4</w:t>
            </w:r>
          </w:p>
        </w:tc>
      </w:tr>
      <w:tr w:rsidR="00247010" w:rsidRPr="00B11264" w:rsidTr="00BE7EA3">
        <w:trPr>
          <w:trHeight w:val="123"/>
          <w:jc w:val="center"/>
        </w:trPr>
        <w:tc>
          <w:tcPr>
            <w:tcW w:w="666" w:type="dxa"/>
            <w:vAlign w:val="center"/>
          </w:tcPr>
          <w:p w:rsidR="00247010" w:rsidRPr="00B11264" w:rsidRDefault="00247010" w:rsidP="00247010">
            <w:pPr>
              <w:ind w:firstLine="0"/>
              <w:jc w:val="center"/>
              <w:rPr>
                <w:szCs w:val="24"/>
              </w:rPr>
            </w:pPr>
            <w:r w:rsidRPr="00B11264">
              <w:rPr>
                <w:szCs w:val="24"/>
              </w:rPr>
              <w:t>1</w:t>
            </w:r>
          </w:p>
        </w:tc>
        <w:tc>
          <w:tcPr>
            <w:tcW w:w="1192" w:type="dxa"/>
            <w:vAlign w:val="center"/>
          </w:tcPr>
          <w:p w:rsidR="00247010" w:rsidRPr="00B11264" w:rsidRDefault="00247010" w:rsidP="00247010">
            <w:pPr>
              <w:ind w:firstLine="0"/>
              <w:jc w:val="center"/>
              <w:rPr>
                <w:szCs w:val="24"/>
              </w:rPr>
            </w:pPr>
            <w:r w:rsidRPr="00B11264">
              <w:rPr>
                <w:szCs w:val="24"/>
              </w:rPr>
              <w:t>0 to 5</w:t>
            </w:r>
          </w:p>
        </w:tc>
        <w:tc>
          <w:tcPr>
            <w:tcW w:w="1253" w:type="dxa"/>
          </w:tcPr>
          <w:p w:rsidR="00247010" w:rsidRPr="00B11264" w:rsidRDefault="00247010" w:rsidP="00247010">
            <w:pPr>
              <w:ind w:firstLine="0"/>
              <w:jc w:val="center"/>
              <w:rPr>
                <w:szCs w:val="24"/>
              </w:rPr>
            </w:pPr>
            <w:r w:rsidRPr="00B11264">
              <w:rPr>
                <w:szCs w:val="24"/>
              </w:rPr>
              <w:t>33</w:t>
            </w:r>
          </w:p>
        </w:tc>
        <w:tc>
          <w:tcPr>
            <w:tcW w:w="1022" w:type="dxa"/>
          </w:tcPr>
          <w:p w:rsidR="00247010" w:rsidRPr="00B11264" w:rsidRDefault="00247010" w:rsidP="00247010">
            <w:pPr>
              <w:ind w:firstLine="0"/>
              <w:jc w:val="center"/>
              <w:rPr>
                <w:szCs w:val="24"/>
              </w:rPr>
            </w:pPr>
            <w:r w:rsidRPr="00B11264">
              <w:rPr>
                <w:szCs w:val="24"/>
              </w:rPr>
              <w:t>33</w:t>
            </w:r>
          </w:p>
        </w:tc>
        <w:tc>
          <w:tcPr>
            <w:tcW w:w="1020" w:type="dxa"/>
          </w:tcPr>
          <w:p w:rsidR="00247010" w:rsidRPr="00B11264" w:rsidRDefault="00247010" w:rsidP="00247010">
            <w:pPr>
              <w:ind w:firstLine="0"/>
              <w:jc w:val="center"/>
              <w:rPr>
                <w:szCs w:val="24"/>
              </w:rPr>
            </w:pPr>
            <w:r w:rsidRPr="00B11264">
              <w:rPr>
                <w:szCs w:val="24"/>
              </w:rPr>
              <w:t>31</w:t>
            </w:r>
          </w:p>
        </w:tc>
        <w:tc>
          <w:tcPr>
            <w:tcW w:w="1024" w:type="dxa"/>
          </w:tcPr>
          <w:p w:rsidR="00247010" w:rsidRPr="00B11264" w:rsidRDefault="00247010" w:rsidP="00247010">
            <w:pPr>
              <w:ind w:firstLine="0"/>
              <w:jc w:val="center"/>
              <w:rPr>
                <w:szCs w:val="24"/>
              </w:rPr>
            </w:pPr>
            <w:r w:rsidRPr="00B11264">
              <w:rPr>
                <w:szCs w:val="24"/>
              </w:rPr>
              <w:t>34</w:t>
            </w:r>
          </w:p>
        </w:tc>
      </w:tr>
      <w:tr w:rsidR="00247010" w:rsidRPr="00B11264" w:rsidTr="00BE7EA3">
        <w:trPr>
          <w:trHeight w:val="184"/>
          <w:jc w:val="center"/>
        </w:trPr>
        <w:tc>
          <w:tcPr>
            <w:tcW w:w="666" w:type="dxa"/>
            <w:vAlign w:val="center"/>
          </w:tcPr>
          <w:p w:rsidR="00247010" w:rsidRPr="00B11264" w:rsidRDefault="00247010" w:rsidP="00247010">
            <w:pPr>
              <w:ind w:firstLine="0"/>
              <w:jc w:val="center"/>
              <w:rPr>
                <w:szCs w:val="24"/>
              </w:rPr>
            </w:pPr>
            <w:r w:rsidRPr="00B11264">
              <w:rPr>
                <w:szCs w:val="24"/>
              </w:rPr>
              <w:t>2</w:t>
            </w:r>
          </w:p>
        </w:tc>
        <w:tc>
          <w:tcPr>
            <w:tcW w:w="1192" w:type="dxa"/>
            <w:vAlign w:val="center"/>
          </w:tcPr>
          <w:p w:rsidR="00247010" w:rsidRPr="00B11264" w:rsidRDefault="00247010" w:rsidP="00247010">
            <w:pPr>
              <w:ind w:firstLine="0"/>
              <w:jc w:val="center"/>
              <w:rPr>
                <w:szCs w:val="24"/>
              </w:rPr>
            </w:pPr>
            <w:r w:rsidRPr="00B11264">
              <w:rPr>
                <w:szCs w:val="24"/>
              </w:rPr>
              <w:t>5 to 15</w:t>
            </w:r>
          </w:p>
        </w:tc>
        <w:tc>
          <w:tcPr>
            <w:tcW w:w="1253" w:type="dxa"/>
          </w:tcPr>
          <w:p w:rsidR="00247010" w:rsidRPr="00B11264" w:rsidRDefault="00247010" w:rsidP="00247010">
            <w:pPr>
              <w:ind w:firstLine="0"/>
              <w:jc w:val="center"/>
              <w:rPr>
                <w:szCs w:val="24"/>
              </w:rPr>
            </w:pPr>
            <w:r w:rsidRPr="00B11264">
              <w:rPr>
                <w:szCs w:val="24"/>
              </w:rPr>
              <w:t>45</w:t>
            </w:r>
          </w:p>
        </w:tc>
        <w:tc>
          <w:tcPr>
            <w:tcW w:w="1022" w:type="dxa"/>
          </w:tcPr>
          <w:p w:rsidR="00247010" w:rsidRPr="00B11264" w:rsidRDefault="00247010" w:rsidP="00247010">
            <w:pPr>
              <w:ind w:firstLine="0"/>
              <w:jc w:val="center"/>
              <w:rPr>
                <w:szCs w:val="24"/>
              </w:rPr>
            </w:pPr>
            <w:r w:rsidRPr="00B11264">
              <w:rPr>
                <w:szCs w:val="24"/>
              </w:rPr>
              <w:t>45</w:t>
            </w:r>
          </w:p>
        </w:tc>
        <w:tc>
          <w:tcPr>
            <w:tcW w:w="1020" w:type="dxa"/>
          </w:tcPr>
          <w:p w:rsidR="00247010" w:rsidRPr="00B11264" w:rsidRDefault="00247010" w:rsidP="00247010">
            <w:pPr>
              <w:ind w:firstLine="0"/>
              <w:jc w:val="center"/>
              <w:rPr>
                <w:szCs w:val="24"/>
              </w:rPr>
            </w:pPr>
            <w:r w:rsidRPr="00B11264">
              <w:rPr>
                <w:szCs w:val="24"/>
              </w:rPr>
              <w:t>42</w:t>
            </w:r>
          </w:p>
        </w:tc>
        <w:tc>
          <w:tcPr>
            <w:tcW w:w="1024" w:type="dxa"/>
          </w:tcPr>
          <w:p w:rsidR="00247010" w:rsidRPr="00B11264" w:rsidRDefault="00247010" w:rsidP="00247010">
            <w:pPr>
              <w:ind w:firstLine="0"/>
              <w:jc w:val="center"/>
              <w:rPr>
                <w:szCs w:val="24"/>
              </w:rPr>
            </w:pPr>
            <w:r w:rsidRPr="00B11264">
              <w:rPr>
                <w:szCs w:val="24"/>
              </w:rPr>
              <w:t>45</w:t>
            </w:r>
          </w:p>
        </w:tc>
      </w:tr>
      <w:tr w:rsidR="00247010" w:rsidRPr="00B11264" w:rsidTr="00BE7EA3">
        <w:trPr>
          <w:trHeight w:val="116"/>
          <w:jc w:val="center"/>
        </w:trPr>
        <w:tc>
          <w:tcPr>
            <w:tcW w:w="666" w:type="dxa"/>
            <w:vAlign w:val="center"/>
          </w:tcPr>
          <w:p w:rsidR="00247010" w:rsidRPr="00B11264" w:rsidRDefault="00247010" w:rsidP="00247010">
            <w:pPr>
              <w:ind w:firstLine="0"/>
              <w:jc w:val="center"/>
              <w:rPr>
                <w:szCs w:val="24"/>
              </w:rPr>
            </w:pPr>
            <w:r w:rsidRPr="00B11264">
              <w:rPr>
                <w:szCs w:val="24"/>
              </w:rPr>
              <w:t>3</w:t>
            </w:r>
          </w:p>
        </w:tc>
        <w:tc>
          <w:tcPr>
            <w:tcW w:w="1192" w:type="dxa"/>
            <w:vAlign w:val="center"/>
          </w:tcPr>
          <w:p w:rsidR="00247010" w:rsidRPr="00B11264" w:rsidRDefault="00247010" w:rsidP="00247010">
            <w:pPr>
              <w:ind w:firstLine="0"/>
              <w:jc w:val="center"/>
              <w:rPr>
                <w:szCs w:val="24"/>
              </w:rPr>
            </w:pPr>
            <w:r w:rsidRPr="00B11264">
              <w:rPr>
                <w:szCs w:val="24"/>
              </w:rPr>
              <w:t>15 to 25</w:t>
            </w:r>
          </w:p>
        </w:tc>
        <w:tc>
          <w:tcPr>
            <w:tcW w:w="1253" w:type="dxa"/>
          </w:tcPr>
          <w:p w:rsidR="00247010" w:rsidRPr="00B11264" w:rsidRDefault="00247010" w:rsidP="00247010">
            <w:pPr>
              <w:ind w:firstLine="0"/>
              <w:jc w:val="center"/>
              <w:rPr>
                <w:szCs w:val="24"/>
              </w:rPr>
            </w:pPr>
            <w:r w:rsidRPr="00B11264">
              <w:rPr>
                <w:szCs w:val="24"/>
              </w:rPr>
              <w:t>54</w:t>
            </w:r>
          </w:p>
        </w:tc>
        <w:tc>
          <w:tcPr>
            <w:tcW w:w="1022" w:type="dxa"/>
          </w:tcPr>
          <w:p w:rsidR="00247010" w:rsidRPr="00B11264" w:rsidRDefault="00247010" w:rsidP="00247010">
            <w:pPr>
              <w:ind w:firstLine="0"/>
              <w:jc w:val="center"/>
              <w:rPr>
                <w:szCs w:val="24"/>
              </w:rPr>
            </w:pPr>
            <w:r w:rsidRPr="00B11264">
              <w:rPr>
                <w:szCs w:val="24"/>
              </w:rPr>
              <w:t>53</w:t>
            </w:r>
          </w:p>
        </w:tc>
        <w:tc>
          <w:tcPr>
            <w:tcW w:w="1020" w:type="dxa"/>
          </w:tcPr>
          <w:p w:rsidR="00247010" w:rsidRPr="00B11264" w:rsidRDefault="00247010" w:rsidP="00247010">
            <w:pPr>
              <w:ind w:firstLine="0"/>
              <w:jc w:val="center"/>
              <w:rPr>
                <w:szCs w:val="24"/>
              </w:rPr>
            </w:pPr>
            <w:r w:rsidRPr="00B11264">
              <w:rPr>
                <w:szCs w:val="24"/>
              </w:rPr>
              <w:t>49</w:t>
            </w:r>
          </w:p>
        </w:tc>
        <w:tc>
          <w:tcPr>
            <w:tcW w:w="1024" w:type="dxa"/>
          </w:tcPr>
          <w:p w:rsidR="00247010" w:rsidRPr="00B11264" w:rsidRDefault="00247010" w:rsidP="00247010">
            <w:pPr>
              <w:ind w:firstLine="0"/>
              <w:jc w:val="center"/>
              <w:rPr>
                <w:szCs w:val="24"/>
              </w:rPr>
            </w:pPr>
            <w:r w:rsidRPr="00B11264">
              <w:rPr>
                <w:szCs w:val="24"/>
              </w:rPr>
              <w:t>53</w:t>
            </w:r>
          </w:p>
        </w:tc>
      </w:tr>
      <w:tr w:rsidR="00247010" w:rsidRPr="00B11264" w:rsidTr="00BE7EA3">
        <w:trPr>
          <w:trHeight w:val="175"/>
          <w:jc w:val="center"/>
        </w:trPr>
        <w:tc>
          <w:tcPr>
            <w:tcW w:w="666" w:type="dxa"/>
            <w:vAlign w:val="center"/>
          </w:tcPr>
          <w:p w:rsidR="00247010" w:rsidRPr="00B11264" w:rsidRDefault="00247010" w:rsidP="00247010">
            <w:pPr>
              <w:ind w:firstLine="0"/>
              <w:jc w:val="center"/>
              <w:rPr>
                <w:szCs w:val="24"/>
              </w:rPr>
            </w:pPr>
            <w:r w:rsidRPr="00B11264">
              <w:rPr>
                <w:szCs w:val="24"/>
              </w:rPr>
              <w:t>4</w:t>
            </w:r>
          </w:p>
        </w:tc>
        <w:tc>
          <w:tcPr>
            <w:tcW w:w="1192" w:type="dxa"/>
            <w:vAlign w:val="center"/>
          </w:tcPr>
          <w:p w:rsidR="00247010" w:rsidRPr="00B11264" w:rsidRDefault="00247010" w:rsidP="00247010">
            <w:pPr>
              <w:ind w:firstLine="0"/>
              <w:jc w:val="center"/>
              <w:rPr>
                <w:szCs w:val="24"/>
              </w:rPr>
            </w:pPr>
            <w:r w:rsidRPr="00B11264">
              <w:rPr>
                <w:szCs w:val="24"/>
              </w:rPr>
              <w:t>25 to 35</w:t>
            </w:r>
          </w:p>
        </w:tc>
        <w:tc>
          <w:tcPr>
            <w:tcW w:w="1253" w:type="dxa"/>
          </w:tcPr>
          <w:p w:rsidR="00247010" w:rsidRPr="00B11264" w:rsidRDefault="00247010" w:rsidP="00247010">
            <w:pPr>
              <w:ind w:firstLine="0"/>
              <w:jc w:val="center"/>
              <w:rPr>
                <w:szCs w:val="24"/>
              </w:rPr>
            </w:pPr>
            <w:r w:rsidRPr="00B11264">
              <w:rPr>
                <w:szCs w:val="24"/>
              </w:rPr>
              <w:t>59</w:t>
            </w:r>
          </w:p>
        </w:tc>
        <w:tc>
          <w:tcPr>
            <w:tcW w:w="1022" w:type="dxa"/>
          </w:tcPr>
          <w:p w:rsidR="00247010" w:rsidRPr="00B11264" w:rsidRDefault="00247010" w:rsidP="00247010">
            <w:pPr>
              <w:ind w:firstLine="0"/>
              <w:jc w:val="center"/>
              <w:rPr>
                <w:szCs w:val="24"/>
              </w:rPr>
            </w:pPr>
            <w:r w:rsidRPr="00B11264">
              <w:rPr>
                <w:szCs w:val="24"/>
              </w:rPr>
              <w:t>58</w:t>
            </w:r>
          </w:p>
        </w:tc>
        <w:tc>
          <w:tcPr>
            <w:tcW w:w="1020" w:type="dxa"/>
          </w:tcPr>
          <w:p w:rsidR="00247010" w:rsidRPr="00B11264" w:rsidRDefault="00247010" w:rsidP="00247010">
            <w:pPr>
              <w:ind w:firstLine="0"/>
              <w:jc w:val="center"/>
              <w:rPr>
                <w:szCs w:val="24"/>
              </w:rPr>
            </w:pPr>
            <w:r w:rsidRPr="00B11264">
              <w:rPr>
                <w:szCs w:val="24"/>
              </w:rPr>
              <w:t>54</w:t>
            </w:r>
          </w:p>
        </w:tc>
        <w:tc>
          <w:tcPr>
            <w:tcW w:w="1024" w:type="dxa"/>
          </w:tcPr>
          <w:p w:rsidR="00247010" w:rsidRPr="00B11264" w:rsidRDefault="00247010" w:rsidP="00247010">
            <w:pPr>
              <w:ind w:firstLine="0"/>
              <w:jc w:val="center"/>
              <w:rPr>
                <w:szCs w:val="24"/>
              </w:rPr>
            </w:pPr>
            <w:r w:rsidRPr="00B11264">
              <w:rPr>
                <w:szCs w:val="24"/>
              </w:rPr>
              <w:t>58</w:t>
            </w:r>
          </w:p>
        </w:tc>
      </w:tr>
      <w:tr w:rsidR="00247010" w:rsidRPr="00B11264" w:rsidTr="00BE7EA3">
        <w:trPr>
          <w:trHeight w:val="122"/>
          <w:jc w:val="center"/>
        </w:trPr>
        <w:tc>
          <w:tcPr>
            <w:tcW w:w="666" w:type="dxa"/>
            <w:vAlign w:val="center"/>
          </w:tcPr>
          <w:p w:rsidR="00247010" w:rsidRPr="00B11264" w:rsidRDefault="00247010" w:rsidP="00247010">
            <w:pPr>
              <w:ind w:firstLine="0"/>
              <w:jc w:val="center"/>
              <w:rPr>
                <w:szCs w:val="24"/>
              </w:rPr>
            </w:pPr>
            <w:r w:rsidRPr="00B11264">
              <w:rPr>
                <w:szCs w:val="24"/>
              </w:rPr>
              <w:t>5</w:t>
            </w:r>
          </w:p>
        </w:tc>
        <w:tc>
          <w:tcPr>
            <w:tcW w:w="1192" w:type="dxa"/>
            <w:vAlign w:val="center"/>
          </w:tcPr>
          <w:p w:rsidR="00247010" w:rsidRPr="00B11264" w:rsidRDefault="00247010" w:rsidP="00247010">
            <w:pPr>
              <w:ind w:firstLine="0"/>
              <w:jc w:val="center"/>
              <w:rPr>
                <w:szCs w:val="24"/>
              </w:rPr>
            </w:pPr>
            <w:r w:rsidRPr="00B11264">
              <w:rPr>
                <w:szCs w:val="24"/>
              </w:rPr>
              <w:t>35 to 45</w:t>
            </w:r>
          </w:p>
        </w:tc>
        <w:tc>
          <w:tcPr>
            <w:tcW w:w="1253" w:type="dxa"/>
          </w:tcPr>
          <w:p w:rsidR="00247010" w:rsidRPr="00B11264" w:rsidRDefault="00247010" w:rsidP="00247010">
            <w:pPr>
              <w:ind w:firstLine="0"/>
              <w:jc w:val="center"/>
              <w:rPr>
                <w:szCs w:val="24"/>
              </w:rPr>
            </w:pPr>
            <w:r w:rsidRPr="00B11264">
              <w:rPr>
                <w:szCs w:val="24"/>
              </w:rPr>
              <w:t>60</w:t>
            </w:r>
          </w:p>
        </w:tc>
        <w:tc>
          <w:tcPr>
            <w:tcW w:w="1022" w:type="dxa"/>
          </w:tcPr>
          <w:p w:rsidR="00247010" w:rsidRPr="00B11264" w:rsidRDefault="00247010" w:rsidP="00247010">
            <w:pPr>
              <w:ind w:firstLine="0"/>
              <w:jc w:val="center"/>
              <w:rPr>
                <w:szCs w:val="24"/>
              </w:rPr>
            </w:pPr>
            <w:r w:rsidRPr="00B11264">
              <w:rPr>
                <w:szCs w:val="24"/>
              </w:rPr>
              <w:t>60</w:t>
            </w:r>
          </w:p>
        </w:tc>
        <w:tc>
          <w:tcPr>
            <w:tcW w:w="1020" w:type="dxa"/>
          </w:tcPr>
          <w:p w:rsidR="00247010" w:rsidRPr="00B11264" w:rsidRDefault="00247010" w:rsidP="00247010">
            <w:pPr>
              <w:ind w:firstLine="0"/>
              <w:jc w:val="center"/>
              <w:rPr>
                <w:szCs w:val="24"/>
              </w:rPr>
            </w:pPr>
            <w:r w:rsidRPr="00B11264">
              <w:rPr>
                <w:szCs w:val="24"/>
              </w:rPr>
              <w:t>57</w:t>
            </w:r>
          </w:p>
        </w:tc>
        <w:tc>
          <w:tcPr>
            <w:tcW w:w="1024" w:type="dxa"/>
          </w:tcPr>
          <w:p w:rsidR="00247010" w:rsidRPr="00B11264" w:rsidRDefault="00247010" w:rsidP="00247010">
            <w:pPr>
              <w:ind w:firstLine="0"/>
              <w:jc w:val="center"/>
              <w:rPr>
                <w:szCs w:val="24"/>
              </w:rPr>
            </w:pPr>
            <w:r w:rsidRPr="00B11264">
              <w:rPr>
                <w:szCs w:val="24"/>
              </w:rPr>
              <w:t>61</w:t>
            </w:r>
          </w:p>
        </w:tc>
      </w:tr>
      <w:tr w:rsidR="00247010" w:rsidRPr="00B11264" w:rsidTr="00BE7EA3">
        <w:trPr>
          <w:trHeight w:val="92"/>
          <w:jc w:val="center"/>
        </w:trPr>
        <w:tc>
          <w:tcPr>
            <w:tcW w:w="666" w:type="dxa"/>
            <w:vAlign w:val="center"/>
          </w:tcPr>
          <w:p w:rsidR="00247010" w:rsidRPr="00B11264" w:rsidRDefault="00247010" w:rsidP="00247010">
            <w:pPr>
              <w:ind w:firstLine="0"/>
              <w:jc w:val="center"/>
              <w:rPr>
                <w:szCs w:val="24"/>
              </w:rPr>
            </w:pPr>
            <w:r w:rsidRPr="00B11264">
              <w:rPr>
                <w:szCs w:val="24"/>
              </w:rPr>
              <w:t>6</w:t>
            </w:r>
          </w:p>
        </w:tc>
        <w:tc>
          <w:tcPr>
            <w:tcW w:w="1192" w:type="dxa"/>
            <w:vAlign w:val="center"/>
          </w:tcPr>
          <w:p w:rsidR="00247010" w:rsidRPr="00B11264" w:rsidRDefault="00247010" w:rsidP="00247010">
            <w:pPr>
              <w:ind w:firstLine="0"/>
              <w:jc w:val="center"/>
              <w:rPr>
                <w:szCs w:val="24"/>
              </w:rPr>
            </w:pPr>
            <w:r w:rsidRPr="00B11264">
              <w:rPr>
                <w:szCs w:val="24"/>
              </w:rPr>
              <w:t>45 to 55</w:t>
            </w:r>
          </w:p>
        </w:tc>
        <w:tc>
          <w:tcPr>
            <w:tcW w:w="1253" w:type="dxa"/>
          </w:tcPr>
          <w:p w:rsidR="00247010" w:rsidRPr="00B11264" w:rsidRDefault="00247010" w:rsidP="00247010">
            <w:pPr>
              <w:ind w:firstLine="0"/>
              <w:jc w:val="center"/>
              <w:rPr>
                <w:szCs w:val="24"/>
              </w:rPr>
            </w:pPr>
            <w:r w:rsidRPr="00B11264">
              <w:rPr>
                <w:szCs w:val="24"/>
              </w:rPr>
              <w:t>61</w:t>
            </w:r>
          </w:p>
        </w:tc>
        <w:tc>
          <w:tcPr>
            <w:tcW w:w="1022" w:type="dxa"/>
          </w:tcPr>
          <w:p w:rsidR="00247010" w:rsidRPr="00B11264" w:rsidRDefault="00247010" w:rsidP="00247010">
            <w:pPr>
              <w:ind w:firstLine="0"/>
              <w:jc w:val="center"/>
              <w:rPr>
                <w:szCs w:val="24"/>
              </w:rPr>
            </w:pPr>
            <w:r w:rsidRPr="00B11264">
              <w:rPr>
                <w:szCs w:val="24"/>
              </w:rPr>
              <w:t>61</w:t>
            </w:r>
          </w:p>
        </w:tc>
        <w:tc>
          <w:tcPr>
            <w:tcW w:w="1020" w:type="dxa"/>
          </w:tcPr>
          <w:p w:rsidR="00247010" w:rsidRPr="00B11264" w:rsidRDefault="00247010" w:rsidP="00247010">
            <w:pPr>
              <w:ind w:firstLine="0"/>
              <w:jc w:val="center"/>
              <w:rPr>
                <w:szCs w:val="24"/>
              </w:rPr>
            </w:pPr>
            <w:r w:rsidRPr="00B11264">
              <w:rPr>
                <w:szCs w:val="24"/>
              </w:rPr>
              <w:t>59</w:t>
            </w:r>
          </w:p>
        </w:tc>
        <w:tc>
          <w:tcPr>
            <w:tcW w:w="1024" w:type="dxa"/>
          </w:tcPr>
          <w:p w:rsidR="00247010" w:rsidRPr="00B11264" w:rsidRDefault="00247010" w:rsidP="00247010">
            <w:pPr>
              <w:ind w:firstLine="0"/>
              <w:jc w:val="center"/>
              <w:rPr>
                <w:szCs w:val="24"/>
              </w:rPr>
            </w:pPr>
            <w:r w:rsidRPr="00B11264">
              <w:rPr>
                <w:szCs w:val="24"/>
              </w:rPr>
              <w:t>62</w:t>
            </w:r>
          </w:p>
        </w:tc>
      </w:tr>
    </w:tbl>
    <w:p w:rsidR="00247010" w:rsidRPr="00B11264" w:rsidRDefault="00247010" w:rsidP="00247010">
      <w:pPr>
        <w:rPr>
          <w:szCs w:val="24"/>
        </w:rPr>
      </w:pPr>
    </w:p>
    <w:p w:rsidR="00247010" w:rsidRPr="00B11264" w:rsidRDefault="00247010" w:rsidP="00247010">
      <w:pPr>
        <w:spacing w:line="360" w:lineRule="auto"/>
        <w:jc w:val="center"/>
        <w:rPr>
          <w:bCs/>
          <w:szCs w:val="24"/>
        </w:rPr>
      </w:pPr>
      <w:r w:rsidRPr="00B11264">
        <w:rPr>
          <w:bCs/>
          <w:szCs w:val="24"/>
        </w:rPr>
        <w:t>Table 1: Results of Case IV (Side 4 as Inlet and Side 3 as Outlet)</w:t>
      </w:r>
    </w:p>
    <w:tbl>
      <w:tblPr>
        <w:tblStyle w:val="TableGrid"/>
        <w:tblW w:w="0" w:type="auto"/>
        <w:jc w:val="center"/>
        <w:tblLook w:val="04A0"/>
      </w:tblPr>
      <w:tblGrid>
        <w:gridCol w:w="770"/>
        <w:gridCol w:w="1192"/>
        <w:gridCol w:w="1253"/>
        <w:gridCol w:w="1022"/>
        <w:gridCol w:w="1020"/>
        <w:gridCol w:w="1024"/>
      </w:tblGrid>
      <w:tr w:rsidR="00247010" w:rsidRPr="00B11264" w:rsidTr="00BE7EA3">
        <w:trPr>
          <w:trHeight w:val="140"/>
          <w:jc w:val="center"/>
        </w:trPr>
        <w:tc>
          <w:tcPr>
            <w:tcW w:w="666" w:type="dxa"/>
            <w:vMerge w:val="restart"/>
            <w:vAlign w:val="center"/>
          </w:tcPr>
          <w:p w:rsidR="00247010" w:rsidRPr="00B11264" w:rsidRDefault="00247010" w:rsidP="00247010">
            <w:pPr>
              <w:ind w:firstLine="0"/>
              <w:jc w:val="center"/>
              <w:rPr>
                <w:szCs w:val="24"/>
              </w:rPr>
            </w:pPr>
            <w:r w:rsidRPr="00B11264">
              <w:rPr>
                <w:szCs w:val="24"/>
              </w:rPr>
              <w:t>Sl.No</w:t>
            </w:r>
          </w:p>
        </w:tc>
        <w:tc>
          <w:tcPr>
            <w:tcW w:w="1192" w:type="dxa"/>
            <w:vMerge w:val="restart"/>
            <w:vAlign w:val="center"/>
          </w:tcPr>
          <w:p w:rsidR="00247010" w:rsidRPr="00B11264" w:rsidRDefault="00247010" w:rsidP="00247010">
            <w:pPr>
              <w:ind w:firstLine="0"/>
              <w:jc w:val="center"/>
              <w:rPr>
                <w:szCs w:val="24"/>
              </w:rPr>
            </w:pPr>
            <w:r w:rsidRPr="00B11264">
              <w:rPr>
                <w:szCs w:val="24"/>
              </w:rPr>
              <w:t>Time (In</w:t>
            </w:r>
          </w:p>
          <w:p w:rsidR="00247010" w:rsidRPr="00B11264" w:rsidRDefault="00247010" w:rsidP="00247010">
            <w:pPr>
              <w:ind w:firstLine="0"/>
              <w:jc w:val="center"/>
              <w:rPr>
                <w:szCs w:val="24"/>
              </w:rPr>
            </w:pPr>
            <w:r w:rsidRPr="00B11264">
              <w:rPr>
                <w:szCs w:val="24"/>
              </w:rPr>
              <w:t>Minutes)</w:t>
            </w:r>
          </w:p>
        </w:tc>
        <w:tc>
          <w:tcPr>
            <w:tcW w:w="4319" w:type="dxa"/>
            <w:gridSpan w:val="4"/>
            <w:tcBorders>
              <w:bottom w:val="single" w:sz="4" w:space="0" w:color="auto"/>
            </w:tcBorders>
            <w:vAlign w:val="center"/>
          </w:tcPr>
          <w:p w:rsidR="00247010" w:rsidRPr="00B11264" w:rsidRDefault="00247010" w:rsidP="00247010">
            <w:pPr>
              <w:ind w:firstLine="0"/>
              <w:jc w:val="center"/>
              <w:rPr>
                <w:szCs w:val="24"/>
              </w:rPr>
            </w:pPr>
            <w:r w:rsidRPr="00B11264">
              <w:rPr>
                <w:szCs w:val="24"/>
              </w:rPr>
              <w:t>Temperature (Degree Centigrade)</w:t>
            </w:r>
          </w:p>
        </w:tc>
      </w:tr>
      <w:tr w:rsidR="00247010" w:rsidRPr="00B11264" w:rsidTr="00BE7EA3">
        <w:trPr>
          <w:trHeight w:val="211"/>
          <w:jc w:val="center"/>
        </w:trPr>
        <w:tc>
          <w:tcPr>
            <w:tcW w:w="666" w:type="dxa"/>
            <w:vMerge/>
            <w:vAlign w:val="center"/>
          </w:tcPr>
          <w:p w:rsidR="00247010" w:rsidRPr="00247010" w:rsidRDefault="00247010" w:rsidP="00247010">
            <w:pPr>
              <w:ind w:firstLine="0"/>
              <w:jc w:val="center"/>
              <w:rPr>
                <w:szCs w:val="24"/>
              </w:rPr>
            </w:pPr>
          </w:p>
        </w:tc>
        <w:tc>
          <w:tcPr>
            <w:tcW w:w="1192" w:type="dxa"/>
            <w:vMerge/>
            <w:vAlign w:val="center"/>
          </w:tcPr>
          <w:p w:rsidR="00247010" w:rsidRPr="00247010" w:rsidRDefault="00247010" w:rsidP="00247010">
            <w:pPr>
              <w:ind w:firstLine="0"/>
              <w:jc w:val="center"/>
              <w:rPr>
                <w:szCs w:val="24"/>
              </w:rPr>
            </w:pPr>
          </w:p>
        </w:tc>
        <w:tc>
          <w:tcPr>
            <w:tcW w:w="1253" w:type="dxa"/>
            <w:tcBorders>
              <w:top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1</w:t>
            </w:r>
          </w:p>
        </w:tc>
        <w:tc>
          <w:tcPr>
            <w:tcW w:w="1022" w:type="dxa"/>
            <w:tcBorders>
              <w:top w:val="single" w:sz="4" w:space="0" w:color="auto"/>
              <w:left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2</w:t>
            </w:r>
          </w:p>
        </w:tc>
        <w:tc>
          <w:tcPr>
            <w:tcW w:w="1020" w:type="dxa"/>
            <w:tcBorders>
              <w:top w:val="single" w:sz="4" w:space="0" w:color="auto"/>
              <w:left w:val="single" w:sz="4" w:space="0" w:color="auto"/>
              <w:right w:val="single" w:sz="4" w:space="0" w:color="auto"/>
            </w:tcBorders>
            <w:vAlign w:val="center"/>
          </w:tcPr>
          <w:p w:rsidR="00247010" w:rsidRPr="00B11264" w:rsidRDefault="00247010" w:rsidP="00247010">
            <w:pPr>
              <w:ind w:firstLine="0"/>
              <w:jc w:val="center"/>
              <w:rPr>
                <w:szCs w:val="24"/>
              </w:rPr>
            </w:pPr>
            <w:r w:rsidRPr="00B11264">
              <w:rPr>
                <w:szCs w:val="24"/>
              </w:rPr>
              <w:t>Side 3</w:t>
            </w:r>
          </w:p>
        </w:tc>
        <w:tc>
          <w:tcPr>
            <w:tcW w:w="1024" w:type="dxa"/>
            <w:tcBorders>
              <w:top w:val="single" w:sz="4" w:space="0" w:color="auto"/>
              <w:left w:val="single" w:sz="4" w:space="0" w:color="auto"/>
            </w:tcBorders>
            <w:vAlign w:val="center"/>
          </w:tcPr>
          <w:p w:rsidR="00247010" w:rsidRPr="00B11264" w:rsidRDefault="00247010" w:rsidP="00247010">
            <w:pPr>
              <w:ind w:firstLine="0"/>
              <w:jc w:val="center"/>
              <w:rPr>
                <w:szCs w:val="24"/>
              </w:rPr>
            </w:pPr>
            <w:r w:rsidRPr="00B11264">
              <w:rPr>
                <w:szCs w:val="24"/>
              </w:rPr>
              <w:t>Side 4</w:t>
            </w:r>
          </w:p>
        </w:tc>
      </w:tr>
      <w:tr w:rsidR="00247010" w:rsidRPr="00B11264" w:rsidTr="00BE7EA3">
        <w:trPr>
          <w:trHeight w:val="123"/>
          <w:jc w:val="center"/>
        </w:trPr>
        <w:tc>
          <w:tcPr>
            <w:tcW w:w="666" w:type="dxa"/>
            <w:vAlign w:val="center"/>
          </w:tcPr>
          <w:p w:rsidR="00247010" w:rsidRPr="00B11264" w:rsidRDefault="00247010" w:rsidP="00247010">
            <w:pPr>
              <w:ind w:firstLine="0"/>
              <w:jc w:val="center"/>
              <w:rPr>
                <w:szCs w:val="24"/>
              </w:rPr>
            </w:pPr>
            <w:r w:rsidRPr="00B11264">
              <w:rPr>
                <w:szCs w:val="24"/>
              </w:rPr>
              <w:t>1</w:t>
            </w:r>
          </w:p>
        </w:tc>
        <w:tc>
          <w:tcPr>
            <w:tcW w:w="1192" w:type="dxa"/>
            <w:vAlign w:val="center"/>
          </w:tcPr>
          <w:p w:rsidR="00247010" w:rsidRPr="00B11264" w:rsidRDefault="00247010" w:rsidP="00247010">
            <w:pPr>
              <w:ind w:firstLine="0"/>
              <w:jc w:val="center"/>
              <w:rPr>
                <w:szCs w:val="24"/>
              </w:rPr>
            </w:pPr>
            <w:r w:rsidRPr="00B11264">
              <w:rPr>
                <w:szCs w:val="24"/>
              </w:rPr>
              <w:t>0 to 5</w:t>
            </w:r>
          </w:p>
        </w:tc>
        <w:tc>
          <w:tcPr>
            <w:tcW w:w="1253" w:type="dxa"/>
            <w:vAlign w:val="center"/>
          </w:tcPr>
          <w:p w:rsidR="00247010" w:rsidRPr="00B11264" w:rsidRDefault="00247010" w:rsidP="00247010">
            <w:pPr>
              <w:ind w:firstLine="0"/>
              <w:jc w:val="center"/>
              <w:rPr>
                <w:szCs w:val="24"/>
              </w:rPr>
            </w:pPr>
            <w:r w:rsidRPr="00B11264">
              <w:rPr>
                <w:szCs w:val="24"/>
              </w:rPr>
              <w:t>35</w:t>
            </w:r>
          </w:p>
        </w:tc>
        <w:tc>
          <w:tcPr>
            <w:tcW w:w="1022" w:type="dxa"/>
            <w:vAlign w:val="center"/>
          </w:tcPr>
          <w:p w:rsidR="00247010" w:rsidRPr="00B11264" w:rsidRDefault="00247010" w:rsidP="00247010">
            <w:pPr>
              <w:ind w:firstLine="0"/>
              <w:jc w:val="center"/>
              <w:rPr>
                <w:szCs w:val="24"/>
              </w:rPr>
            </w:pPr>
            <w:r w:rsidRPr="00B11264">
              <w:rPr>
                <w:szCs w:val="24"/>
              </w:rPr>
              <w:t>36</w:t>
            </w:r>
          </w:p>
        </w:tc>
        <w:tc>
          <w:tcPr>
            <w:tcW w:w="1020" w:type="dxa"/>
            <w:vAlign w:val="center"/>
          </w:tcPr>
          <w:p w:rsidR="00247010" w:rsidRPr="00B11264" w:rsidRDefault="00247010" w:rsidP="00247010">
            <w:pPr>
              <w:ind w:firstLine="0"/>
              <w:jc w:val="center"/>
              <w:rPr>
                <w:szCs w:val="24"/>
              </w:rPr>
            </w:pPr>
            <w:r w:rsidRPr="00B11264">
              <w:rPr>
                <w:szCs w:val="24"/>
              </w:rPr>
              <w:t>32</w:t>
            </w:r>
          </w:p>
        </w:tc>
        <w:tc>
          <w:tcPr>
            <w:tcW w:w="1024" w:type="dxa"/>
            <w:vAlign w:val="center"/>
          </w:tcPr>
          <w:p w:rsidR="00247010" w:rsidRPr="00B11264" w:rsidRDefault="00247010" w:rsidP="00247010">
            <w:pPr>
              <w:ind w:firstLine="0"/>
              <w:jc w:val="center"/>
              <w:rPr>
                <w:szCs w:val="24"/>
              </w:rPr>
            </w:pPr>
            <w:r w:rsidRPr="00B11264">
              <w:rPr>
                <w:szCs w:val="24"/>
              </w:rPr>
              <w:t>36</w:t>
            </w:r>
          </w:p>
        </w:tc>
      </w:tr>
      <w:tr w:rsidR="00247010" w:rsidRPr="00B11264" w:rsidTr="00BE7EA3">
        <w:trPr>
          <w:trHeight w:val="184"/>
          <w:jc w:val="center"/>
        </w:trPr>
        <w:tc>
          <w:tcPr>
            <w:tcW w:w="666" w:type="dxa"/>
            <w:vAlign w:val="center"/>
          </w:tcPr>
          <w:p w:rsidR="00247010" w:rsidRPr="00B11264" w:rsidRDefault="00247010" w:rsidP="00247010">
            <w:pPr>
              <w:ind w:firstLine="0"/>
              <w:jc w:val="center"/>
              <w:rPr>
                <w:szCs w:val="24"/>
              </w:rPr>
            </w:pPr>
            <w:r w:rsidRPr="00B11264">
              <w:rPr>
                <w:szCs w:val="24"/>
              </w:rPr>
              <w:t>2</w:t>
            </w:r>
          </w:p>
        </w:tc>
        <w:tc>
          <w:tcPr>
            <w:tcW w:w="1192" w:type="dxa"/>
            <w:vAlign w:val="center"/>
          </w:tcPr>
          <w:p w:rsidR="00247010" w:rsidRPr="00B11264" w:rsidRDefault="00247010" w:rsidP="00247010">
            <w:pPr>
              <w:ind w:firstLine="0"/>
              <w:jc w:val="center"/>
              <w:rPr>
                <w:szCs w:val="24"/>
              </w:rPr>
            </w:pPr>
            <w:r w:rsidRPr="00B11264">
              <w:rPr>
                <w:szCs w:val="24"/>
              </w:rPr>
              <w:t>5 to 15</w:t>
            </w:r>
          </w:p>
        </w:tc>
        <w:tc>
          <w:tcPr>
            <w:tcW w:w="1253" w:type="dxa"/>
            <w:vAlign w:val="center"/>
          </w:tcPr>
          <w:p w:rsidR="00247010" w:rsidRPr="00B11264" w:rsidRDefault="00247010" w:rsidP="00247010">
            <w:pPr>
              <w:ind w:firstLine="0"/>
              <w:jc w:val="center"/>
              <w:rPr>
                <w:szCs w:val="24"/>
              </w:rPr>
            </w:pPr>
            <w:r w:rsidRPr="00B11264">
              <w:rPr>
                <w:szCs w:val="24"/>
              </w:rPr>
              <w:t>49</w:t>
            </w:r>
          </w:p>
        </w:tc>
        <w:tc>
          <w:tcPr>
            <w:tcW w:w="1022" w:type="dxa"/>
            <w:vAlign w:val="center"/>
          </w:tcPr>
          <w:p w:rsidR="00247010" w:rsidRPr="00B11264" w:rsidRDefault="00247010" w:rsidP="00247010">
            <w:pPr>
              <w:ind w:firstLine="0"/>
              <w:jc w:val="center"/>
              <w:rPr>
                <w:szCs w:val="24"/>
              </w:rPr>
            </w:pPr>
            <w:r w:rsidRPr="00B11264">
              <w:rPr>
                <w:szCs w:val="24"/>
              </w:rPr>
              <w:t>49</w:t>
            </w:r>
          </w:p>
        </w:tc>
        <w:tc>
          <w:tcPr>
            <w:tcW w:w="1020" w:type="dxa"/>
            <w:vAlign w:val="center"/>
          </w:tcPr>
          <w:p w:rsidR="00247010" w:rsidRPr="00B11264" w:rsidRDefault="00247010" w:rsidP="00247010">
            <w:pPr>
              <w:ind w:firstLine="0"/>
              <w:jc w:val="center"/>
              <w:rPr>
                <w:szCs w:val="24"/>
              </w:rPr>
            </w:pPr>
            <w:r w:rsidRPr="00B11264">
              <w:rPr>
                <w:szCs w:val="24"/>
              </w:rPr>
              <w:t>45</w:t>
            </w:r>
          </w:p>
        </w:tc>
        <w:tc>
          <w:tcPr>
            <w:tcW w:w="1024" w:type="dxa"/>
            <w:vAlign w:val="center"/>
          </w:tcPr>
          <w:p w:rsidR="00247010" w:rsidRPr="00B11264" w:rsidRDefault="00247010" w:rsidP="00247010">
            <w:pPr>
              <w:ind w:firstLine="0"/>
              <w:jc w:val="center"/>
              <w:rPr>
                <w:szCs w:val="24"/>
              </w:rPr>
            </w:pPr>
            <w:r w:rsidRPr="00B11264">
              <w:rPr>
                <w:szCs w:val="24"/>
              </w:rPr>
              <w:t>49</w:t>
            </w:r>
          </w:p>
        </w:tc>
      </w:tr>
      <w:tr w:rsidR="00247010" w:rsidRPr="00B11264" w:rsidTr="00BE7EA3">
        <w:trPr>
          <w:trHeight w:val="116"/>
          <w:jc w:val="center"/>
        </w:trPr>
        <w:tc>
          <w:tcPr>
            <w:tcW w:w="666" w:type="dxa"/>
            <w:vAlign w:val="center"/>
          </w:tcPr>
          <w:p w:rsidR="00247010" w:rsidRPr="00B11264" w:rsidRDefault="00247010" w:rsidP="00247010">
            <w:pPr>
              <w:ind w:firstLine="0"/>
              <w:jc w:val="center"/>
              <w:rPr>
                <w:szCs w:val="24"/>
              </w:rPr>
            </w:pPr>
            <w:r w:rsidRPr="00B11264">
              <w:rPr>
                <w:szCs w:val="24"/>
              </w:rPr>
              <w:t>3</w:t>
            </w:r>
          </w:p>
        </w:tc>
        <w:tc>
          <w:tcPr>
            <w:tcW w:w="1192" w:type="dxa"/>
            <w:vAlign w:val="center"/>
          </w:tcPr>
          <w:p w:rsidR="00247010" w:rsidRPr="00B11264" w:rsidRDefault="00247010" w:rsidP="00247010">
            <w:pPr>
              <w:ind w:firstLine="0"/>
              <w:jc w:val="center"/>
              <w:rPr>
                <w:szCs w:val="24"/>
              </w:rPr>
            </w:pPr>
            <w:r w:rsidRPr="00B11264">
              <w:rPr>
                <w:szCs w:val="24"/>
              </w:rPr>
              <w:t>15 to 25</w:t>
            </w:r>
          </w:p>
        </w:tc>
        <w:tc>
          <w:tcPr>
            <w:tcW w:w="1253" w:type="dxa"/>
            <w:vAlign w:val="center"/>
          </w:tcPr>
          <w:p w:rsidR="00247010" w:rsidRPr="00B11264" w:rsidRDefault="00247010" w:rsidP="00247010">
            <w:pPr>
              <w:ind w:firstLine="0"/>
              <w:jc w:val="center"/>
              <w:rPr>
                <w:szCs w:val="24"/>
              </w:rPr>
            </w:pPr>
            <w:r w:rsidRPr="00B11264">
              <w:rPr>
                <w:szCs w:val="24"/>
              </w:rPr>
              <w:t>56</w:t>
            </w:r>
          </w:p>
        </w:tc>
        <w:tc>
          <w:tcPr>
            <w:tcW w:w="1022" w:type="dxa"/>
            <w:vAlign w:val="center"/>
          </w:tcPr>
          <w:p w:rsidR="00247010" w:rsidRPr="00B11264" w:rsidRDefault="00247010" w:rsidP="00247010">
            <w:pPr>
              <w:ind w:firstLine="0"/>
              <w:jc w:val="center"/>
              <w:rPr>
                <w:szCs w:val="24"/>
              </w:rPr>
            </w:pPr>
            <w:r w:rsidRPr="00B11264">
              <w:rPr>
                <w:szCs w:val="24"/>
              </w:rPr>
              <w:t>55</w:t>
            </w:r>
          </w:p>
        </w:tc>
        <w:tc>
          <w:tcPr>
            <w:tcW w:w="1020" w:type="dxa"/>
            <w:vAlign w:val="center"/>
          </w:tcPr>
          <w:p w:rsidR="00247010" w:rsidRPr="00B11264" w:rsidRDefault="00247010" w:rsidP="00247010">
            <w:pPr>
              <w:ind w:firstLine="0"/>
              <w:jc w:val="center"/>
              <w:rPr>
                <w:szCs w:val="24"/>
              </w:rPr>
            </w:pPr>
            <w:r w:rsidRPr="00B11264">
              <w:rPr>
                <w:szCs w:val="24"/>
              </w:rPr>
              <w:t>52</w:t>
            </w:r>
          </w:p>
        </w:tc>
        <w:tc>
          <w:tcPr>
            <w:tcW w:w="1024" w:type="dxa"/>
            <w:vAlign w:val="center"/>
          </w:tcPr>
          <w:p w:rsidR="00247010" w:rsidRPr="00B11264" w:rsidRDefault="00247010" w:rsidP="00247010">
            <w:pPr>
              <w:ind w:firstLine="0"/>
              <w:jc w:val="center"/>
              <w:rPr>
                <w:szCs w:val="24"/>
              </w:rPr>
            </w:pPr>
            <w:r w:rsidRPr="00B11264">
              <w:rPr>
                <w:szCs w:val="24"/>
              </w:rPr>
              <w:t>59</w:t>
            </w:r>
          </w:p>
        </w:tc>
      </w:tr>
      <w:tr w:rsidR="00247010" w:rsidRPr="00B11264" w:rsidTr="00BE7EA3">
        <w:trPr>
          <w:trHeight w:val="175"/>
          <w:jc w:val="center"/>
        </w:trPr>
        <w:tc>
          <w:tcPr>
            <w:tcW w:w="666" w:type="dxa"/>
            <w:vAlign w:val="center"/>
          </w:tcPr>
          <w:p w:rsidR="00247010" w:rsidRPr="00B11264" w:rsidRDefault="00247010" w:rsidP="00247010">
            <w:pPr>
              <w:ind w:firstLine="0"/>
              <w:jc w:val="center"/>
              <w:rPr>
                <w:szCs w:val="24"/>
              </w:rPr>
            </w:pPr>
            <w:r w:rsidRPr="00B11264">
              <w:rPr>
                <w:szCs w:val="24"/>
              </w:rPr>
              <w:t>4</w:t>
            </w:r>
          </w:p>
        </w:tc>
        <w:tc>
          <w:tcPr>
            <w:tcW w:w="1192" w:type="dxa"/>
            <w:vAlign w:val="center"/>
          </w:tcPr>
          <w:p w:rsidR="00247010" w:rsidRPr="00B11264" w:rsidRDefault="00247010" w:rsidP="00247010">
            <w:pPr>
              <w:ind w:firstLine="0"/>
              <w:jc w:val="center"/>
              <w:rPr>
                <w:szCs w:val="24"/>
              </w:rPr>
            </w:pPr>
            <w:r w:rsidRPr="00B11264">
              <w:rPr>
                <w:szCs w:val="24"/>
              </w:rPr>
              <w:t>25 to 35</w:t>
            </w:r>
          </w:p>
        </w:tc>
        <w:tc>
          <w:tcPr>
            <w:tcW w:w="1253" w:type="dxa"/>
            <w:vAlign w:val="center"/>
          </w:tcPr>
          <w:p w:rsidR="00247010" w:rsidRPr="00B11264" w:rsidRDefault="00247010" w:rsidP="00247010">
            <w:pPr>
              <w:ind w:firstLine="0"/>
              <w:jc w:val="center"/>
              <w:rPr>
                <w:szCs w:val="24"/>
              </w:rPr>
            </w:pPr>
            <w:r w:rsidRPr="00B11264">
              <w:rPr>
                <w:szCs w:val="24"/>
              </w:rPr>
              <w:t>59</w:t>
            </w:r>
          </w:p>
        </w:tc>
        <w:tc>
          <w:tcPr>
            <w:tcW w:w="1022" w:type="dxa"/>
            <w:vAlign w:val="center"/>
          </w:tcPr>
          <w:p w:rsidR="00247010" w:rsidRPr="00B11264" w:rsidRDefault="00247010" w:rsidP="00247010">
            <w:pPr>
              <w:ind w:firstLine="0"/>
              <w:jc w:val="center"/>
              <w:rPr>
                <w:szCs w:val="24"/>
              </w:rPr>
            </w:pPr>
            <w:r w:rsidRPr="00B11264">
              <w:rPr>
                <w:szCs w:val="24"/>
              </w:rPr>
              <w:t>59</w:t>
            </w:r>
          </w:p>
        </w:tc>
        <w:tc>
          <w:tcPr>
            <w:tcW w:w="1020" w:type="dxa"/>
            <w:vAlign w:val="center"/>
          </w:tcPr>
          <w:p w:rsidR="00247010" w:rsidRPr="00B11264" w:rsidRDefault="00247010" w:rsidP="00247010">
            <w:pPr>
              <w:ind w:firstLine="0"/>
              <w:jc w:val="center"/>
              <w:rPr>
                <w:szCs w:val="24"/>
              </w:rPr>
            </w:pPr>
            <w:r w:rsidRPr="00B11264">
              <w:rPr>
                <w:szCs w:val="24"/>
              </w:rPr>
              <w:t>55</w:t>
            </w:r>
          </w:p>
        </w:tc>
        <w:tc>
          <w:tcPr>
            <w:tcW w:w="1024" w:type="dxa"/>
            <w:vAlign w:val="center"/>
          </w:tcPr>
          <w:p w:rsidR="00247010" w:rsidRPr="00B11264" w:rsidRDefault="00247010" w:rsidP="00247010">
            <w:pPr>
              <w:ind w:firstLine="0"/>
              <w:jc w:val="center"/>
              <w:rPr>
                <w:szCs w:val="24"/>
              </w:rPr>
            </w:pPr>
            <w:r w:rsidRPr="00B11264">
              <w:rPr>
                <w:szCs w:val="24"/>
              </w:rPr>
              <w:t>60</w:t>
            </w:r>
          </w:p>
        </w:tc>
      </w:tr>
      <w:tr w:rsidR="00247010" w:rsidRPr="00B11264" w:rsidTr="00BE7EA3">
        <w:trPr>
          <w:trHeight w:val="122"/>
          <w:jc w:val="center"/>
        </w:trPr>
        <w:tc>
          <w:tcPr>
            <w:tcW w:w="666" w:type="dxa"/>
            <w:vAlign w:val="center"/>
          </w:tcPr>
          <w:p w:rsidR="00247010" w:rsidRPr="00B11264" w:rsidRDefault="00247010" w:rsidP="00247010">
            <w:pPr>
              <w:ind w:firstLine="0"/>
              <w:jc w:val="center"/>
              <w:rPr>
                <w:szCs w:val="24"/>
              </w:rPr>
            </w:pPr>
            <w:r w:rsidRPr="00B11264">
              <w:rPr>
                <w:szCs w:val="24"/>
              </w:rPr>
              <w:t>5</w:t>
            </w:r>
          </w:p>
        </w:tc>
        <w:tc>
          <w:tcPr>
            <w:tcW w:w="1192" w:type="dxa"/>
            <w:vAlign w:val="center"/>
          </w:tcPr>
          <w:p w:rsidR="00247010" w:rsidRPr="00B11264" w:rsidRDefault="00247010" w:rsidP="00247010">
            <w:pPr>
              <w:ind w:firstLine="0"/>
              <w:jc w:val="center"/>
              <w:rPr>
                <w:szCs w:val="24"/>
              </w:rPr>
            </w:pPr>
            <w:r w:rsidRPr="00B11264">
              <w:rPr>
                <w:szCs w:val="24"/>
              </w:rPr>
              <w:t>35 to 45</w:t>
            </w:r>
          </w:p>
        </w:tc>
        <w:tc>
          <w:tcPr>
            <w:tcW w:w="1253" w:type="dxa"/>
            <w:vAlign w:val="center"/>
          </w:tcPr>
          <w:p w:rsidR="00247010" w:rsidRPr="00B11264" w:rsidRDefault="00247010" w:rsidP="00247010">
            <w:pPr>
              <w:ind w:firstLine="0"/>
              <w:jc w:val="center"/>
              <w:rPr>
                <w:szCs w:val="24"/>
              </w:rPr>
            </w:pPr>
            <w:r w:rsidRPr="00B11264">
              <w:rPr>
                <w:szCs w:val="24"/>
              </w:rPr>
              <w:t>61</w:t>
            </w:r>
          </w:p>
        </w:tc>
        <w:tc>
          <w:tcPr>
            <w:tcW w:w="1022" w:type="dxa"/>
            <w:vAlign w:val="center"/>
          </w:tcPr>
          <w:p w:rsidR="00247010" w:rsidRPr="00B11264" w:rsidRDefault="00247010" w:rsidP="00247010">
            <w:pPr>
              <w:ind w:firstLine="0"/>
              <w:jc w:val="center"/>
              <w:rPr>
                <w:szCs w:val="24"/>
              </w:rPr>
            </w:pPr>
            <w:r w:rsidRPr="00B11264">
              <w:rPr>
                <w:szCs w:val="24"/>
              </w:rPr>
              <w:t>60</w:t>
            </w:r>
          </w:p>
        </w:tc>
        <w:tc>
          <w:tcPr>
            <w:tcW w:w="1020" w:type="dxa"/>
            <w:vAlign w:val="center"/>
          </w:tcPr>
          <w:p w:rsidR="00247010" w:rsidRPr="00B11264" w:rsidRDefault="00247010" w:rsidP="00247010">
            <w:pPr>
              <w:ind w:firstLine="0"/>
              <w:jc w:val="center"/>
              <w:rPr>
                <w:szCs w:val="24"/>
              </w:rPr>
            </w:pPr>
            <w:r w:rsidRPr="00B11264">
              <w:rPr>
                <w:szCs w:val="24"/>
              </w:rPr>
              <w:t>57</w:t>
            </w:r>
          </w:p>
        </w:tc>
        <w:tc>
          <w:tcPr>
            <w:tcW w:w="1024" w:type="dxa"/>
            <w:vAlign w:val="center"/>
          </w:tcPr>
          <w:p w:rsidR="00247010" w:rsidRPr="00B11264" w:rsidRDefault="00247010" w:rsidP="00247010">
            <w:pPr>
              <w:ind w:firstLine="0"/>
              <w:jc w:val="center"/>
              <w:rPr>
                <w:szCs w:val="24"/>
              </w:rPr>
            </w:pPr>
            <w:r w:rsidRPr="00B11264">
              <w:rPr>
                <w:szCs w:val="24"/>
              </w:rPr>
              <w:t>61</w:t>
            </w:r>
          </w:p>
        </w:tc>
      </w:tr>
      <w:tr w:rsidR="00247010" w:rsidRPr="00B11264" w:rsidTr="00BE7EA3">
        <w:trPr>
          <w:trHeight w:val="92"/>
          <w:jc w:val="center"/>
        </w:trPr>
        <w:tc>
          <w:tcPr>
            <w:tcW w:w="666" w:type="dxa"/>
            <w:vAlign w:val="center"/>
          </w:tcPr>
          <w:p w:rsidR="00247010" w:rsidRPr="00B11264" w:rsidRDefault="00247010" w:rsidP="00247010">
            <w:pPr>
              <w:ind w:firstLine="0"/>
              <w:jc w:val="center"/>
              <w:rPr>
                <w:szCs w:val="24"/>
              </w:rPr>
            </w:pPr>
            <w:r w:rsidRPr="00B11264">
              <w:rPr>
                <w:szCs w:val="24"/>
              </w:rPr>
              <w:t>6</w:t>
            </w:r>
          </w:p>
        </w:tc>
        <w:tc>
          <w:tcPr>
            <w:tcW w:w="1192" w:type="dxa"/>
            <w:vAlign w:val="center"/>
          </w:tcPr>
          <w:p w:rsidR="00247010" w:rsidRPr="00B11264" w:rsidRDefault="00247010" w:rsidP="00247010">
            <w:pPr>
              <w:ind w:firstLine="0"/>
              <w:jc w:val="center"/>
              <w:rPr>
                <w:szCs w:val="24"/>
              </w:rPr>
            </w:pPr>
            <w:r w:rsidRPr="00B11264">
              <w:rPr>
                <w:szCs w:val="24"/>
              </w:rPr>
              <w:t>45 to 55</w:t>
            </w:r>
          </w:p>
        </w:tc>
        <w:tc>
          <w:tcPr>
            <w:tcW w:w="1253" w:type="dxa"/>
            <w:vAlign w:val="center"/>
          </w:tcPr>
          <w:p w:rsidR="00247010" w:rsidRPr="00B11264" w:rsidRDefault="00247010" w:rsidP="00247010">
            <w:pPr>
              <w:ind w:firstLine="0"/>
              <w:jc w:val="center"/>
              <w:rPr>
                <w:szCs w:val="24"/>
              </w:rPr>
            </w:pPr>
            <w:r w:rsidRPr="00B11264">
              <w:rPr>
                <w:szCs w:val="24"/>
              </w:rPr>
              <w:t>63</w:t>
            </w:r>
          </w:p>
        </w:tc>
        <w:tc>
          <w:tcPr>
            <w:tcW w:w="1022" w:type="dxa"/>
            <w:vAlign w:val="center"/>
          </w:tcPr>
          <w:p w:rsidR="00247010" w:rsidRPr="00B11264" w:rsidRDefault="00247010" w:rsidP="00247010">
            <w:pPr>
              <w:ind w:firstLine="0"/>
              <w:jc w:val="center"/>
              <w:rPr>
                <w:szCs w:val="24"/>
              </w:rPr>
            </w:pPr>
            <w:r w:rsidRPr="00B11264">
              <w:rPr>
                <w:szCs w:val="24"/>
              </w:rPr>
              <w:t>62</w:t>
            </w:r>
          </w:p>
        </w:tc>
        <w:tc>
          <w:tcPr>
            <w:tcW w:w="1020" w:type="dxa"/>
            <w:vAlign w:val="center"/>
          </w:tcPr>
          <w:p w:rsidR="00247010" w:rsidRPr="00B11264" w:rsidRDefault="00247010" w:rsidP="00247010">
            <w:pPr>
              <w:ind w:firstLine="0"/>
              <w:jc w:val="center"/>
              <w:rPr>
                <w:szCs w:val="24"/>
              </w:rPr>
            </w:pPr>
            <w:r w:rsidRPr="00B11264">
              <w:rPr>
                <w:szCs w:val="24"/>
              </w:rPr>
              <w:t>59</w:t>
            </w:r>
          </w:p>
        </w:tc>
        <w:tc>
          <w:tcPr>
            <w:tcW w:w="1024" w:type="dxa"/>
            <w:vAlign w:val="center"/>
          </w:tcPr>
          <w:p w:rsidR="00247010" w:rsidRPr="00B11264" w:rsidRDefault="00247010" w:rsidP="00247010">
            <w:pPr>
              <w:ind w:firstLine="0"/>
              <w:jc w:val="center"/>
              <w:rPr>
                <w:szCs w:val="24"/>
              </w:rPr>
            </w:pPr>
            <w:r w:rsidRPr="00B11264">
              <w:rPr>
                <w:szCs w:val="24"/>
              </w:rPr>
              <w:t>63</w:t>
            </w:r>
          </w:p>
        </w:tc>
      </w:tr>
    </w:tbl>
    <w:p w:rsidR="00247010" w:rsidRPr="00B11264" w:rsidRDefault="00247010" w:rsidP="00247010">
      <w:pPr>
        <w:rPr>
          <w:szCs w:val="24"/>
        </w:rPr>
      </w:pPr>
    </w:p>
    <w:p w:rsidR="00247010" w:rsidRDefault="00247010" w:rsidP="00C87E57">
      <w:pPr>
        <w:pStyle w:val="ListParagraph"/>
        <w:numPr>
          <w:ilvl w:val="0"/>
          <w:numId w:val="18"/>
        </w:numPr>
        <w:mirrorIndents/>
        <w:rPr>
          <w:rFonts w:ascii="Arial" w:hAnsi="Arial" w:cs="Arial"/>
          <w:b/>
          <w:szCs w:val="24"/>
        </w:rPr>
      </w:pPr>
      <w:r w:rsidRPr="00C87E57">
        <w:rPr>
          <w:rFonts w:ascii="Arial" w:hAnsi="Arial" w:cs="Arial"/>
          <w:b/>
          <w:szCs w:val="24"/>
        </w:rPr>
        <w:t>Result and Discussions</w:t>
      </w:r>
    </w:p>
    <w:p w:rsidR="00C87E57" w:rsidRPr="00C87E57" w:rsidRDefault="00C87E57" w:rsidP="00C87E57">
      <w:pPr>
        <w:pStyle w:val="ListParagraph"/>
        <w:ind w:firstLine="0"/>
        <w:mirrorIndents/>
        <w:rPr>
          <w:rFonts w:ascii="Arial" w:hAnsi="Arial" w:cs="Arial"/>
          <w:b/>
          <w:szCs w:val="24"/>
        </w:rPr>
      </w:pPr>
    </w:p>
    <w:p w:rsidR="00247010" w:rsidRPr="00B11264" w:rsidRDefault="00247010" w:rsidP="00247010">
      <w:pPr>
        <w:rPr>
          <w:szCs w:val="24"/>
        </w:rPr>
      </w:pPr>
      <w:r w:rsidRPr="00B11264">
        <w:rPr>
          <w:szCs w:val="24"/>
        </w:rPr>
        <w:t>The design and fabricate a prototype hot gas / steam heating hopper model and tested with exhaust of IC engine for replacing the conventional electric heating. The prototype test results are shown in the graphical form in Figure 3 and Figure 4. The Figure 3 illustrates case wise comparison on each side. The Figure 4 depicts the side wise comparison with respect the cases considered.  From the Figure 3 it is understood that rise of temperature in each side found almost uniform with respect to case. The negligence variation observed. From the figure 4 it is clear that with respect to input side the variation of temperature raise with respect time is not significant. Only the side 3 pick up the temperature little slow and the side 4 get little fast due to some fabrication finish issues.  Hence it is suggested that the thermal insulation to be provided with external surfaces and any side can be preferred for inlet and its previous will be exit of hot steam.</w:t>
      </w:r>
    </w:p>
    <w:p w:rsidR="00247010" w:rsidRPr="00B11264" w:rsidRDefault="00247010" w:rsidP="00247010">
      <w:pPr>
        <w:rPr>
          <w:szCs w:val="24"/>
        </w:rPr>
      </w:pPr>
    </w:p>
    <w:p w:rsidR="00247010" w:rsidRPr="00B11264" w:rsidRDefault="00247010" w:rsidP="00247010">
      <w:pPr>
        <w:jc w:val="center"/>
        <w:rPr>
          <w:noProof/>
          <w:szCs w:val="24"/>
          <w:lang w:eastAsia="en-IN"/>
        </w:rPr>
      </w:pPr>
      <w:r w:rsidRPr="00B11264">
        <w:rPr>
          <w:noProof/>
          <w:szCs w:val="24"/>
          <w:lang w:val="en-US"/>
        </w:rPr>
        <w:drawing>
          <wp:inline distT="0" distB="0" distL="0" distR="0">
            <wp:extent cx="2256312" cy="1579419"/>
            <wp:effectExtent l="19050" t="0" r="10638" b="1731"/>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B11264">
        <w:rPr>
          <w:noProof/>
          <w:szCs w:val="24"/>
          <w:lang w:eastAsia="en-IN"/>
        </w:rPr>
        <w:t xml:space="preserve">  </w:t>
      </w:r>
      <w:r w:rsidRPr="00B11264">
        <w:rPr>
          <w:noProof/>
          <w:szCs w:val="24"/>
          <w:lang w:val="en-US"/>
        </w:rPr>
        <w:drawing>
          <wp:inline distT="0" distB="0" distL="0" distR="0">
            <wp:extent cx="2166010" cy="1579418"/>
            <wp:effectExtent l="19050" t="0" r="24740" b="1732"/>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47010" w:rsidRPr="00B11264" w:rsidRDefault="00247010" w:rsidP="00AC6B26">
      <w:pPr>
        <w:jc w:val="center"/>
        <w:rPr>
          <w:szCs w:val="24"/>
        </w:rPr>
      </w:pPr>
      <w:r w:rsidRPr="00B11264">
        <w:rPr>
          <w:szCs w:val="24"/>
        </w:rPr>
        <w:t>Side 1                                                    Side 2</w:t>
      </w:r>
    </w:p>
    <w:p w:rsidR="00247010" w:rsidRPr="00B11264" w:rsidRDefault="00247010" w:rsidP="00247010">
      <w:pPr>
        <w:rPr>
          <w:szCs w:val="24"/>
        </w:rPr>
      </w:pPr>
    </w:p>
    <w:p w:rsidR="00247010" w:rsidRPr="00B11264" w:rsidRDefault="00247010" w:rsidP="00247010">
      <w:pPr>
        <w:jc w:val="center"/>
        <w:rPr>
          <w:noProof/>
          <w:szCs w:val="24"/>
          <w:lang w:eastAsia="en-IN"/>
        </w:rPr>
      </w:pPr>
      <w:r w:rsidRPr="00B11264">
        <w:rPr>
          <w:noProof/>
          <w:szCs w:val="24"/>
          <w:lang w:val="en-US"/>
        </w:rPr>
        <w:drawing>
          <wp:inline distT="0" distB="0" distL="0" distR="0">
            <wp:extent cx="2280062" cy="1733798"/>
            <wp:effectExtent l="19050" t="0" r="24988" b="0"/>
            <wp:docPr id="1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B11264">
        <w:rPr>
          <w:noProof/>
          <w:szCs w:val="24"/>
          <w:lang w:val="en-US"/>
        </w:rPr>
        <w:drawing>
          <wp:inline distT="0" distB="0" distL="0" distR="0">
            <wp:extent cx="2112603" cy="1725542"/>
            <wp:effectExtent l="19050" t="0" r="20997" b="8008"/>
            <wp:docPr id="1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47010" w:rsidRPr="00B11264" w:rsidRDefault="00247010" w:rsidP="00247010">
      <w:pPr>
        <w:jc w:val="center"/>
        <w:rPr>
          <w:szCs w:val="24"/>
        </w:rPr>
      </w:pPr>
      <w:r w:rsidRPr="00B11264">
        <w:rPr>
          <w:szCs w:val="24"/>
        </w:rPr>
        <w:t>Side 3                                              Side 4</w:t>
      </w:r>
    </w:p>
    <w:p w:rsidR="00AC6B26" w:rsidRDefault="00AC6B26" w:rsidP="00247010">
      <w:pPr>
        <w:jc w:val="center"/>
        <w:rPr>
          <w:rFonts w:ascii="Arial" w:hAnsi="Arial" w:cs="Arial"/>
          <w:szCs w:val="24"/>
        </w:rPr>
      </w:pPr>
    </w:p>
    <w:p w:rsidR="00247010" w:rsidRPr="00AC6B26" w:rsidRDefault="00AC6B26" w:rsidP="00247010">
      <w:pPr>
        <w:jc w:val="center"/>
        <w:rPr>
          <w:rFonts w:ascii="Arial" w:hAnsi="Arial" w:cs="Arial"/>
          <w:szCs w:val="24"/>
        </w:rPr>
      </w:pPr>
      <w:r w:rsidRPr="00AC6B26">
        <w:rPr>
          <w:rFonts w:ascii="Arial" w:hAnsi="Arial" w:cs="Arial"/>
          <w:szCs w:val="24"/>
        </w:rPr>
        <w:t>Fig</w:t>
      </w:r>
      <w:r>
        <w:rPr>
          <w:rFonts w:ascii="Arial" w:hAnsi="Arial" w:cs="Arial"/>
          <w:szCs w:val="24"/>
        </w:rPr>
        <w:t>. 5</w:t>
      </w:r>
      <w:r w:rsidRPr="00AC6B26">
        <w:rPr>
          <w:rFonts w:ascii="Arial" w:hAnsi="Arial" w:cs="Arial"/>
          <w:szCs w:val="24"/>
        </w:rPr>
        <w:t xml:space="preserve"> </w:t>
      </w:r>
      <w:r>
        <w:rPr>
          <w:rFonts w:ascii="Arial" w:hAnsi="Arial" w:cs="Arial"/>
          <w:szCs w:val="24"/>
        </w:rPr>
        <w:t>C</w:t>
      </w:r>
      <w:r w:rsidRPr="00AC6B26">
        <w:rPr>
          <w:rFonts w:ascii="Arial" w:hAnsi="Arial" w:cs="Arial"/>
          <w:szCs w:val="24"/>
        </w:rPr>
        <w:t>ase wise comparison on each side.</w:t>
      </w:r>
    </w:p>
    <w:p w:rsidR="00247010" w:rsidRPr="00B11264" w:rsidRDefault="00247010" w:rsidP="00247010">
      <w:pPr>
        <w:jc w:val="center"/>
        <w:rPr>
          <w:noProof/>
          <w:szCs w:val="24"/>
          <w:lang w:eastAsia="en-IN"/>
        </w:rPr>
      </w:pPr>
      <w:r w:rsidRPr="00B11264">
        <w:rPr>
          <w:noProof/>
          <w:szCs w:val="24"/>
          <w:lang w:val="en-US"/>
        </w:rPr>
        <w:lastRenderedPageBreak/>
        <w:drawing>
          <wp:inline distT="0" distB="0" distL="0" distR="0">
            <wp:extent cx="2057400" cy="1623060"/>
            <wp:effectExtent l="19050" t="0" r="19050" b="0"/>
            <wp:docPr id="1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B11264">
        <w:rPr>
          <w:noProof/>
          <w:szCs w:val="24"/>
          <w:lang w:eastAsia="en-IN"/>
        </w:rPr>
        <w:t xml:space="preserve">     </w:t>
      </w:r>
      <w:r w:rsidRPr="00B11264">
        <w:rPr>
          <w:noProof/>
          <w:szCs w:val="24"/>
          <w:lang w:val="en-US"/>
        </w:rPr>
        <w:drawing>
          <wp:inline distT="0" distB="0" distL="0" distR="0">
            <wp:extent cx="1940379" cy="1612092"/>
            <wp:effectExtent l="19050" t="0" r="21771" b="7158"/>
            <wp:docPr id="1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47010" w:rsidRPr="00B11264" w:rsidRDefault="00247010" w:rsidP="00247010">
      <w:pPr>
        <w:jc w:val="center"/>
        <w:rPr>
          <w:szCs w:val="24"/>
        </w:rPr>
      </w:pPr>
      <w:r w:rsidRPr="00B11264">
        <w:rPr>
          <w:noProof/>
          <w:szCs w:val="24"/>
          <w:lang w:eastAsia="en-IN"/>
        </w:rPr>
        <w:tab/>
      </w:r>
      <w:r w:rsidRPr="00B11264">
        <w:rPr>
          <w:szCs w:val="24"/>
        </w:rPr>
        <w:t>Case –I                                                          Case -II</w:t>
      </w:r>
    </w:p>
    <w:p w:rsidR="00247010" w:rsidRPr="00B11264" w:rsidRDefault="00247010" w:rsidP="00247010">
      <w:pPr>
        <w:jc w:val="center"/>
        <w:rPr>
          <w:noProof/>
          <w:szCs w:val="24"/>
          <w:lang w:eastAsia="en-IN"/>
        </w:rPr>
      </w:pPr>
    </w:p>
    <w:p w:rsidR="00247010" w:rsidRPr="00B11264" w:rsidRDefault="00247010" w:rsidP="00247010">
      <w:pPr>
        <w:jc w:val="center"/>
        <w:rPr>
          <w:szCs w:val="24"/>
        </w:rPr>
      </w:pPr>
      <w:r w:rsidRPr="00B11264">
        <w:rPr>
          <w:noProof/>
          <w:szCs w:val="24"/>
          <w:lang w:val="en-US"/>
        </w:rPr>
        <w:drawing>
          <wp:inline distT="0" distB="0" distL="0" distR="0">
            <wp:extent cx="2039637" cy="1460665"/>
            <wp:effectExtent l="19050" t="0" r="17763" b="6185"/>
            <wp:docPr id="15"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B11264">
        <w:rPr>
          <w:noProof/>
          <w:szCs w:val="24"/>
          <w:lang w:eastAsia="en-IN"/>
        </w:rPr>
        <w:t xml:space="preserve">    </w:t>
      </w:r>
      <w:r w:rsidRPr="00B11264">
        <w:rPr>
          <w:noProof/>
          <w:szCs w:val="24"/>
          <w:lang w:val="en-US"/>
        </w:rPr>
        <w:drawing>
          <wp:inline distT="0" distB="0" distL="0" distR="0">
            <wp:extent cx="1843916" cy="1466602"/>
            <wp:effectExtent l="19050" t="0" r="22984" b="248"/>
            <wp:docPr id="16"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47010" w:rsidRPr="00B11264" w:rsidRDefault="00247010" w:rsidP="00247010">
      <w:pPr>
        <w:jc w:val="center"/>
        <w:rPr>
          <w:szCs w:val="24"/>
        </w:rPr>
      </w:pPr>
    </w:p>
    <w:p w:rsidR="00247010" w:rsidRPr="00B11264" w:rsidRDefault="00247010" w:rsidP="00247010">
      <w:pPr>
        <w:jc w:val="center"/>
        <w:rPr>
          <w:szCs w:val="24"/>
        </w:rPr>
      </w:pPr>
      <w:r w:rsidRPr="00B11264">
        <w:rPr>
          <w:szCs w:val="24"/>
        </w:rPr>
        <w:t>Case –III                                   Case –IV</w:t>
      </w:r>
    </w:p>
    <w:p w:rsidR="00247010" w:rsidRDefault="00247010" w:rsidP="00247010">
      <w:pPr>
        <w:rPr>
          <w:szCs w:val="24"/>
        </w:rPr>
      </w:pPr>
    </w:p>
    <w:p w:rsidR="000A6F33" w:rsidRDefault="000A6F33" w:rsidP="000A6F33">
      <w:pPr>
        <w:jc w:val="center"/>
        <w:rPr>
          <w:rFonts w:ascii="Arial" w:hAnsi="Arial" w:cs="Arial"/>
          <w:szCs w:val="24"/>
        </w:rPr>
      </w:pPr>
      <w:r w:rsidRPr="000A6F33">
        <w:rPr>
          <w:rFonts w:ascii="Arial" w:hAnsi="Arial" w:cs="Arial"/>
          <w:szCs w:val="24"/>
        </w:rPr>
        <w:t>Fig. 6 Side wise comparison</w:t>
      </w:r>
      <w:r>
        <w:rPr>
          <w:rFonts w:ascii="Arial" w:hAnsi="Arial" w:cs="Arial"/>
          <w:szCs w:val="24"/>
        </w:rPr>
        <w:t xml:space="preserve"> for each case</w:t>
      </w:r>
    </w:p>
    <w:p w:rsidR="000A6F33" w:rsidRPr="000A6F33" w:rsidRDefault="000A6F33" w:rsidP="000A6F33">
      <w:pPr>
        <w:jc w:val="center"/>
        <w:rPr>
          <w:rFonts w:ascii="Arial" w:hAnsi="Arial" w:cs="Arial"/>
          <w:szCs w:val="24"/>
        </w:rPr>
      </w:pPr>
    </w:p>
    <w:p w:rsidR="00247010" w:rsidRPr="00B11264" w:rsidRDefault="00247010" w:rsidP="00247010">
      <w:pPr>
        <w:rPr>
          <w:szCs w:val="24"/>
        </w:rPr>
      </w:pPr>
      <w:r w:rsidRPr="00B11264">
        <w:rPr>
          <w:szCs w:val="24"/>
        </w:rPr>
        <w:t>The cost of power supply for industry is varies globally based on many factors. The average group of thermal power plants near coal mine 100 to 150 hoppers. The cost of heating is almost free by use of proposed system. If the thermal power plant operates 24 hrs per day for a month.  The power required varies 600 kW to 9</w:t>
      </w:r>
      <w:r w:rsidR="000A6F33">
        <w:rPr>
          <w:szCs w:val="24"/>
        </w:rPr>
        <w:t xml:space="preserve">00 kW per hour and for a month </w:t>
      </w:r>
      <w:r w:rsidR="000A6F33" w:rsidRPr="00B11264">
        <w:rPr>
          <w:szCs w:val="24"/>
        </w:rPr>
        <w:t>, 32000</w:t>
      </w:r>
      <w:r w:rsidRPr="00B11264">
        <w:rPr>
          <w:szCs w:val="24"/>
        </w:rPr>
        <w:t xml:space="preserve"> kWh per month to 6,48,000 kWh per month.  The reader may be calculating the exact savings based on exact numbers of hopper available and hours of plant running.</w:t>
      </w:r>
    </w:p>
    <w:p w:rsidR="00247010" w:rsidRPr="00B11264" w:rsidRDefault="00247010" w:rsidP="00247010">
      <w:pPr>
        <w:rPr>
          <w:szCs w:val="24"/>
        </w:rPr>
      </w:pPr>
    </w:p>
    <w:p w:rsidR="0026273E" w:rsidRDefault="00247010" w:rsidP="0026273E">
      <w:pPr>
        <w:pStyle w:val="ListParagraph"/>
        <w:numPr>
          <w:ilvl w:val="0"/>
          <w:numId w:val="18"/>
        </w:numPr>
        <w:mirrorIndents/>
        <w:rPr>
          <w:rFonts w:ascii="Arial" w:hAnsi="Arial" w:cs="Arial"/>
          <w:b/>
          <w:szCs w:val="24"/>
        </w:rPr>
      </w:pPr>
      <w:r w:rsidRPr="0026273E">
        <w:rPr>
          <w:rFonts w:ascii="Arial" w:hAnsi="Arial" w:cs="Arial"/>
          <w:b/>
          <w:szCs w:val="24"/>
        </w:rPr>
        <w:t>C</w:t>
      </w:r>
      <w:r w:rsidR="0026273E">
        <w:rPr>
          <w:rFonts w:ascii="Arial" w:hAnsi="Arial" w:cs="Arial"/>
          <w:b/>
          <w:szCs w:val="24"/>
        </w:rPr>
        <w:t>onclusion</w:t>
      </w:r>
    </w:p>
    <w:p w:rsidR="00247010" w:rsidRPr="0026273E" w:rsidRDefault="00247010" w:rsidP="0026273E">
      <w:pPr>
        <w:pStyle w:val="ListParagraph"/>
        <w:ind w:firstLine="0"/>
        <w:mirrorIndents/>
        <w:rPr>
          <w:rFonts w:ascii="Arial" w:hAnsi="Arial" w:cs="Arial"/>
          <w:b/>
          <w:szCs w:val="24"/>
        </w:rPr>
      </w:pPr>
      <w:r w:rsidRPr="0026273E">
        <w:rPr>
          <w:rFonts w:ascii="Arial" w:hAnsi="Arial" w:cs="Arial"/>
          <w:b/>
          <w:szCs w:val="24"/>
        </w:rPr>
        <w:t xml:space="preserve"> </w:t>
      </w:r>
    </w:p>
    <w:p w:rsidR="00247010" w:rsidRPr="00B11264" w:rsidRDefault="00247010" w:rsidP="00247010">
      <w:pPr>
        <w:rPr>
          <w:szCs w:val="24"/>
        </w:rPr>
      </w:pPr>
      <w:r w:rsidRPr="00B11264">
        <w:rPr>
          <w:szCs w:val="24"/>
        </w:rPr>
        <w:t>The</w:t>
      </w:r>
      <w:r w:rsidR="00977AFA">
        <w:rPr>
          <w:szCs w:val="24"/>
        </w:rPr>
        <w:t xml:space="preserve"> alternate heating system for </w:t>
      </w:r>
      <w:r w:rsidRPr="00B11264">
        <w:rPr>
          <w:szCs w:val="24"/>
        </w:rPr>
        <w:t>ash collecting hopper for thermal power plant discussed in this paper. The designed and fabricated a prototype for hot gas / steam heating system in hopper and tested. This proposal based on recovery of waste heat from the boiler. As it is continuous operation at stated operating pressure the supply of steam for the hopper heating system will not affect. Hence the operating cost is absolutely free. In the proposed system the steam passes through the small tubes, so noncorrosive tube material is recommended.  The proposed system may be used as primary heating of the ash collecting hoppers for higher savings from 4,32000 kWh per month to 6,48,000 kWh per month for the thermal plants having hoppers from 100 to 150 nos. According poke yoke concept, as the thermal power plant operating continuously, it is suggested that the electric heating source as secondary for ensuring mistake proof operation. So the propose system to be implemented on the existing hopper setup.</w:t>
      </w:r>
    </w:p>
    <w:p w:rsidR="00247010" w:rsidRDefault="00247010" w:rsidP="00247010">
      <w:pPr>
        <w:rPr>
          <w:szCs w:val="24"/>
        </w:rPr>
      </w:pPr>
    </w:p>
    <w:p w:rsidR="000A6F33" w:rsidRDefault="000A6F33" w:rsidP="000A6F33">
      <w:pPr>
        <w:ind w:firstLine="0"/>
        <w:contextualSpacing/>
        <w:mirrorIndents/>
        <w:rPr>
          <w:rFonts w:ascii="Arial" w:hAnsi="Arial" w:cs="Arial"/>
          <w:b/>
          <w:szCs w:val="24"/>
        </w:rPr>
      </w:pPr>
      <w:r w:rsidRPr="00205179">
        <w:rPr>
          <w:rFonts w:ascii="Arial" w:hAnsi="Arial" w:cs="Arial"/>
          <w:b/>
          <w:szCs w:val="24"/>
        </w:rPr>
        <w:t>References</w:t>
      </w:r>
    </w:p>
    <w:p w:rsidR="000A6F33" w:rsidRPr="00B11264" w:rsidRDefault="000A6F33" w:rsidP="00247010">
      <w:pPr>
        <w:rPr>
          <w:szCs w:val="24"/>
        </w:rPr>
      </w:pPr>
    </w:p>
    <w:p w:rsidR="00247010" w:rsidRPr="00B11264" w:rsidRDefault="000A6F33" w:rsidP="00247010">
      <w:pPr>
        <w:pStyle w:val="ListParagraph"/>
        <w:numPr>
          <w:ilvl w:val="0"/>
          <w:numId w:val="20"/>
        </w:numPr>
        <w:rPr>
          <w:szCs w:val="24"/>
        </w:rPr>
      </w:pPr>
      <w:r>
        <w:rPr>
          <w:szCs w:val="24"/>
        </w:rPr>
        <w:t>R.Saravanan, Dr.R.Raju,  P</w:t>
      </w:r>
      <w:r w:rsidR="00247010" w:rsidRPr="00B11264">
        <w:rPr>
          <w:szCs w:val="24"/>
        </w:rPr>
        <w:t>roceeding of Emerging Challenges in Design and Manufacturing Technologies,</w:t>
      </w:r>
      <w:r>
        <w:rPr>
          <w:szCs w:val="24"/>
        </w:rPr>
        <w:t xml:space="preserve"> 2007, </w:t>
      </w:r>
      <w:r w:rsidR="00247010" w:rsidRPr="00B11264">
        <w:rPr>
          <w:szCs w:val="24"/>
        </w:rPr>
        <w:t>Sathyabama University, Chennai, and COMBAT Vehicles Research and Development Estabilishment, DRDO, Chennai.</w:t>
      </w:r>
      <w:r>
        <w:rPr>
          <w:szCs w:val="24"/>
        </w:rPr>
        <w:t>(</w:t>
      </w:r>
      <w:r w:rsidRPr="000A6F33">
        <w:rPr>
          <w:szCs w:val="24"/>
        </w:rPr>
        <w:t xml:space="preserve"> </w:t>
      </w:r>
      <w:r w:rsidRPr="00B11264">
        <w:rPr>
          <w:szCs w:val="24"/>
        </w:rPr>
        <w:t>2007</w:t>
      </w:r>
      <w:r>
        <w:rPr>
          <w:szCs w:val="24"/>
        </w:rPr>
        <w:t>)</w:t>
      </w:r>
      <w:r w:rsidR="00247010" w:rsidRPr="00B11264">
        <w:rPr>
          <w:szCs w:val="24"/>
        </w:rPr>
        <w:t xml:space="preserve"> Vol.1. pp.1-10,.</w:t>
      </w:r>
    </w:p>
    <w:p w:rsidR="00247010" w:rsidRDefault="00247010" w:rsidP="00247010">
      <w:pPr>
        <w:pStyle w:val="ListParagraph"/>
        <w:numPr>
          <w:ilvl w:val="0"/>
          <w:numId w:val="20"/>
        </w:numPr>
        <w:jc w:val="left"/>
        <w:rPr>
          <w:szCs w:val="24"/>
        </w:rPr>
      </w:pPr>
      <w:r w:rsidRPr="00B11264">
        <w:rPr>
          <w:szCs w:val="24"/>
        </w:rPr>
        <w:lastRenderedPageBreak/>
        <w:t>Gupta, T.N. (2003): “Holistic Performance of Fly Ash in Construction Technologies” in 3rd International Conference of Fly Ash Utilization and Disposal (19-21 Feb, at New Delhi</w:t>
      </w:r>
      <w:r w:rsidR="00D325A1">
        <w:rPr>
          <w:szCs w:val="24"/>
        </w:rPr>
        <w:t xml:space="preserve"> pp.27-34</w:t>
      </w:r>
      <w:r w:rsidR="00BE7EA3">
        <w:rPr>
          <w:szCs w:val="24"/>
        </w:rPr>
        <w:t xml:space="preserve"> (</w:t>
      </w:r>
      <w:r w:rsidR="00BE7EA3" w:rsidRPr="00B11264">
        <w:rPr>
          <w:szCs w:val="24"/>
        </w:rPr>
        <w:t>2003)</w:t>
      </w:r>
      <w:r w:rsidR="00D325A1">
        <w:rPr>
          <w:szCs w:val="24"/>
        </w:rPr>
        <w:t>.</w:t>
      </w:r>
    </w:p>
    <w:p w:rsidR="00247010" w:rsidRPr="00B11264" w:rsidRDefault="00D325A1" w:rsidP="00247010">
      <w:pPr>
        <w:pStyle w:val="ListParagraph"/>
        <w:numPr>
          <w:ilvl w:val="0"/>
          <w:numId w:val="20"/>
        </w:numPr>
        <w:rPr>
          <w:szCs w:val="24"/>
        </w:rPr>
      </w:pPr>
      <w:r>
        <w:rPr>
          <w:szCs w:val="24"/>
        </w:rPr>
        <w:t>K</w:t>
      </w:r>
      <w:r w:rsidR="00247010" w:rsidRPr="00B11264">
        <w:rPr>
          <w:szCs w:val="24"/>
        </w:rPr>
        <w:t>. Parker, Applied Electrostatic Precipitation. 10.1007/978-94-009-1553-4.</w:t>
      </w:r>
      <w:r w:rsidRPr="00D325A1">
        <w:rPr>
          <w:szCs w:val="24"/>
        </w:rPr>
        <w:t xml:space="preserve"> </w:t>
      </w:r>
      <w:r w:rsidRPr="00B11264">
        <w:rPr>
          <w:szCs w:val="24"/>
        </w:rPr>
        <w:t>(1997)</w:t>
      </w:r>
    </w:p>
    <w:p w:rsidR="00247010" w:rsidRPr="00B11264" w:rsidRDefault="00D325A1" w:rsidP="00247010">
      <w:pPr>
        <w:pStyle w:val="ListParagraph"/>
        <w:numPr>
          <w:ilvl w:val="0"/>
          <w:numId w:val="20"/>
        </w:numPr>
        <w:jc w:val="left"/>
        <w:rPr>
          <w:szCs w:val="24"/>
        </w:rPr>
      </w:pPr>
      <w:r>
        <w:rPr>
          <w:szCs w:val="24"/>
        </w:rPr>
        <w:t>B.</w:t>
      </w:r>
      <w:r w:rsidR="00247010" w:rsidRPr="00B11264">
        <w:rPr>
          <w:szCs w:val="24"/>
        </w:rPr>
        <w:t xml:space="preserve">Valentine, </w:t>
      </w:r>
      <w:r>
        <w:rPr>
          <w:szCs w:val="24"/>
        </w:rPr>
        <w:t>A.</w:t>
      </w:r>
      <w:r w:rsidR="00247010" w:rsidRPr="00B11264">
        <w:rPr>
          <w:szCs w:val="24"/>
        </w:rPr>
        <w:t xml:space="preserve"> Guedes,</w:t>
      </w:r>
      <w:r>
        <w:rPr>
          <w:szCs w:val="24"/>
        </w:rPr>
        <w:t xml:space="preserve"> D.</w:t>
      </w:r>
      <w:r w:rsidR="00247010" w:rsidRPr="00B11264">
        <w:rPr>
          <w:szCs w:val="24"/>
        </w:rPr>
        <w:t xml:space="preserve">Flores, </w:t>
      </w:r>
      <w:r>
        <w:rPr>
          <w:szCs w:val="24"/>
        </w:rPr>
        <w:t>C.R.</w:t>
      </w:r>
      <w:r w:rsidR="00247010" w:rsidRPr="00B11264">
        <w:rPr>
          <w:szCs w:val="24"/>
        </w:rPr>
        <w:t>Ward</w:t>
      </w:r>
      <w:r>
        <w:rPr>
          <w:szCs w:val="24"/>
        </w:rPr>
        <w:t>, J.C.</w:t>
      </w:r>
      <w:r w:rsidR="00247010" w:rsidRPr="00B11264">
        <w:rPr>
          <w:szCs w:val="24"/>
        </w:rPr>
        <w:t xml:space="preserve"> Hower, Coal combustion and gasification products</w:t>
      </w:r>
      <w:r w:rsidR="00BE7EA3">
        <w:rPr>
          <w:szCs w:val="24"/>
        </w:rPr>
        <w:t xml:space="preserve">, </w:t>
      </w:r>
      <w:r>
        <w:rPr>
          <w:szCs w:val="24"/>
        </w:rPr>
        <w:t xml:space="preserve"> </w:t>
      </w:r>
      <w:r w:rsidRPr="00B11264">
        <w:rPr>
          <w:szCs w:val="24"/>
        </w:rPr>
        <w:t>vol 1,  pp.14-24</w:t>
      </w:r>
      <w:r w:rsidR="00BE7EA3">
        <w:rPr>
          <w:szCs w:val="24"/>
        </w:rPr>
        <w:t>(2009)</w:t>
      </w:r>
    </w:p>
    <w:p w:rsidR="00247010" w:rsidRPr="00B11264" w:rsidRDefault="00247010" w:rsidP="00247010">
      <w:pPr>
        <w:pStyle w:val="ListParagraph"/>
        <w:numPr>
          <w:ilvl w:val="0"/>
          <w:numId w:val="20"/>
        </w:numPr>
        <w:jc w:val="left"/>
        <w:rPr>
          <w:szCs w:val="24"/>
        </w:rPr>
      </w:pPr>
      <w:r w:rsidRPr="00B11264">
        <w:rPr>
          <w:szCs w:val="24"/>
        </w:rPr>
        <w:t xml:space="preserve">John H. Stratton, ASHRAE Journal, vol. 42, no. 6, pp24-29, </w:t>
      </w:r>
      <w:r w:rsidR="00BE7EA3">
        <w:rPr>
          <w:szCs w:val="24"/>
        </w:rPr>
        <w:t>(</w:t>
      </w:r>
      <w:r w:rsidRPr="00B11264">
        <w:rPr>
          <w:szCs w:val="24"/>
        </w:rPr>
        <w:t xml:space="preserve"> 2000</w:t>
      </w:r>
      <w:r w:rsidR="00BE7EA3">
        <w:rPr>
          <w:szCs w:val="24"/>
        </w:rPr>
        <w:t>)</w:t>
      </w:r>
    </w:p>
    <w:p w:rsidR="00247010" w:rsidRPr="00B11264" w:rsidRDefault="00247010" w:rsidP="00247010">
      <w:pPr>
        <w:pStyle w:val="ListParagraph"/>
        <w:numPr>
          <w:ilvl w:val="0"/>
          <w:numId w:val="20"/>
        </w:numPr>
        <w:jc w:val="left"/>
        <w:rPr>
          <w:szCs w:val="24"/>
        </w:rPr>
      </w:pPr>
      <w:r w:rsidRPr="00B11264">
        <w:rPr>
          <w:szCs w:val="24"/>
        </w:rPr>
        <w:t>Sindhuja. S, Journal of Pure and Applied</w:t>
      </w:r>
      <w:r w:rsidR="00BE7EA3">
        <w:rPr>
          <w:szCs w:val="24"/>
        </w:rPr>
        <w:t xml:space="preserve"> Mathematics, Volume 118 No. 20</w:t>
      </w:r>
      <w:r w:rsidRPr="00B11264">
        <w:rPr>
          <w:szCs w:val="24"/>
        </w:rPr>
        <w:t xml:space="preserve">, </w:t>
      </w:r>
      <w:r w:rsidR="00BE7EA3">
        <w:rPr>
          <w:szCs w:val="24"/>
        </w:rPr>
        <w:t>pp.</w:t>
      </w:r>
      <w:r w:rsidRPr="00B11264">
        <w:rPr>
          <w:szCs w:val="24"/>
        </w:rPr>
        <w:t>785-789</w:t>
      </w:r>
      <w:r w:rsidR="00BE7EA3">
        <w:rPr>
          <w:szCs w:val="24"/>
        </w:rPr>
        <w:t xml:space="preserve"> (2018)</w:t>
      </w:r>
    </w:p>
    <w:p w:rsidR="00247010" w:rsidRPr="00B11264" w:rsidRDefault="00247010" w:rsidP="00247010">
      <w:pPr>
        <w:pStyle w:val="ListParagraph"/>
        <w:numPr>
          <w:ilvl w:val="0"/>
          <w:numId w:val="20"/>
        </w:numPr>
        <w:autoSpaceDE w:val="0"/>
        <w:autoSpaceDN w:val="0"/>
        <w:adjustRightInd w:val="0"/>
        <w:jc w:val="left"/>
        <w:rPr>
          <w:szCs w:val="24"/>
        </w:rPr>
      </w:pPr>
      <w:r w:rsidRPr="00B11264">
        <w:rPr>
          <w:szCs w:val="24"/>
        </w:rPr>
        <w:t xml:space="preserve">Pradip Kumar Mandal and Tanuj Kumar,  ICESP X, Paper 3A1, pp.1-13, </w:t>
      </w:r>
      <w:r w:rsidR="00BE7EA3">
        <w:rPr>
          <w:szCs w:val="24"/>
        </w:rPr>
        <w:t>(</w:t>
      </w:r>
      <w:r w:rsidRPr="00B11264">
        <w:rPr>
          <w:szCs w:val="24"/>
        </w:rPr>
        <w:t>2006</w:t>
      </w:r>
      <w:r w:rsidR="00BE7EA3">
        <w:rPr>
          <w:szCs w:val="24"/>
        </w:rPr>
        <w:t>)</w:t>
      </w:r>
      <w:r w:rsidRPr="00B11264">
        <w:rPr>
          <w:szCs w:val="24"/>
        </w:rPr>
        <w:t>.</w:t>
      </w:r>
    </w:p>
    <w:p w:rsidR="00247010" w:rsidRPr="00B11264" w:rsidRDefault="00247010" w:rsidP="00247010">
      <w:pPr>
        <w:pStyle w:val="ListParagraph"/>
        <w:numPr>
          <w:ilvl w:val="0"/>
          <w:numId w:val="20"/>
        </w:numPr>
        <w:autoSpaceDE w:val="0"/>
        <w:autoSpaceDN w:val="0"/>
        <w:adjustRightInd w:val="0"/>
        <w:jc w:val="left"/>
        <w:rPr>
          <w:szCs w:val="24"/>
        </w:rPr>
      </w:pPr>
      <w:r w:rsidRPr="00B11264">
        <w:rPr>
          <w:szCs w:val="24"/>
        </w:rPr>
        <w:t>Dr.S.K.Chaudhary, Journal of Environmental Science and S</w:t>
      </w:r>
      <w:r w:rsidR="00BE7EA3">
        <w:rPr>
          <w:szCs w:val="24"/>
        </w:rPr>
        <w:t>ustainability, vol. 2 (1) pp.</w:t>
      </w:r>
      <w:r w:rsidRPr="00B11264">
        <w:rPr>
          <w:szCs w:val="24"/>
        </w:rPr>
        <w:t xml:space="preserve"> 31 – 35, </w:t>
      </w:r>
      <w:r w:rsidR="00BE7EA3">
        <w:rPr>
          <w:szCs w:val="24"/>
        </w:rPr>
        <w:t>(</w:t>
      </w:r>
      <w:r w:rsidRPr="00B11264">
        <w:rPr>
          <w:szCs w:val="24"/>
        </w:rPr>
        <w:t>2014</w:t>
      </w:r>
      <w:r w:rsidR="00BE7EA3">
        <w:rPr>
          <w:szCs w:val="24"/>
        </w:rPr>
        <w:t>)</w:t>
      </w:r>
      <w:r w:rsidRPr="00B11264">
        <w:rPr>
          <w:szCs w:val="24"/>
        </w:rPr>
        <w:t>.</w:t>
      </w:r>
    </w:p>
    <w:p w:rsidR="00247010" w:rsidRPr="00B11264" w:rsidRDefault="00247010" w:rsidP="00247010">
      <w:pPr>
        <w:rPr>
          <w:szCs w:val="24"/>
        </w:rPr>
      </w:pPr>
    </w:p>
    <w:p w:rsidR="0026273E" w:rsidRDefault="0026273E" w:rsidP="00942EA6">
      <w:pPr>
        <w:ind w:firstLine="397"/>
        <w:contextualSpacing/>
        <w:mirrorIndents/>
        <w:rPr>
          <w:szCs w:val="24"/>
        </w:rPr>
      </w:pPr>
    </w:p>
    <w:p w:rsidR="00447273" w:rsidRDefault="00447273" w:rsidP="00205179">
      <w:pPr>
        <w:ind w:firstLine="0"/>
        <w:contextualSpacing/>
        <w:mirrorIndents/>
        <w:rPr>
          <w:sz w:val="22"/>
          <w:szCs w:val="22"/>
        </w:rPr>
      </w:pPr>
    </w:p>
    <w:p w:rsidR="00BF7AE8" w:rsidRPr="00942EA6" w:rsidRDefault="00BF7AE8" w:rsidP="00DB27E6">
      <w:pPr>
        <w:ind w:firstLine="0"/>
        <w:contextualSpacing/>
        <w:mirrorIndents/>
        <w:rPr>
          <w:sz w:val="22"/>
          <w:szCs w:val="22"/>
        </w:rPr>
      </w:pPr>
    </w:p>
    <w:sectPr w:rsidR="00BF7AE8" w:rsidRPr="00942EA6" w:rsidSect="00C0795D">
      <w:footerReference w:type="default" r:id="rId23"/>
      <w:headerReference w:type="first" r:id="rId24"/>
      <w:footerReference w:type="first" r:id="rId25"/>
      <w:pgSz w:w="11907" w:h="16839" w:code="9"/>
      <w:pgMar w:top="990" w:right="1151" w:bottom="720" w:left="1151" w:header="851" w:footer="99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204F" w:rsidRDefault="008C204F">
      <w:r>
        <w:separator/>
      </w:r>
    </w:p>
  </w:endnote>
  <w:endnote w:type="continuationSeparator" w:id="1">
    <w:p w:rsidR="008C204F" w:rsidRDefault="008C20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EA3" w:rsidRDefault="00BE7EA3">
    <w:pPr>
      <w:pStyle w:val="Footer"/>
      <w:jc w:val="center"/>
    </w:pPr>
  </w:p>
  <w:p w:rsidR="00BE7EA3" w:rsidRDefault="00BE7EA3">
    <w:pPr>
      <w:pStyle w:val="Footer"/>
      <w:jc w:val="center"/>
    </w:pPr>
  </w:p>
  <w:p w:rsidR="00BE7EA3" w:rsidRDefault="00BE7EA3">
    <w:pPr>
      <w:pStyle w:val="Footer"/>
      <w:jc w:val="center"/>
    </w:pPr>
    <w:fldSimple w:instr=" PAGE ">
      <w:r w:rsidR="00465758">
        <w:rPr>
          <w:noProof/>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EA3" w:rsidRDefault="00BE7EA3">
    <w:pPr>
      <w:pStyle w:val="Footer"/>
      <w:jc w:val="center"/>
      <w:rPr>
        <w:lang w:val="sl-SI"/>
      </w:rPr>
    </w:pPr>
    <w:r>
      <w:rPr>
        <w:rStyle w:val="PageNumber"/>
      </w:rPr>
      <w:fldChar w:fldCharType="begin"/>
    </w:r>
    <w:r>
      <w:rPr>
        <w:rStyle w:val="PageNumber"/>
      </w:rPr>
      <w:instrText xml:space="preserve"> PAGE </w:instrText>
    </w:r>
    <w:r>
      <w:rPr>
        <w:rStyle w:val="PageNumber"/>
      </w:rPr>
      <w:fldChar w:fldCharType="separate"/>
    </w:r>
    <w:r w:rsidR="00465758">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204F" w:rsidRDefault="008C204F">
      <w:r>
        <w:separator/>
      </w:r>
    </w:p>
  </w:footnote>
  <w:footnote w:type="continuationSeparator" w:id="1">
    <w:p w:rsidR="008C204F" w:rsidRDefault="008C204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EA3" w:rsidRDefault="00BE7EA3" w:rsidP="00765DC7">
    <w:pPr>
      <w:pStyle w:val="Footer"/>
      <w:ind w:firstLine="0"/>
      <w:jc w:val="left"/>
      <w:rPr>
        <w:i/>
        <w:lang w:val="en-CA"/>
      </w:rPr>
    </w:pPr>
    <w:r w:rsidRPr="004E477E">
      <w:rPr>
        <w:i/>
        <w:lang w:val="en-CA"/>
      </w:rPr>
      <w:t xml:space="preserve">Proceedings of the </w:t>
    </w:r>
    <w:r>
      <w:rPr>
        <w:i/>
        <w:lang w:val="en-CA"/>
      </w:rPr>
      <w:t xml:space="preserve">International  Conference on </w:t>
    </w:r>
    <w:r w:rsidRPr="00765DC7">
      <w:rPr>
        <w:i/>
        <w:lang w:val="en-CA"/>
      </w:rPr>
      <w:t>Applied Mechanical Engineering Research</w:t>
    </w:r>
    <w:r>
      <w:rPr>
        <w:i/>
        <w:lang w:val="en-CA"/>
      </w:rPr>
      <w:t xml:space="preserve"> </w:t>
    </w:r>
    <w:r w:rsidRPr="00765DC7">
      <w:rPr>
        <w:i/>
        <w:lang w:val="en-CA"/>
      </w:rPr>
      <w:t>(IC-AMER2019)</w:t>
    </w:r>
  </w:p>
  <w:p w:rsidR="00BE7EA3" w:rsidRDefault="00BE7EA3" w:rsidP="00540715">
    <w:pPr>
      <w:pStyle w:val="Footer"/>
      <w:tabs>
        <w:tab w:val="left" w:pos="720"/>
      </w:tabs>
      <w:ind w:firstLine="0"/>
      <w:jc w:val="left"/>
      <w:rPr>
        <w:i/>
        <w:lang w:val="en-CA"/>
      </w:rPr>
    </w:pPr>
    <w:r>
      <w:rPr>
        <w:i/>
        <w:lang w:val="en-CA"/>
      </w:rPr>
      <w:t>NIT Warangal, India – May 02-05, 2019</w:t>
    </w:r>
  </w:p>
  <w:p w:rsidR="00BE7EA3" w:rsidRPr="00540715" w:rsidRDefault="00BE7EA3"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F57008"/>
    <w:multiLevelType w:val="multilevel"/>
    <w:tmpl w:val="280499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293E6929"/>
    <w:multiLevelType w:val="hybridMultilevel"/>
    <w:tmpl w:val="BDA4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07E5302"/>
    <w:multiLevelType w:val="singleLevel"/>
    <w:tmpl w:val="DCF677BC"/>
    <w:lvl w:ilvl="0">
      <w:start w:val="1"/>
      <w:numFmt w:val="decimal"/>
      <w:lvlText w:val="[%1]"/>
      <w:lvlJc w:val="left"/>
      <w:pPr>
        <w:tabs>
          <w:tab w:val="num" w:pos="360"/>
        </w:tabs>
        <w:ind w:left="360" w:hanging="360"/>
      </w:pPr>
    </w:lvl>
  </w:abstractNum>
  <w:num w:numId="1">
    <w:abstractNumId w:val="13"/>
  </w:num>
  <w:num w:numId="2">
    <w:abstractNumId w:val="1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1"/>
  </w:num>
  <w:num w:numId="15">
    <w:abstractNumId w:val="13"/>
  </w:num>
  <w:num w:numId="16">
    <w:abstractNumId w:val="5"/>
  </w:num>
  <w:num w:numId="17">
    <w:abstractNumId w:val="14"/>
  </w:num>
  <w:num w:numId="18">
    <w:abstractNumId w:val="10"/>
  </w:num>
  <w:num w:numId="19">
    <w:abstractNumId w:val="15"/>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ttachedTemplate r:id="rId1"/>
  <w:stylePaneFormatFilter w:val="3F01"/>
  <w:defaultTabStop w:val="567"/>
  <w:displayHorizontalDrawingGridEvery w:val="0"/>
  <w:displayVerticalDrawingGridEvery w:val="0"/>
  <w:doNotUseMarginsForDrawingGridOrigin/>
  <w:noPunctuationKerning/>
  <w:characterSpacingControl w:val="doNotCompress"/>
  <w:hdrShapeDefaults>
    <o:shapedefaults v:ext="edit" spidmax="26626"/>
  </w:hdrShapeDefaults>
  <w:footnotePr>
    <w:footnote w:id="0"/>
    <w:footnote w:id="1"/>
  </w:footnotePr>
  <w:endnotePr>
    <w:endnote w:id="0"/>
    <w:endnote w:id="1"/>
  </w:endnotePr>
  <w:compat/>
  <w:rsids>
    <w:rsidRoot w:val="008D4882"/>
    <w:rsid w:val="000078A6"/>
    <w:rsid w:val="00021A6C"/>
    <w:rsid w:val="00023B3D"/>
    <w:rsid w:val="00026BC3"/>
    <w:rsid w:val="00026D13"/>
    <w:rsid w:val="00036E07"/>
    <w:rsid w:val="00054FA2"/>
    <w:rsid w:val="00095DE1"/>
    <w:rsid w:val="000A6F33"/>
    <w:rsid w:val="000C411C"/>
    <w:rsid w:val="000C7419"/>
    <w:rsid w:val="000F268D"/>
    <w:rsid w:val="0011741F"/>
    <w:rsid w:val="00122886"/>
    <w:rsid w:val="00125A5C"/>
    <w:rsid w:val="0016494C"/>
    <w:rsid w:val="001726F9"/>
    <w:rsid w:val="0017676D"/>
    <w:rsid w:val="00186CD1"/>
    <w:rsid w:val="001A06FD"/>
    <w:rsid w:val="001E4452"/>
    <w:rsid w:val="001F0C01"/>
    <w:rsid w:val="001F4C3D"/>
    <w:rsid w:val="001F57B9"/>
    <w:rsid w:val="00205179"/>
    <w:rsid w:val="00220866"/>
    <w:rsid w:val="00220E8C"/>
    <w:rsid w:val="00243A47"/>
    <w:rsid w:val="00247010"/>
    <w:rsid w:val="0024718D"/>
    <w:rsid w:val="0026273E"/>
    <w:rsid w:val="00295E6C"/>
    <w:rsid w:val="002B13D9"/>
    <w:rsid w:val="002C5633"/>
    <w:rsid w:val="002E19E8"/>
    <w:rsid w:val="002E3A2D"/>
    <w:rsid w:val="002E457C"/>
    <w:rsid w:val="002F788F"/>
    <w:rsid w:val="0030251D"/>
    <w:rsid w:val="00322C87"/>
    <w:rsid w:val="003263B6"/>
    <w:rsid w:val="003571F4"/>
    <w:rsid w:val="00374491"/>
    <w:rsid w:val="00375B18"/>
    <w:rsid w:val="00390BBA"/>
    <w:rsid w:val="00393AC9"/>
    <w:rsid w:val="00393D37"/>
    <w:rsid w:val="003A0B06"/>
    <w:rsid w:val="003A7E1C"/>
    <w:rsid w:val="003B23F8"/>
    <w:rsid w:val="003D5FF1"/>
    <w:rsid w:val="003F1115"/>
    <w:rsid w:val="003F2D85"/>
    <w:rsid w:val="00407D83"/>
    <w:rsid w:val="004124A1"/>
    <w:rsid w:val="00425E7C"/>
    <w:rsid w:val="00431704"/>
    <w:rsid w:val="004334AC"/>
    <w:rsid w:val="00447273"/>
    <w:rsid w:val="00447433"/>
    <w:rsid w:val="0046374D"/>
    <w:rsid w:val="00465758"/>
    <w:rsid w:val="00474D36"/>
    <w:rsid w:val="0047581A"/>
    <w:rsid w:val="004762B3"/>
    <w:rsid w:val="0048312F"/>
    <w:rsid w:val="004957D6"/>
    <w:rsid w:val="004A0EEA"/>
    <w:rsid w:val="004B0034"/>
    <w:rsid w:val="004C62C9"/>
    <w:rsid w:val="004D1709"/>
    <w:rsid w:val="004E42AE"/>
    <w:rsid w:val="004E477E"/>
    <w:rsid w:val="004E519A"/>
    <w:rsid w:val="004E5A3D"/>
    <w:rsid w:val="005016D5"/>
    <w:rsid w:val="005037DF"/>
    <w:rsid w:val="00511ABA"/>
    <w:rsid w:val="00511DC4"/>
    <w:rsid w:val="00530065"/>
    <w:rsid w:val="00540715"/>
    <w:rsid w:val="00543723"/>
    <w:rsid w:val="005538EF"/>
    <w:rsid w:val="00574CF7"/>
    <w:rsid w:val="005774AE"/>
    <w:rsid w:val="0058158D"/>
    <w:rsid w:val="005B32C5"/>
    <w:rsid w:val="005B64A9"/>
    <w:rsid w:val="005D6F99"/>
    <w:rsid w:val="005F4E84"/>
    <w:rsid w:val="005F5165"/>
    <w:rsid w:val="006044B0"/>
    <w:rsid w:val="00610358"/>
    <w:rsid w:val="00643C4C"/>
    <w:rsid w:val="0067379C"/>
    <w:rsid w:val="006807CF"/>
    <w:rsid w:val="006E5B59"/>
    <w:rsid w:val="006F504F"/>
    <w:rsid w:val="00712C0A"/>
    <w:rsid w:val="00716DC7"/>
    <w:rsid w:val="00760288"/>
    <w:rsid w:val="00765DC7"/>
    <w:rsid w:val="007C10EF"/>
    <w:rsid w:val="007C635C"/>
    <w:rsid w:val="0084627A"/>
    <w:rsid w:val="00867C9E"/>
    <w:rsid w:val="00873352"/>
    <w:rsid w:val="008841D0"/>
    <w:rsid w:val="008A1024"/>
    <w:rsid w:val="008C204F"/>
    <w:rsid w:val="008C2A95"/>
    <w:rsid w:val="008D00BA"/>
    <w:rsid w:val="008D04CE"/>
    <w:rsid w:val="008D4882"/>
    <w:rsid w:val="008F2FF4"/>
    <w:rsid w:val="008F40A6"/>
    <w:rsid w:val="009129F6"/>
    <w:rsid w:val="00915D10"/>
    <w:rsid w:val="00922520"/>
    <w:rsid w:val="00942400"/>
    <w:rsid w:val="009427CA"/>
    <w:rsid w:val="00942EA6"/>
    <w:rsid w:val="00977AFA"/>
    <w:rsid w:val="00993D26"/>
    <w:rsid w:val="00993FB2"/>
    <w:rsid w:val="009A41C9"/>
    <w:rsid w:val="009B340B"/>
    <w:rsid w:val="009B7E3A"/>
    <w:rsid w:val="009D778B"/>
    <w:rsid w:val="00A00164"/>
    <w:rsid w:val="00A03035"/>
    <w:rsid w:val="00A16191"/>
    <w:rsid w:val="00A2032C"/>
    <w:rsid w:val="00A315C5"/>
    <w:rsid w:val="00A3284C"/>
    <w:rsid w:val="00A47C1A"/>
    <w:rsid w:val="00A561CE"/>
    <w:rsid w:val="00A66AED"/>
    <w:rsid w:val="00A759DB"/>
    <w:rsid w:val="00A76109"/>
    <w:rsid w:val="00A77868"/>
    <w:rsid w:val="00A93879"/>
    <w:rsid w:val="00AA07A1"/>
    <w:rsid w:val="00AB3114"/>
    <w:rsid w:val="00AB4995"/>
    <w:rsid w:val="00AC6B26"/>
    <w:rsid w:val="00B00D37"/>
    <w:rsid w:val="00B062FA"/>
    <w:rsid w:val="00B10CD7"/>
    <w:rsid w:val="00B11368"/>
    <w:rsid w:val="00B477B1"/>
    <w:rsid w:val="00B47C3D"/>
    <w:rsid w:val="00B84EE8"/>
    <w:rsid w:val="00BA503C"/>
    <w:rsid w:val="00BC1842"/>
    <w:rsid w:val="00BE7DDB"/>
    <w:rsid w:val="00BE7EA3"/>
    <w:rsid w:val="00BF7AE8"/>
    <w:rsid w:val="00C0387D"/>
    <w:rsid w:val="00C06A9A"/>
    <w:rsid w:val="00C0795D"/>
    <w:rsid w:val="00C10B67"/>
    <w:rsid w:val="00C1489B"/>
    <w:rsid w:val="00C22C0E"/>
    <w:rsid w:val="00C23DFD"/>
    <w:rsid w:val="00C34ED6"/>
    <w:rsid w:val="00C37406"/>
    <w:rsid w:val="00C50A4E"/>
    <w:rsid w:val="00C5255E"/>
    <w:rsid w:val="00C53F2D"/>
    <w:rsid w:val="00C64ABE"/>
    <w:rsid w:val="00C87E57"/>
    <w:rsid w:val="00C95558"/>
    <w:rsid w:val="00CB0BF7"/>
    <w:rsid w:val="00CC10BF"/>
    <w:rsid w:val="00CD521C"/>
    <w:rsid w:val="00CD71FD"/>
    <w:rsid w:val="00CF000A"/>
    <w:rsid w:val="00D149AD"/>
    <w:rsid w:val="00D152E4"/>
    <w:rsid w:val="00D236A8"/>
    <w:rsid w:val="00D27C05"/>
    <w:rsid w:val="00D325A1"/>
    <w:rsid w:val="00D350F3"/>
    <w:rsid w:val="00D47D12"/>
    <w:rsid w:val="00D52F58"/>
    <w:rsid w:val="00D60208"/>
    <w:rsid w:val="00DA463A"/>
    <w:rsid w:val="00DB26C8"/>
    <w:rsid w:val="00DB27E6"/>
    <w:rsid w:val="00DB410A"/>
    <w:rsid w:val="00DB691F"/>
    <w:rsid w:val="00DC1135"/>
    <w:rsid w:val="00E075AB"/>
    <w:rsid w:val="00E33E6A"/>
    <w:rsid w:val="00E5318A"/>
    <w:rsid w:val="00E627A7"/>
    <w:rsid w:val="00E62A40"/>
    <w:rsid w:val="00E64969"/>
    <w:rsid w:val="00E74541"/>
    <w:rsid w:val="00E81348"/>
    <w:rsid w:val="00E846AE"/>
    <w:rsid w:val="00EC6D83"/>
    <w:rsid w:val="00EC70DC"/>
    <w:rsid w:val="00EE1FF7"/>
    <w:rsid w:val="00F03062"/>
    <w:rsid w:val="00F07773"/>
    <w:rsid w:val="00F23EE7"/>
    <w:rsid w:val="00F444C9"/>
    <w:rsid w:val="00F509F7"/>
    <w:rsid w:val="00F53D55"/>
    <w:rsid w:val="00F755D8"/>
    <w:rsid w:val="00F80AE9"/>
    <w:rsid w:val="00F81F64"/>
    <w:rsid w:val="00FA6AC1"/>
    <w:rsid w:val="00FD47CD"/>
    <w:rsid w:val="00FE76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uiPriority w:val="59"/>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s>
</file>

<file path=word/webSettings.xml><?xml version="1.0" encoding="utf-8"?>
<w:webSettings xmlns:r="http://schemas.openxmlformats.org/officeDocument/2006/relationships" xmlns:w="http://schemas.openxmlformats.org/wordprocessingml/2006/main">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hart" Target="charts/chart3.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8.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ser\Desktop\Vivek%20Energy%20pap\energy%20paper%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4136198436748296"/>
          <c:y val="5.092592592592593E-2"/>
          <c:w val="0.82996991458350577"/>
          <c:h val="0.81029647702488095"/>
        </c:manualLayout>
      </c:layout>
      <c:barChart>
        <c:barDir val="col"/>
        <c:grouping val="clustered"/>
        <c:ser>
          <c:idx val="0"/>
          <c:order val="0"/>
          <c:tx>
            <c:strRef>
              <c:f>Sheet1!$K$3</c:f>
              <c:strCache>
                <c:ptCount val="1"/>
                <c:pt idx="0">
                  <c:v>Case I</c:v>
                </c:pt>
              </c:strCache>
            </c:strRef>
          </c:tx>
          <c:val>
            <c:numRef>
              <c:f>Sheet1!$K$4:$K$9</c:f>
              <c:numCache>
                <c:formatCode>General</c:formatCode>
                <c:ptCount val="6"/>
                <c:pt idx="0">
                  <c:v>35</c:v>
                </c:pt>
                <c:pt idx="1">
                  <c:v>46</c:v>
                </c:pt>
                <c:pt idx="2">
                  <c:v>55</c:v>
                </c:pt>
                <c:pt idx="3">
                  <c:v>59</c:v>
                </c:pt>
                <c:pt idx="4">
                  <c:v>61</c:v>
                </c:pt>
                <c:pt idx="5">
                  <c:v>62</c:v>
                </c:pt>
              </c:numCache>
            </c:numRef>
          </c:val>
        </c:ser>
        <c:ser>
          <c:idx val="1"/>
          <c:order val="1"/>
          <c:tx>
            <c:strRef>
              <c:f>Sheet1!$L$3</c:f>
              <c:strCache>
                <c:ptCount val="1"/>
                <c:pt idx="0">
                  <c:v>Case II</c:v>
                </c:pt>
              </c:strCache>
            </c:strRef>
          </c:tx>
          <c:val>
            <c:numRef>
              <c:f>Sheet1!$L$4:$L$9</c:f>
              <c:numCache>
                <c:formatCode>General</c:formatCode>
                <c:ptCount val="6"/>
                <c:pt idx="0">
                  <c:v>32</c:v>
                </c:pt>
                <c:pt idx="1">
                  <c:v>44</c:v>
                </c:pt>
                <c:pt idx="2">
                  <c:v>54</c:v>
                </c:pt>
                <c:pt idx="3">
                  <c:v>58</c:v>
                </c:pt>
                <c:pt idx="4">
                  <c:v>61</c:v>
                </c:pt>
                <c:pt idx="5">
                  <c:v>62</c:v>
                </c:pt>
              </c:numCache>
            </c:numRef>
          </c:val>
        </c:ser>
        <c:ser>
          <c:idx val="2"/>
          <c:order val="2"/>
          <c:tx>
            <c:strRef>
              <c:f>Sheet1!$M$3</c:f>
              <c:strCache>
                <c:ptCount val="1"/>
                <c:pt idx="0">
                  <c:v> Case III</c:v>
                </c:pt>
              </c:strCache>
            </c:strRef>
          </c:tx>
          <c:val>
            <c:numRef>
              <c:f>Sheet1!$M$4:$M$9</c:f>
              <c:numCache>
                <c:formatCode>General</c:formatCode>
                <c:ptCount val="6"/>
                <c:pt idx="0">
                  <c:v>33</c:v>
                </c:pt>
                <c:pt idx="1">
                  <c:v>45</c:v>
                </c:pt>
                <c:pt idx="2">
                  <c:v>54</c:v>
                </c:pt>
                <c:pt idx="3">
                  <c:v>59</c:v>
                </c:pt>
                <c:pt idx="4">
                  <c:v>60</c:v>
                </c:pt>
                <c:pt idx="5">
                  <c:v>61</c:v>
                </c:pt>
              </c:numCache>
            </c:numRef>
          </c:val>
        </c:ser>
        <c:ser>
          <c:idx val="3"/>
          <c:order val="3"/>
          <c:tx>
            <c:strRef>
              <c:f>Sheet1!$N$3</c:f>
              <c:strCache>
                <c:ptCount val="1"/>
                <c:pt idx="0">
                  <c:v>Case IV</c:v>
                </c:pt>
              </c:strCache>
            </c:strRef>
          </c:tx>
          <c:val>
            <c:numRef>
              <c:f>Sheet1!$N$4:$N$9</c:f>
              <c:numCache>
                <c:formatCode>General</c:formatCode>
                <c:ptCount val="6"/>
                <c:pt idx="0">
                  <c:v>35</c:v>
                </c:pt>
                <c:pt idx="1">
                  <c:v>49</c:v>
                </c:pt>
                <c:pt idx="2">
                  <c:v>56</c:v>
                </c:pt>
                <c:pt idx="3">
                  <c:v>59</c:v>
                </c:pt>
                <c:pt idx="4">
                  <c:v>61</c:v>
                </c:pt>
                <c:pt idx="5">
                  <c:v>63</c:v>
                </c:pt>
              </c:numCache>
            </c:numRef>
          </c:val>
        </c:ser>
        <c:gapWidth val="300"/>
        <c:axId val="87605632"/>
        <c:axId val="87753088"/>
      </c:barChart>
      <c:catAx>
        <c:axId val="87605632"/>
        <c:scaling>
          <c:orientation val="minMax"/>
        </c:scaling>
        <c:axPos val="b"/>
        <c:title>
          <c:tx>
            <c:rich>
              <a:bodyPr/>
              <a:lstStyle/>
              <a:p>
                <a:pPr>
                  <a:defRPr lang="en-IN"/>
                </a:pPr>
                <a:r>
                  <a:rPr lang="en-IN"/>
                  <a:t>Time </a:t>
                </a:r>
                <a:r>
                  <a:rPr lang="en-IN" sz="600" b="1" i="0" u="none" strike="noStrike" baseline="0"/>
                  <a:t>Interval </a:t>
                </a:r>
                <a:endParaRPr lang="en-IN"/>
              </a:p>
            </c:rich>
          </c:tx>
        </c:title>
        <c:majorTickMark val="none"/>
        <c:tickLblPos val="nextTo"/>
        <c:txPr>
          <a:bodyPr/>
          <a:lstStyle/>
          <a:p>
            <a:pPr>
              <a:defRPr lang="en-IN"/>
            </a:pPr>
            <a:endParaRPr lang="en-US"/>
          </a:p>
        </c:txPr>
        <c:crossAx val="87753088"/>
        <c:crosses val="autoZero"/>
        <c:auto val="1"/>
        <c:lblAlgn val="ctr"/>
        <c:lblOffset val="100"/>
      </c:catAx>
      <c:valAx>
        <c:axId val="87753088"/>
        <c:scaling>
          <c:orientation val="minMax"/>
        </c:scaling>
        <c:axPos val="l"/>
        <c:majorGridlines/>
        <c:minorGridlines/>
        <c:title>
          <c:tx>
            <c:rich>
              <a:bodyPr/>
              <a:lstStyle/>
              <a:p>
                <a:pPr>
                  <a:defRPr lang="en-IN"/>
                </a:pPr>
                <a:r>
                  <a:rPr lang="en-IN"/>
                  <a:t>Temperature in  </a:t>
                </a:r>
                <a:r>
                  <a:rPr lang="en-IN" baseline="30000"/>
                  <a:t>O</a:t>
                </a:r>
                <a:r>
                  <a:rPr lang="en-IN"/>
                  <a:t>C</a:t>
                </a:r>
              </a:p>
            </c:rich>
          </c:tx>
          <c:layout>
            <c:manualLayout>
              <c:xMode val="edge"/>
              <c:yMode val="edge"/>
              <c:x val="8.1626271694997515E-3"/>
              <c:y val="0.23411064015373506"/>
            </c:manualLayout>
          </c:layout>
        </c:title>
        <c:numFmt formatCode="General" sourceLinked="1"/>
        <c:tickLblPos val="nextTo"/>
        <c:txPr>
          <a:bodyPr/>
          <a:lstStyle/>
          <a:p>
            <a:pPr>
              <a:defRPr lang="en-IN"/>
            </a:pPr>
            <a:endParaRPr lang="en-US"/>
          </a:p>
        </c:txPr>
        <c:crossAx val="87605632"/>
        <c:crosses val="autoZero"/>
        <c:crossBetween val="between"/>
      </c:valAx>
    </c:plotArea>
    <c:legend>
      <c:legendPos val="r"/>
      <c:layout>
        <c:manualLayout>
          <c:xMode val="edge"/>
          <c:yMode val="edge"/>
          <c:x val="0.1516985735296458"/>
          <c:y val="4.5569896283373976E-2"/>
          <c:w val="0.18632178306701891"/>
          <c:h val="0.38822543015456473"/>
        </c:manualLayout>
      </c:layout>
      <c:txPr>
        <a:bodyPr/>
        <a:lstStyle/>
        <a:p>
          <a:pPr>
            <a:defRPr lang="en-IN"/>
          </a:pPr>
          <a:endParaRPr lang="en-US"/>
        </a:p>
      </c:txPr>
    </c:legend>
    <c:plotVisOnly val="1"/>
  </c:chart>
  <c:txPr>
    <a:bodyPr/>
    <a:lstStyle/>
    <a:p>
      <a:pPr>
        <a:defRPr sz="600" b="1">
          <a:latin typeface="Times New Roman" pitchFamily="18" charset="0"/>
          <a:cs typeface="Times New Roman" pitchFamily="18" charset="0"/>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825226013414989"/>
          <c:y val="5.0925925925925923E-2"/>
          <c:w val="0.84307961504812201"/>
          <c:h val="0.76702330611451575"/>
        </c:manualLayout>
      </c:layout>
      <c:barChart>
        <c:barDir val="col"/>
        <c:grouping val="clustered"/>
        <c:ser>
          <c:idx val="0"/>
          <c:order val="0"/>
          <c:tx>
            <c:strRef>
              <c:f>Sheet1!$K$13</c:f>
              <c:strCache>
                <c:ptCount val="1"/>
                <c:pt idx="0">
                  <c:v>Case I</c:v>
                </c:pt>
              </c:strCache>
            </c:strRef>
          </c:tx>
          <c:val>
            <c:numRef>
              <c:f>Sheet1!$K$14:$K$19</c:f>
              <c:numCache>
                <c:formatCode>General</c:formatCode>
                <c:ptCount val="6"/>
                <c:pt idx="0">
                  <c:v>33</c:v>
                </c:pt>
                <c:pt idx="1">
                  <c:v>45</c:v>
                </c:pt>
                <c:pt idx="2">
                  <c:v>55</c:v>
                </c:pt>
                <c:pt idx="3">
                  <c:v>58</c:v>
                </c:pt>
                <c:pt idx="4">
                  <c:v>61</c:v>
                </c:pt>
                <c:pt idx="5">
                  <c:v>62</c:v>
                </c:pt>
              </c:numCache>
            </c:numRef>
          </c:val>
        </c:ser>
        <c:ser>
          <c:idx val="1"/>
          <c:order val="1"/>
          <c:tx>
            <c:strRef>
              <c:f>Sheet1!$L$13</c:f>
              <c:strCache>
                <c:ptCount val="1"/>
                <c:pt idx="0">
                  <c:v>Case II</c:v>
                </c:pt>
              </c:strCache>
            </c:strRef>
          </c:tx>
          <c:val>
            <c:numRef>
              <c:f>Sheet1!$L$14:$L$19</c:f>
              <c:numCache>
                <c:formatCode>General</c:formatCode>
                <c:ptCount val="6"/>
                <c:pt idx="0">
                  <c:v>34</c:v>
                </c:pt>
                <c:pt idx="1">
                  <c:v>46</c:v>
                </c:pt>
                <c:pt idx="2">
                  <c:v>55</c:v>
                </c:pt>
                <c:pt idx="3">
                  <c:v>58</c:v>
                </c:pt>
                <c:pt idx="4">
                  <c:v>61</c:v>
                </c:pt>
                <c:pt idx="5">
                  <c:v>62</c:v>
                </c:pt>
              </c:numCache>
            </c:numRef>
          </c:val>
        </c:ser>
        <c:ser>
          <c:idx val="2"/>
          <c:order val="2"/>
          <c:tx>
            <c:strRef>
              <c:f>Sheet1!$M$13</c:f>
              <c:strCache>
                <c:ptCount val="1"/>
                <c:pt idx="0">
                  <c:v> Case III</c:v>
                </c:pt>
              </c:strCache>
            </c:strRef>
          </c:tx>
          <c:val>
            <c:numRef>
              <c:f>Sheet1!$M$14:$M$19</c:f>
              <c:numCache>
                <c:formatCode>General</c:formatCode>
                <c:ptCount val="6"/>
                <c:pt idx="0">
                  <c:v>33</c:v>
                </c:pt>
                <c:pt idx="1">
                  <c:v>45</c:v>
                </c:pt>
                <c:pt idx="2">
                  <c:v>53</c:v>
                </c:pt>
                <c:pt idx="3">
                  <c:v>58</c:v>
                </c:pt>
                <c:pt idx="4">
                  <c:v>60</c:v>
                </c:pt>
                <c:pt idx="5">
                  <c:v>61</c:v>
                </c:pt>
              </c:numCache>
            </c:numRef>
          </c:val>
        </c:ser>
        <c:ser>
          <c:idx val="3"/>
          <c:order val="3"/>
          <c:tx>
            <c:strRef>
              <c:f>Sheet1!$N$13</c:f>
              <c:strCache>
                <c:ptCount val="1"/>
                <c:pt idx="0">
                  <c:v>Case IV</c:v>
                </c:pt>
              </c:strCache>
            </c:strRef>
          </c:tx>
          <c:val>
            <c:numRef>
              <c:f>Sheet1!$N$14:$N$19</c:f>
              <c:numCache>
                <c:formatCode>General</c:formatCode>
                <c:ptCount val="6"/>
                <c:pt idx="0">
                  <c:v>36</c:v>
                </c:pt>
                <c:pt idx="1">
                  <c:v>49</c:v>
                </c:pt>
                <c:pt idx="2">
                  <c:v>55</c:v>
                </c:pt>
                <c:pt idx="3">
                  <c:v>59</c:v>
                </c:pt>
                <c:pt idx="4">
                  <c:v>60</c:v>
                </c:pt>
                <c:pt idx="5">
                  <c:v>62</c:v>
                </c:pt>
              </c:numCache>
            </c:numRef>
          </c:val>
        </c:ser>
        <c:gapWidth val="300"/>
        <c:axId val="87953408"/>
        <c:axId val="87955328"/>
      </c:barChart>
      <c:catAx>
        <c:axId val="87953408"/>
        <c:scaling>
          <c:orientation val="minMax"/>
        </c:scaling>
        <c:axPos val="b"/>
        <c:title>
          <c:tx>
            <c:rich>
              <a:bodyPr/>
              <a:lstStyle/>
              <a:p>
                <a:pPr>
                  <a:defRPr lang="en-IN"/>
                </a:pPr>
                <a:r>
                  <a:rPr lang="en-IN" sz="600" b="1" i="0" baseline="0">
                    <a:latin typeface="Times New Roman" pitchFamily="18" charset="0"/>
                    <a:cs typeface="Times New Roman" pitchFamily="18" charset="0"/>
                  </a:rPr>
                  <a:t>Time Interval </a:t>
                </a:r>
              </a:p>
            </c:rich>
          </c:tx>
        </c:title>
        <c:majorTickMark val="none"/>
        <c:tickLblPos val="nextTo"/>
        <c:txPr>
          <a:bodyPr/>
          <a:lstStyle/>
          <a:p>
            <a:pPr>
              <a:defRPr lang="en-IN"/>
            </a:pPr>
            <a:endParaRPr lang="en-US"/>
          </a:p>
        </c:txPr>
        <c:crossAx val="87955328"/>
        <c:crosses val="autoZero"/>
        <c:auto val="1"/>
        <c:lblAlgn val="ctr"/>
        <c:lblOffset val="100"/>
      </c:catAx>
      <c:valAx>
        <c:axId val="87955328"/>
        <c:scaling>
          <c:orientation val="minMax"/>
        </c:scaling>
        <c:axPos val="l"/>
        <c:majorGridlines/>
        <c:min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Temperature in  </a:t>
                </a:r>
                <a:r>
                  <a:rPr lang="en-IN" sz="600" b="1" i="0" baseline="30000"/>
                  <a:t>O</a:t>
                </a:r>
                <a:r>
                  <a:rPr lang="en-IN" sz="600" b="1" i="0" baseline="0"/>
                  <a:t>C</a:t>
                </a:r>
                <a:endParaRPr lang="en-IN" sz="600"/>
              </a:p>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endParaRPr lang="en-IN" sz="600"/>
              </a:p>
            </c:rich>
          </c:tx>
        </c:title>
        <c:numFmt formatCode="General" sourceLinked="1"/>
        <c:tickLblPos val="nextTo"/>
        <c:txPr>
          <a:bodyPr/>
          <a:lstStyle/>
          <a:p>
            <a:pPr>
              <a:defRPr lang="en-IN"/>
            </a:pPr>
            <a:endParaRPr lang="en-US"/>
          </a:p>
        </c:txPr>
        <c:crossAx val="87953408"/>
        <c:crosses val="autoZero"/>
        <c:crossBetween val="between"/>
      </c:valAx>
    </c:plotArea>
    <c:legend>
      <c:legendPos val="r"/>
      <c:layout>
        <c:manualLayout>
          <c:xMode val="edge"/>
          <c:yMode val="edge"/>
          <c:x val="0.13430957268955199"/>
          <c:y val="7.1804218917079804E-2"/>
          <c:w val="0.18921848877801237"/>
          <c:h val="0.30700933216681248"/>
        </c:manualLayout>
      </c:layout>
      <c:txPr>
        <a:bodyPr/>
        <a:lstStyle/>
        <a:p>
          <a:pPr>
            <a:defRPr lang="en-IN"/>
          </a:pPr>
          <a:endParaRPr lang="en-US"/>
        </a:p>
      </c:txPr>
    </c:legend>
    <c:plotVisOnly val="1"/>
  </c:chart>
  <c:txPr>
    <a:bodyPr/>
    <a:lstStyle/>
    <a:p>
      <a:pPr>
        <a:defRPr sz="600" b="1">
          <a:latin typeface="Times New Roman" pitchFamily="18" charset="0"/>
          <a:cs typeface="Times New Roman" pitchFamily="18" charset="0"/>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3089129483814524"/>
          <c:y val="5.1400554097404488E-2"/>
          <c:w val="0.81336001749781273"/>
          <c:h val="0.78074438611840358"/>
        </c:manualLayout>
      </c:layout>
      <c:barChart>
        <c:barDir val="col"/>
        <c:grouping val="clustered"/>
        <c:ser>
          <c:idx val="0"/>
          <c:order val="0"/>
          <c:tx>
            <c:strRef>
              <c:f>Sheet1!$K$24</c:f>
              <c:strCache>
                <c:ptCount val="1"/>
                <c:pt idx="0">
                  <c:v>Case I</c:v>
                </c:pt>
              </c:strCache>
            </c:strRef>
          </c:tx>
          <c:val>
            <c:numRef>
              <c:f>Sheet1!$K$25:$K$30</c:f>
              <c:numCache>
                <c:formatCode>General</c:formatCode>
                <c:ptCount val="6"/>
                <c:pt idx="0">
                  <c:v>30</c:v>
                </c:pt>
                <c:pt idx="1">
                  <c:v>41</c:v>
                </c:pt>
                <c:pt idx="2">
                  <c:v>50</c:v>
                </c:pt>
                <c:pt idx="3">
                  <c:v>54</c:v>
                </c:pt>
                <c:pt idx="4">
                  <c:v>57</c:v>
                </c:pt>
                <c:pt idx="5">
                  <c:v>59</c:v>
                </c:pt>
              </c:numCache>
            </c:numRef>
          </c:val>
        </c:ser>
        <c:ser>
          <c:idx val="1"/>
          <c:order val="1"/>
          <c:tx>
            <c:strRef>
              <c:f>Sheet1!$L$24</c:f>
              <c:strCache>
                <c:ptCount val="1"/>
                <c:pt idx="0">
                  <c:v>Case II</c:v>
                </c:pt>
              </c:strCache>
            </c:strRef>
          </c:tx>
          <c:val>
            <c:numRef>
              <c:f>Sheet1!$L$25:$L$30</c:f>
              <c:numCache>
                <c:formatCode>General</c:formatCode>
                <c:ptCount val="6"/>
                <c:pt idx="0">
                  <c:v>31</c:v>
                </c:pt>
                <c:pt idx="1">
                  <c:v>42</c:v>
                </c:pt>
                <c:pt idx="2">
                  <c:v>52</c:v>
                </c:pt>
                <c:pt idx="3">
                  <c:v>54</c:v>
                </c:pt>
                <c:pt idx="4">
                  <c:v>58</c:v>
                </c:pt>
                <c:pt idx="5">
                  <c:v>59</c:v>
                </c:pt>
              </c:numCache>
            </c:numRef>
          </c:val>
        </c:ser>
        <c:ser>
          <c:idx val="2"/>
          <c:order val="2"/>
          <c:tx>
            <c:strRef>
              <c:f>Sheet1!$M$24</c:f>
              <c:strCache>
                <c:ptCount val="1"/>
                <c:pt idx="0">
                  <c:v> Case III</c:v>
                </c:pt>
              </c:strCache>
            </c:strRef>
          </c:tx>
          <c:val>
            <c:numRef>
              <c:f>Sheet1!$M$25:$M$30</c:f>
              <c:numCache>
                <c:formatCode>General</c:formatCode>
                <c:ptCount val="6"/>
                <c:pt idx="0">
                  <c:v>31</c:v>
                </c:pt>
                <c:pt idx="1">
                  <c:v>42</c:v>
                </c:pt>
                <c:pt idx="2">
                  <c:v>49</c:v>
                </c:pt>
                <c:pt idx="3">
                  <c:v>54</c:v>
                </c:pt>
                <c:pt idx="4">
                  <c:v>57</c:v>
                </c:pt>
                <c:pt idx="5">
                  <c:v>59</c:v>
                </c:pt>
              </c:numCache>
            </c:numRef>
          </c:val>
        </c:ser>
        <c:ser>
          <c:idx val="3"/>
          <c:order val="3"/>
          <c:tx>
            <c:strRef>
              <c:f>Sheet1!$N$24</c:f>
              <c:strCache>
                <c:ptCount val="1"/>
                <c:pt idx="0">
                  <c:v>Case IV</c:v>
                </c:pt>
              </c:strCache>
            </c:strRef>
          </c:tx>
          <c:val>
            <c:numRef>
              <c:f>Sheet1!$N$25:$N$30</c:f>
              <c:numCache>
                <c:formatCode>General</c:formatCode>
                <c:ptCount val="6"/>
                <c:pt idx="0">
                  <c:v>32</c:v>
                </c:pt>
                <c:pt idx="1">
                  <c:v>45</c:v>
                </c:pt>
                <c:pt idx="2">
                  <c:v>52</c:v>
                </c:pt>
                <c:pt idx="3">
                  <c:v>55</c:v>
                </c:pt>
                <c:pt idx="4">
                  <c:v>57</c:v>
                </c:pt>
                <c:pt idx="5">
                  <c:v>59</c:v>
                </c:pt>
              </c:numCache>
            </c:numRef>
          </c:val>
        </c:ser>
        <c:gapWidth val="300"/>
        <c:axId val="88056960"/>
        <c:axId val="88058880"/>
      </c:barChart>
      <c:catAx>
        <c:axId val="88056960"/>
        <c:scaling>
          <c:orientation val="minMax"/>
        </c:scaling>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Time Interval </a:t>
                </a:r>
                <a:endParaRPr lang="en-IN" sz="600"/>
              </a:p>
            </c:rich>
          </c:tx>
        </c:title>
        <c:majorTickMark val="none"/>
        <c:tickLblPos val="nextTo"/>
        <c:txPr>
          <a:bodyPr/>
          <a:lstStyle/>
          <a:p>
            <a:pPr>
              <a:defRPr lang="en-IN"/>
            </a:pPr>
            <a:endParaRPr lang="en-US"/>
          </a:p>
        </c:txPr>
        <c:crossAx val="88058880"/>
        <c:crosses val="autoZero"/>
        <c:auto val="1"/>
        <c:lblAlgn val="ctr"/>
        <c:lblOffset val="100"/>
      </c:catAx>
      <c:valAx>
        <c:axId val="88058880"/>
        <c:scaling>
          <c:orientation val="minMax"/>
        </c:scaling>
        <c:axPos val="l"/>
        <c:majorGridlines/>
        <c:min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Temperature in </a:t>
                </a:r>
                <a:r>
                  <a:rPr lang="en-IN" sz="600" b="1" i="0" u="none" strike="noStrike" baseline="0"/>
                  <a:t> </a:t>
                </a:r>
                <a:r>
                  <a:rPr lang="en-IN" sz="600" b="1" i="0" u="none" strike="noStrike" baseline="30000"/>
                  <a:t>O</a:t>
                </a:r>
                <a:r>
                  <a:rPr lang="en-IN" sz="600" b="1" i="0" u="none" strike="noStrike" baseline="0"/>
                  <a:t>C</a:t>
                </a:r>
                <a:endParaRPr lang="en-IN" sz="600" b="1" i="0" baseline="0"/>
              </a:p>
            </c:rich>
          </c:tx>
        </c:title>
        <c:numFmt formatCode="General" sourceLinked="1"/>
        <c:tickLblPos val="nextTo"/>
        <c:txPr>
          <a:bodyPr/>
          <a:lstStyle/>
          <a:p>
            <a:pPr>
              <a:defRPr lang="en-IN"/>
            </a:pPr>
            <a:endParaRPr lang="en-US"/>
          </a:p>
        </c:txPr>
        <c:crossAx val="88056960"/>
        <c:crosses val="autoZero"/>
        <c:crossBetween val="between"/>
      </c:valAx>
    </c:plotArea>
    <c:legend>
      <c:legendPos val="r"/>
      <c:layout>
        <c:manualLayout>
          <c:xMode val="edge"/>
          <c:yMode val="edge"/>
          <c:x val="0.15536242344706963"/>
          <c:y val="4.8964382845809493E-2"/>
          <c:w val="0.19848333290586279"/>
          <c:h val="0.32343321338226505"/>
        </c:manualLayout>
      </c:layout>
      <c:txPr>
        <a:bodyPr/>
        <a:lstStyle/>
        <a:p>
          <a:pPr>
            <a:defRPr lang="en-IN"/>
          </a:pPr>
          <a:endParaRPr lang="en-US"/>
        </a:p>
      </c:txPr>
    </c:legend>
    <c:plotVisOnly val="1"/>
  </c:chart>
  <c:txPr>
    <a:bodyPr/>
    <a:lstStyle/>
    <a:p>
      <a:pPr>
        <a:defRPr sz="600" b="1">
          <a:latin typeface="Times New Roman" pitchFamily="18" charset="0"/>
          <a:cs typeface="Times New Roman" pitchFamily="18" charset="0"/>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4283569371536894"/>
          <c:y val="4.6296296296296426E-2"/>
          <c:w val="0.8248156805920096"/>
          <c:h val="0.7824646757238245"/>
        </c:manualLayout>
      </c:layout>
      <c:barChart>
        <c:barDir val="col"/>
        <c:grouping val="clustered"/>
        <c:ser>
          <c:idx val="0"/>
          <c:order val="0"/>
          <c:tx>
            <c:strRef>
              <c:f>Sheet1!$K$34</c:f>
              <c:strCache>
                <c:ptCount val="1"/>
                <c:pt idx="0">
                  <c:v>Case I</c:v>
                </c:pt>
              </c:strCache>
            </c:strRef>
          </c:tx>
          <c:val>
            <c:numRef>
              <c:f>Sheet1!$K$35:$K$40</c:f>
              <c:numCache>
                <c:formatCode>General</c:formatCode>
                <c:ptCount val="6"/>
                <c:pt idx="0">
                  <c:v>31</c:v>
                </c:pt>
                <c:pt idx="1">
                  <c:v>40</c:v>
                </c:pt>
                <c:pt idx="2">
                  <c:v>53</c:v>
                </c:pt>
                <c:pt idx="3">
                  <c:v>57</c:v>
                </c:pt>
                <c:pt idx="4">
                  <c:v>60</c:v>
                </c:pt>
                <c:pt idx="5">
                  <c:v>61</c:v>
                </c:pt>
              </c:numCache>
            </c:numRef>
          </c:val>
        </c:ser>
        <c:ser>
          <c:idx val="1"/>
          <c:order val="1"/>
          <c:tx>
            <c:strRef>
              <c:f>Sheet1!$L$34</c:f>
              <c:strCache>
                <c:ptCount val="1"/>
                <c:pt idx="0">
                  <c:v>Case II</c:v>
                </c:pt>
              </c:strCache>
            </c:strRef>
          </c:tx>
          <c:val>
            <c:numRef>
              <c:f>Sheet1!$L$35:$L$40</c:f>
              <c:numCache>
                <c:formatCode>General</c:formatCode>
                <c:ptCount val="6"/>
                <c:pt idx="0">
                  <c:v>31</c:v>
                </c:pt>
                <c:pt idx="1">
                  <c:v>43</c:v>
                </c:pt>
                <c:pt idx="2">
                  <c:v>54</c:v>
                </c:pt>
                <c:pt idx="3">
                  <c:v>56</c:v>
                </c:pt>
                <c:pt idx="4">
                  <c:v>60</c:v>
                </c:pt>
                <c:pt idx="5">
                  <c:v>61</c:v>
                </c:pt>
              </c:numCache>
            </c:numRef>
          </c:val>
        </c:ser>
        <c:ser>
          <c:idx val="2"/>
          <c:order val="2"/>
          <c:tx>
            <c:strRef>
              <c:f>Sheet1!$M$34</c:f>
              <c:strCache>
                <c:ptCount val="1"/>
                <c:pt idx="0">
                  <c:v> Case III</c:v>
                </c:pt>
              </c:strCache>
            </c:strRef>
          </c:tx>
          <c:val>
            <c:numRef>
              <c:f>Sheet1!$M$35:$M$40</c:f>
              <c:numCache>
                <c:formatCode>General</c:formatCode>
                <c:ptCount val="6"/>
                <c:pt idx="0">
                  <c:v>34</c:v>
                </c:pt>
                <c:pt idx="1">
                  <c:v>45</c:v>
                </c:pt>
                <c:pt idx="2">
                  <c:v>53</c:v>
                </c:pt>
                <c:pt idx="3">
                  <c:v>58</c:v>
                </c:pt>
                <c:pt idx="4">
                  <c:v>61</c:v>
                </c:pt>
                <c:pt idx="5">
                  <c:v>62</c:v>
                </c:pt>
              </c:numCache>
            </c:numRef>
          </c:val>
        </c:ser>
        <c:ser>
          <c:idx val="3"/>
          <c:order val="3"/>
          <c:tx>
            <c:strRef>
              <c:f>Sheet1!$N$34</c:f>
              <c:strCache>
                <c:ptCount val="1"/>
                <c:pt idx="0">
                  <c:v>Case IV</c:v>
                </c:pt>
              </c:strCache>
            </c:strRef>
          </c:tx>
          <c:val>
            <c:numRef>
              <c:f>Sheet1!$N$35:$N$40</c:f>
              <c:numCache>
                <c:formatCode>General</c:formatCode>
                <c:ptCount val="6"/>
                <c:pt idx="0">
                  <c:v>36</c:v>
                </c:pt>
                <c:pt idx="1">
                  <c:v>49</c:v>
                </c:pt>
                <c:pt idx="2">
                  <c:v>59</c:v>
                </c:pt>
                <c:pt idx="3">
                  <c:v>60</c:v>
                </c:pt>
                <c:pt idx="4">
                  <c:v>61</c:v>
                </c:pt>
                <c:pt idx="5">
                  <c:v>63</c:v>
                </c:pt>
              </c:numCache>
            </c:numRef>
          </c:val>
        </c:ser>
        <c:gapWidth val="300"/>
        <c:axId val="89107072"/>
        <c:axId val="89175936"/>
      </c:barChart>
      <c:catAx>
        <c:axId val="89107072"/>
        <c:scaling>
          <c:orientation val="minMax"/>
        </c:scaling>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Time Interval </a:t>
                </a:r>
              </a:p>
            </c:rich>
          </c:tx>
        </c:title>
        <c:majorTickMark val="none"/>
        <c:tickLblPos val="nextTo"/>
        <c:txPr>
          <a:bodyPr/>
          <a:lstStyle/>
          <a:p>
            <a:pPr>
              <a:defRPr lang="en-IN"/>
            </a:pPr>
            <a:endParaRPr lang="en-US"/>
          </a:p>
        </c:txPr>
        <c:crossAx val="89175936"/>
        <c:crosses val="autoZero"/>
        <c:auto val="1"/>
        <c:lblAlgn val="ctr"/>
        <c:lblOffset val="100"/>
      </c:catAx>
      <c:valAx>
        <c:axId val="89175936"/>
        <c:scaling>
          <c:orientation val="minMax"/>
        </c:scaling>
        <c:axPos val="l"/>
        <c:majorGridlines/>
        <c:min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Temperature in </a:t>
                </a:r>
                <a:r>
                  <a:rPr lang="en-IN" sz="600" b="1" i="0" u="none" strike="noStrike" baseline="0"/>
                  <a:t> </a:t>
                </a:r>
                <a:r>
                  <a:rPr lang="en-IN" sz="600" b="1" i="0" u="none" strike="noStrike" baseline="30000"/>
                  <a:t>O</a:t>
                </a:r>
                <a:r>
                  <a:rPr lang="en-IN" sz="600" b="1" i="0" u="none" strike="noStrike" baseline="0"/>
                  <a:t>C</a:t>
                </a:r>
                <a:endParaRPr lang="en-IN" sz="600"/>
              </a:p>
            </c:rich>
          </c:tx>
        </c:title>
        <c:numFmt formatCode="General" sourceLinked="1"/>
        <c:tickLblPos val="nextTo"/>
        <c:txPr>
          <a:bodyPr/>
          <a:lstStyle/>
          <a:p>
            <a:pPr>
              <a:defRPr lang="en-IN"/>
            </a:pPr>
            <a:endParaRPr lang="en-US"/>
          </a:p>
        </c:txPr>
        <c:crossAx val="89107072"/>
        <c:crosses val="autoZero"/>
        <c:crossBetween val="between"/>
      </c:valAx>
    </c:plotArea>
    <c:legend>
      <c:legendPos val="r"/>
      <c:layout>
        <c:manualLayout>
          <c:xMode val="edge"/>
          <c:yMode val="edge"/>
          <c:x val="0.14900051556055488"/>
          <c:y val="5.108284203168071E-2"/>
          <c:w val="0.17722862003813042"/>
          <c:h val="0.40122819575782792"/>
        </c:manualLayout>
      </c:layout>
      <c:txPr>
        <a:bodyPr/>
        <a:lstStyle/>
        <a:p>
          <a:pPr>
            <a:defRPr lang="en-IN"/>
          </a:pPr>
          <a:endParaRPr lang="en-US"/>
        </a:p>
      </c:txPr>
    </c:legend>
    <c:plotVisOnly val="1"/>
  </c:chart>
  <c:txPr>
    <a:bodyPr/>
    <a:lstStyle/>
    <a:p>
      <a:pPr>
        <a:defRPr sz="600">
          <a:latin typeface="Times New Roman" pitchFamily="18" charset="0"/>
          <a:cs typeface="Times New Roman" pitchFamily="18" charset="0"/>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3317319885576101"/>
          <c:y val="5.0925925925925923E-2"/>
          <c:w val="0.83215871892418114"/>
          <c:h val="0.78718701189958662"/>
        </c:manualLayout>
      </c:layout>
      <c:barChart>
        <c:barDir val="col"/>
        <c:grouping val="clustered"/>
        <c:ser>
          <c:idx val="0"/>
          <c:order val="0"/>
          <c:tx>
            <c:strRef>
              <c:f>Sheet1!$AC$4</c:f>
              <c:strCache>
                <c:ptCount val="1"/>
                <c:pt idx="0">
                  <c:v>Side 1</c:v>
                </c:pt>
              </c:strCache>
            </c:strRef>
          </c:tx>
          <c:cat>
            <c:numRef>
              <c:f>Sheet1!$AB$5:$AB$10</c:f>
              <c:numCache>
                <c:formatCode>General</c:formatCode>
                <c:ptCount val="6"/>
                <c:pt idx="0">
                  <c:v>1</c:v>
                </c:pt>
                <c:pt idx="1">
                  <c:v>2</c:v>
                </c:pt>
                <c:pt idx="2">
                  <c:v>3</c:v>
                </c:pt>
                <c:pt idx="3">
                  <c:v>4</c:v>
                </c:pt>
                <c:pt idx="4">
                  <c:v>5</c:v>
                </c:pt>
                <c:pt idx="5">
                  <c:v>6</c:v>
                </c:pt>
              </c:numCache>
            </c:numRef>
          </c:cat>
          <c:val>
            <c:numRef>
              <c:f>Sheet1!$AC$5:$AC$10</c:f>
              <c:numCache>
                <c:formatCode>General</c:formatCode>
                <c:ptCount val="6"/>
                <c:pt idx="0">
                  <c:v>35</c:v>
                </c:pt>
                <c:pt idx="1">
                  <c:v>46</c:v>
                </c:pt>
                <c:pt idx="2">
                  <c:v>55</c:v>
                </c:pt>
                <c:pt idx="3">
                  <c:v>59</c:v>
                </c:pt>
                <c:pt idx="4">
                  <c:v>61</c:v>
                </c:pt>
                <c:pt idx="5">
                  <c:v>62</c:v>
                </c:pt>
              </c:numCache>
            </c:numRef>
          </c:val>
        </c:ser>
        <c:ser>
          <c:idx val="1"/>
          <c:order val="1"/>
          <c:tx>
            <c:strRef>
              <c:f>Sheet1!$AD$4</c:f>
              <c:strCache>
                <c:ptCount val="1"/>
                <c:pt idx="0">
                  <c:v>Side 2</c:v>
                </c:pt>
              </c:strCache>
            </c:strRef>
          </c:tx>
          <c:cat>
            <c:numRef>
              <c:f>Sheet1!$AB$5:$AB$10</c:f>
              <c:numCache>
                <c:formatCode>General</c:formatCode>
                <c:ptCount val="6"/>
                <c:pt idx="0">
                  <c:v>1</c:v>
                </c:pt>
                <c:pt idx="1">
                  <c:v>2</c:v>
                </c:pt>
                <c:pt idx="2">
                  <c:v>3</c:v>
                </c:pt>
                <c:pt idx="3">
                  <c:v>4</c:v>
                </c:pt>
                <c:pt idx="4">
                  <c:v>5</c:v>
                </c:pt>
                <c:pt idx="5">
                  <c:v>6</c:v>
                </c:pt>
              </c:numCache>
            </c:numRef>
          </c:cat>
          <c:val>
            <c:numRef>
              <c:f>Sheet1!$AD$5:$AD$10</c:f>
              <c:numCache>
                <c:formatCode>General</c:formatCode>
                <c:ptCount val="6"/>
                <c:pt idx="0">
                  <c:v>33</c:v>
                </c:pt>
                <c:pt idx="1">
                  <c:v>45</c:v>
                </c:pt>
                <c:pt idx="2">
                  <c:v>55</c:v>
                </c:pt>
                <c:pt idx="3">
                  <c:v>58</c:v>
                </c:pt>
                <c:pt idx="4">
                  <c:v>61</c:v>
                </c:pt>
                <c:pt idx="5">
                  <c:v>62</c:v>
                </c:pt>
              </c:numCache>
            </c:numRef>
          </c:val>
        </c:ser>
        <c:ser>
          <c:idx val="2"/>
          <c:order val="2"/>
          <c:tx>
            <c:strRef>
              <c:f>Sheet1!$AE$4</c:f>
              <c:strCache>
                <c:ptCount val="1"/>
                <c:pt idx="0">
                  <c:v>Side 3</c:v>
                </c:pt>
              </c:strCache>
            </c:strRef>
          </c:tx>
          <c:cat>
            <c:numRef>
              <c:f>Sheet1!$AB$5:$AB$10</c:f>
              <c:numCache>
                <c:formatCode>General</c:formatCode>
                <c:ptCount val="6"/>
                <c:pt idx="0">
                  <c:v>1</c:v>
                </c:pt>
                <c:pt idx="1">
                  <c:v>2</c:v>
                </c:pt>
                <c:pt idx="2">
                  <c:v>3</c:v>
                </c:pt>
                <c:pt idx="3">
                  <c:v>4</c:v>
                </c:pt>
                <c:pt idx="4">
                  <c:v>5</c:v>
                </c:pt>
                <c:pt idx="5">
                  <c:v>6</c:v>
                </c:pt>
              </c:numCache>
            </c:numRef>
          </c:cat>
          <c:val>
            <c:numRef>
              <c:f>Sheet1!$AE$5:$AE$10</c:f>
              <c:numCache>
                <c:formatCode>General</c:formatCode>
                <c:ptCount val="6"/>
                <c:pt idx="0">
                  <c:v>30</c:v>
                </c:pt>
                <c:pt idx="1">
                  <c:v>41</c:v>
                </c:pt>
                <c:pt idx="2">
                  <c:v>50</c:v>
                </c:pt>
                <c:pt idx="3">
                  <c:v>54</c:v>
                </c:pt>
                <c:pt idx="4">
                  <c:v>57</c:v>
                </c:pt>
                <c:pt idx="5">
                  <c:v>59</c:v>
                </c:pt>
              </c:numCache>
            </c:numRef>
          </c:val>
        </c:ser>
        <c:ser>
          <c:idx val="3"/>
          <c:order val="3"/>
          <c:tx>
            <c:strRef>
              <c:f>Sheet1!$AF$4</c:f>
              <c:strCache>
                <c:ptCount val="1"/>
                <c:pt idx="0">
                  <c:v>Side 4</c:v>
                </c:pt>
              </c:strCache>
            </c:strRef>
          </c:tx>
          <c:cat>
            <c:numRef>
              <c:f>Sheet1!$AB$5:$AB$10</c:f>
              <c:numCache>
                <c:formatCode>General</c:formatCode>
                <c:ptCount val="6"/>
                <c:pt idx="0">
                  <c:v>1</c:v>
                </c:pt>
                <c:pt idx="1">
                  <c:v>2</c:v>
                </c:pt>
                <c:pt idx="2">
                  <c:v>3</c:v>
                </c:pt>
                <c:pt idx="3">
                  <c:v>4</c:v>
                </c:pt>
                <c:pt idx="4">
                  <c:v>5</c:v>
                </c:pt>
                <c:pt idx="5">
                  <c:v>6</c:v>
                </c:pt>
              </c:numCache>
            </c:numRef>
          </c:cat>
          <c:val>
            <c:numRef>
              <c:f>Sheet1!$AF$5:$AF$10</c:f>
              <c:numCache>
                <c:formatCode>General</c:formatCode>
                <c:ptCount val="6"/>
                <c:pt idx="0">
                  <c:v>31</c:v>
                </c:pt>
                <c:pt idx="1">
                  <c:v>40</c:v>
                </c:pt>
                <c:pt idx="2">
                  <c:v>53</c:v>
                </c:pt>
                <c:pt idx="3">
                  <c:v>57</c:v>
                </c:pt>
                <c:pt idx="4">
                  <c:v>60</c:v>
                </c:pt>
                <c:pt idx="5">
                  <c:v>61</c:v>
                </c:pt>
              </c:numCache>
            </c:numRef>
          </c:val>
        </c:ser>
        <c:gapWidth val="300"/>
        <c:axId val="89259392"/>
        <c:axId val="89295104"/>
      </c:barChart>
      <c:catAx>
        <c:axId val="89259392"/>
        <c:scaling>
          <c:orientation val="minMax"/>
        </c:scaling>
        <c:axPos val="b"/>
        <c:title>
          <c:tx>
            <c:rich>
              <a:bodyPr/>
              <a:lstStyle/>
              <a:p>
                <a:pPr>
                  <a:defRPr lang="en-IN"/>
                </a:pPr>
                <a:r>
                  <a:rPr lang="en-IN" sz="600" b="1" i="0" baseline="0">
                    <a:latin typeface="Times New Roman" pitchFamily="18" charset="0"/>
                    <a:cs typeface="Times New Roman" pitchFamily="18" charset="0"/>
                  </a:rPr>
                  <a:t>Time Interval </a:t>
                </a:r>
              </a:p>
            </c:rich>
          </c:tx>
        </c:title>
        <c:numFmt formatCode="General" sourceLinked="1"/>
        <c:majorTickMark val="none"/>
        <c:tickLblPos val="nextTo"/>
        <c:txPr>
          <a:bodyPr/>
          <a:lstStyle/>
          <a:p>
            <a:pPr>
              <a:defRPr lang="en-IN"/>
            </a:pPr>
            <a:endParaRPr lang="en-US"/>
          </a:p>
        </c:txPr>
        <c:crossAx val="89295104"/>
        <c:crosses val="autoZero"/>
        <c:auto val="1"/>
        <c:lblAlgn val="ctr"/>
        <c:lblOffset val="100"/>
      </c:catAx>
      <c:valAx>
        <c:axId val="89295104"/>
        <c:scaling>
          <c:orientation val="minMax"/>
        </c:scaling>
        <c:axPos val="l"/>
        <c:majorGridlines/>
        <c:min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Temperature in </a:t>
                </a:r>
                <a:r>
                  <a:rPr lang="en-IN" sz="600" b="1" i="0" u="none" strike="noStrike" baseline="0"/>
                  <a:t> </a:t>
                </a:r>
                <a:r>
                  <a:rPr lang="en-IN" sz="600" b="1" i="0" u="none" strike="noStrike" baseline="30000"/>
                  <a:t>O</a:t>
                </a:r>
                <a:r>
                  <a:rPr lang="en-IN" sz="600" b="1" i="0" u="none" strike="noStrike" baseline="0"/>
                  <a:t>C</a:t>
                </a:r>
                <a:endParaRPr lang="en-IN" sz="600"/>
              </a:p>
            </c:rich>
          </c:tx>
          <c:layout>
            <c:manualLayout>
              <c:xMode val="edge"/>
              <c:yMode val="edge"/>
              <c:x val="3.1476620977933397E-3"/>
              <c:y val="0.22115941493228838"/>
            </c:manualLayout>
          </c:layout>
        </c:title>
        <c:numFmt formatCode="General" sourceLinked="1"/>
        <c:tickLblPos val="nextTo"/>
        <c:txPr>
          <a:bodyPr/>
          <a:lstStyle/>
          <a:p>
            <a:pPr>
              <a:defRPr lang="en-IN"/>
            </a:pPr>
            <a:endParaRPr lang="en-US"/>
          </a:p>
        </c:txPr>
        <c:crossAx val="89259392"/>
        <c:crosses val="autoZero"/>
        <c:crossBetween val="between"/>
      </c:valAx>
    </c:plotArea>
    <c:legend>
      <c:legendPos val="r"/>
      <c:layout>
        <c:manualLayout>
          <c:xMode val="edge"/>
          <c:yMode val="edge"/>
          <c:x val="0.12922090988626456"/>
          <c:y val="7.7976815398075244E-2"/>
          <c:w val="0.16963254593175817"/>
          <c:h val="0.39369339395955905"/>
        </c:manualLayout>
      </c:layout>
      <c:txPr>
        <a:bodyPr/>
        <a:lstStyle/>
        <a:p>
          <a:pPr>
            <a:defRPr lang="en-IN"/>
          </a:pPr>
          <a:endParaRPr lang="en-US"/>
        </a:p>
      </c:txPr>
    </c:legend>
    <c:plotVisOnly val="1"/>
  </c:chart>
  <c:txPr>
    <a:bodyPr/>
    <a:lstStyle/>
    <a:p>
      <a:pPr>
        <a:defRPr sz="600" b="1">
          <a:latin typeface="Times New Roman" pitchFamily="18" charset="0"/>
          <a:cs typeface="Times New Roman" pitchFamily="18" charset="0"/>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3094607492245294"/>
          <c:y val="5.0925925925925923E-2"/>
          <c:w val="0.83994154139823463"/>
          <c:h val="0.79692913385826769"/>
        </c:manualLayout>
      </c:layout>
      <c:barChart>
        <c:barDir val="col"/>
        <c:grouping val="clustered"/>
        <c:ser>
          <c:idx val="0"/>
          <c:order val="0"/>
          <c:tx>
            <c:strRef>
              <c:f>Sheet1!$AC$14</c:f>
              <c:strCache>
                <c:ptCount val="1"/>
                <c:pt idx="0">
                  <c:v>Side 1</c:v>
                </c:pt>
              </c:strCache>
            </c:strRef>
          </c:tx>
          <c:val>
            <c:numRef>
              <c:f>Sheet1!$AC$15:$AC$20</c:f>
              <c:numCache>
                <c:formatCode>General</c:formatCode>
                <c:ptCount val="6"/>
                <c:pt idx="0">
                  <c:v>32</c:v>
                </c:pt>
                <c:pt idx="1">
                  <c:v>44</c:v>
                </c:pt>
                <c:pt idx="2">
                  <c:v>54</c:v>
                </c:pt>
                <c:pt idx="3">
                  <c:v>58</c:v>
                </c:pt>
                <c:pt idx="4">
                  <c:v>61</c:v>
                </c:pt>
                <c:pt idx="5">
                  <c:v>62</c:v>
                </c:pt>
              </c:numCache>
            </c:numRef>
          </c:val>
        </c:ser>
        <c:ser>
          <c:idx val="1"/>
          <c:order val="1"/>
          <c:tx>
            <c:strRef>
              <c:f>Sheet1!$AD$14</c:f>
              <c:strCache>
                <c:ptCount val="1"/>
                <c:pt idx="0">
                  <c:v>Side 2</c:v>
                </c:pt>
              </c:strCache>
            </c:strRef>
          </c:tx>
          <c:val>
            <c:numRef>
              <c:f>Sheet1!$AD$15:$AD$20</c:f>
              <c:numCache>
                <c:formatCode>General</c:formatCode>
                <c:ptCount val="6"/>
                <c:pt idx="0">
                  <c:v>34</c:v>
                </c:pt>
                <c:pt idx="1">
                  <c:v>46</c:v>
                </c:pt>
                <c:pt idx="2">
                  <c:v>55</c:v>
                </c:pt>
                <c:pt idx="3">
                  <c:v>58</c:v>
                </c:pt>
                <c:pt idx="4">
                  <c:v>61</c:v>
                </c:pt>
                <c:pt idx="5">
                  <c:v>62</c:v>
                </c:pt>
              </c:numCache>
            </c:numRef>
          </c:val>
        </c:ser>
        <c:ser>
          <c:idx val="2"/>
          <c:order val="2"/>
          <c:tx>
            <c:strRef>
              <c:f>Sheet1!$AE$14</c:f>
              <c:strCache>
                <c:ptCount val="1"/>
                <c:pt idx="0">
                  <c:v>Side 3</c:v>
                </c:pt>
              </c:strCache>
            </c:strRef>
          </c:tx>
          <c:val>
            <c:numRef>
              <c:f>Sheet1!$AE$15:$AE$20</c:f>
              <c:numCache>
                <c:formatCode>General</c:formatCode>
                <c:ptCount val="6"/>
                <c:pt idx="0">
                  <c:v>31</c:v>
                </c:pt>
                <c:pt idx="1">
                  <c:v>42</c:v>
                </c:pt>
                <c:pt idx="2">
                  <c:v>52</c:v>
                </c:pt>
                <c:pt idx="3">
                  <c:v>54</c:v>
                </c:pt>
                <c:pt idx="4">
                  <c:v>58</c:v>
                </c:pt>
                <c:pt idx="5">
                  <c:v>59</c:v>
                </c:pt>
              </c:numCache>
            </c:numRef>
          </c:val>
        </c:ser>
        <c:ser>
          <c:idx val="3"/>
          <c:order val="3"/>
          <c:tx>
            <c:strRef>
              <c:f>Sheet1!$AF$14</c:f>
              <c:strCache>
                <c:ptCount val="1"/>
                <c:pt idx="0">
                  <c:v>Side 4</c:v>
                </c:pt>
              </c:strCache>
            </c:strRef>
          </c:tx>
          <c:val>
            <c:numRef>
              <c:f>Sheet1!$AF$15:$AF$20</c:f>
              <c:numCache>
                <c:formatCode>General</c:formatCode>
                <c:ptCount val="6"/>
                <c:pt idx="0">
                  <c:v>31</c:v>
                </c:pt>
                <c:pt idx="1">
                  <c:v>43</c:v>
                </c:pt>
                <c:pt idx="2">
                  <c:v>54</c:v>
                </c:pt>
                <c:pt idx="3">
                  <c:v>56</c:v>
                </c:pt>
                <c:pt idx="4">
                  <c:v>60</c:v>
                </c:pt>
                <c:pt idx="5">
                  <c:v>61</c:v>
                </c:pt>
              </c:numCache>
            </c:numRef>
          </c:val>
        </c:ser>
        <c:gapWidth val="300"/>
        <c:axId val="91749760"/>
        <c:axId val="92896256"/>
      </c:barChart>
      <c:catAx>
        <c:axId val="91749760"/>
        <c:scaling>
          <c:orientation val="minMax"/>
        </c:scaling>
        <c:axPos val="b"/>
        <c:title>
          <c:tx>
            <c:rich>
              <a:bodyPr/>
              <a:lstStyle/>
              <a:p>
                <a:pPr>
                  <a:defRPr lang="en-IN"/>
                </a:pPr>
                <a:r>
                  <a:rPr lang="en-IN" sz="600" b="1" i="0" baseline="0">
                    <a:latin typeface="Times New Roman" pitchFamily="18" charset="0"/>
                    <a:cs typeface="Times New Roman" pitchFamily="18" charset="0"/>
                  </a:rPr>
                  <a:t>Time Interval</a:t>
                </a:r>
                <a:endParaRPr lang="en-IN" sz="600">
                  <a:latin typeface="Times New Roman" pitchFamily="18" charset="0"/>
                  <a:cs typeface="Times New Roman" pitchFamily="18" charset="0"/>
                </a:endParaRPr>
              </a:p>
            </c:rich>
          </c:tx>
        </c:title>
        <c:majorTickMark val="none"/>
        <c:tickLblPos val="nextTo"/>
        <c:txPr>
          <a:bodyPr/>
          <a:lstStyle/>
          <a:p>
            <a:pPr>
              <a:defRPr lang="en-IN"/>
            </a:pPr>
            <a:endParaRPr lang="en-US"/>
          </a:p>
        </c:txPr>
        <c:crossAx val="92896256"/>
        <c:crosses val="autoZero"/>
        <c:auto val="1"/>
        <c:lblAlgn val="ctr"/>
        <c:lblOffset val="100"/>
      </c:catAx>
      <c:valAx>
        <c:axId val="92896256"/>
        <c:scaling>
          <c:orientation val="minMax"/>
        </c:scaling>
        <c:axPos val="l"/>
        <c:majorGridlines/>
        <c:min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Temperature in </a:t>
                </a:r>
                <a:r>
                  <a:rPr lang="en-IN" sz="600" b="1" i="0" u="none" strike="noStrike" baseline="0"/>
                  <a:t> </a:t>
                </a:r>
                <a:r>
                  <a:rPr lang="en-IN" sz="600" b="1" i="0" u="none" strike="noStrike" baseline="30000"/>
                  <a:t>O</a:t>
                </a:r>
                <a:r>
                  <a:rPr lang="en-IN" sz="600" b="1" i="0" u="none" strike="noStrike" baseline="0"/>
                  <a:t>C</a:t>
                </a:r>
                <a:endParaRPr lang="en-IN" sz="600" b="1" i="0" baseline="0"/>
              </a:p>
            </c:rich>
          </c:tx>
        </c:title>
        <c:numFmt formatCode="General" sourceLinked="1"/>
        <c:tickLblPos val="nextTo"/>
        <c:txPr>
          <a:bodyPr/>
          <a:lstStyle/>
          <a:p>
            <a:pPr>
              <a:defRPr lang="en-IN"/>
            </a:pPr>
            <a:endParaRPr lang="en-US"/>
          </a:p>
        </c:txPr>
        <c:crossAx val="91749760"/>
        <c:crosses val="autoZero"/>
        <c:crossBetween val="between"/>
      </c:valAx>
    </c:plotArea>
    <c:legend>
      <c:legendPos val="r"/>
      <c:layout>
        <c:manualLayout>
          <c:xMode val="edge"/>
          <c:yMode val="edge"/>
          <c:x val="0.14323753280839943"/>
          <c:y val="5.4787839020122651E-2"/>
          <c:w val="0.16963254593175817"/>
          <c:h val="0.35683699112079187"/>
        </c:manualLayout>
      </c:layout>
      <c:txPr>
        <a:bodyPr/>
        <a:lstStyle/>
        <a:p>
          <a:pPr>
            <a:defRPr lang="en-IN"/>
          </a:pPr>
          <a:endParaRPr lang="en-US"/>
        </a:p>
      </c:txPr>
    </c:legend>
    <c:plotVisOnly val="1"/>
  </c:chart>
  <c:txPr>
    <a:bodyPr/>
    <a:lstStyle/>
    <a:p>
      <a:pPr>
        <a:defRPr sz="600" b="1">
          <a:latin typeface="Times New Roman" pitchFamily="18" charset="0"/>
          <a:cs typeface="Times New Roman" pitchFamily="18" charset="0"/>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3089129483814524"/>
          <c:y val="2.8252405949256338E-2"/>
          <c:w val="0.82345734908136281"/>
          <c:h val="0.79000364537765977"/>
        </c:manualLayout>
      </c:layout>
      <c:barChart>
        <c:barDir val="col"/>
        <c:grouping val="clustered"/>
        <c:ser>
          <c:idx val="0"/>
          <c:order val="0"/>
          <c:tx>
            <c:strRef>
              <c:f>Sheet1!$AC$24</c:f>
              <c:strCache>
                <c:ptCount val="1"/>
                <c:pt idx="0">
                  <c:v>Side 1</c:v>
                </c:pt>
              </c:strCache>
            </c:strRef>
          </c:tx>
          <c:val>
            <c:numRef>
              <c:f>Sheet1!$AC$25:$AC$30</c:f>
              <c:numCache>
                <c:formatCode>General</c:formatCode>
                <c:ptCount val="6"/>
                <c:pt idx="0">
                  <c:v>33</c:v>
                </c:pt>
                <c:pt idx="1">
                  <c:v>45</c:v>
                </c:pt>
                <c:pt idx="2">
                  <c:v>54</c:v>
                </c:pt>
                <c:pt idx="3">
                  <c:v>59</c:v>
                </c:pt>
                <c:pt idx="4">
                  <c:v>60</c:v>
                </c:pt>
                <c:pt idx="5">
                  <c:v>61</c:v>
                </c:pt>
              </c:numCache>
            </c:numRef>
          </c:val>
        </c:ser>
        <c:ser>
          <c:idx val="1"/>
          <c:order val="1"/>
          <c:tx>
            <c:strRef>
              <c:f>Sheet1!$AD$24</c:f>
              <c:strCache>
                <c:ptCount val="1"/>
                <c:pt idx="0">
                  <c:v>Side 2</c:v>
                </c:pt>
              </c:strCache>
            </c:strRef>
          </c:tx>
          <c:val>
            <c:numRef>
              <c:f>Sheet1!$AD$25:$AD$30</c:f>
              <c:numCache>
                <c:formatCode>General</c:formatCode>
                <c:ptCount val="6"/>
                <c:pt idx="0">
                  <c:v>33</c:v>
                </c:pt>
                <c:pt idx="1">
                  <c:v>45</c:v>
                </c:pt>
                <c:pt idx="2">
                  <c:v>53</c:v>
                </c:pt>
                <c:pt idx="3">
                  <c:v>58</c:v>
                </c:pt>
                <c:pt idx="4">
                  <c:v>60</c:v>
                </c:pt>
                <c:pt idx="5">
                  <c:v>61</c:v>
                </c:pt>
              </c:numCache>
            </c:numRef>
          </c:val>
        </c:ser>
        <c:ser>
          <c:idx val="2"/>
          <c:order val="2"/>
          <c:tx>
            <c:strRef>
              <c:f>Sheet1!$AE$24</c:f>
              <c:strCache>
                <c:ptCount val="1"/>
                <c:pt idx="0">
                  <c:v>Side 3</c:v>
                </c:pt>
              </c:strCache>
            </c:strRef>
          </c:tx>
          <c:val>
            <c:numRef>
              <c:f>Sheet1!$AE$25:$AE$30</c:f>
              <c:numCache>
                <c:formatCode>General</c:formatCode>
                <c:ptCount val="6"/>
                <c:pt idx="0">
                  <c:v>31</c:v>
                </c:pt>
                <c:pt idx="1">
                  <c:v>42</c:v>
                </c:pt>
                <c:pt idx="2">
                  <c:v>49</c:v>
                </c:pt>
                <c:pt idx="3">
                  <c:v>54</c:v>
                </c:pt>
                <c:pt idx="4">
                  <c:v>57</c:v>
                </c:pt>
                <c:pt idx="5">
                  <c:v>59</c:v>
                </c:pt>
              </c:numCache>
            </c:numRef>
          </c:val>
        </c:ser>
        <c:ser>
          <c:idx val="3"/>
          <c:order val="3"/>
          <c:tx>
            <c:strRef>
              <c:f>Sheet1!$AF$24</c:f>
              <c:strCache>
                <c:ptCount val="1"/>
                <c:pt idx="0">
                  <c:v>Side 4</c:v>
                </c:pt>
              </c:strCache>
            </c:strRef>
          </c:tx>
          <c:val>
            <c:numRef>
              <c:f>Sheet1!$AF$25:$AF$30</c:f>
              <c:numCache>
                <c:formatCode>General</c:formatCode>
                <c:ptCount val="6"/>
                <c:pt idx="0">
                  <c:v>34</c:v>
                </c:pt>
                <c:pt idx="1">
                  <c:v>45</c:v>
                </c:pt>
                <c:pt idx="2">
                  <c:v>53</c:v>
                </c:pt>
                <c:pt idx="3">
                  <c:v>58</c:v>
                </c:pt>
                <c:pt idx="4">
                  <c:v>61</c:v>
                </c:pt>
                <c:pt idx="5">
                  <c:v>62</c:v>
                </c:pt>
              </c:numCache>
            </c:numRef>
          </c:val>
        </c:ser>
        <c:gapWidth val="300"/>
        <c:axId val="95888512"/>
        <c:axId val="95964544"/>
      </c:barChart>
      <c:catAx>
        <c:axId val="95888512"/>
        <c:scaling>
          <c:orientation val="minMax"/>
        </c:scaling>
        <c:axPos val="b"/>
        <c:title>
          <c:tx>
            <c:rich>
              <a:bodyPr/>
              <a:lstStyle/>
              <a:p>
                <a:pPr>
                  <a:defRPr lang="en-IN"/>
                </a:pPr>
                <a:r>
                  <a:rPr lang="en-IN" sz="600" b="1" i="0" baseline="0">
                    <a:latin typeface="Times New Roman" pitchFamily="18" charset="0"/>
                    <a:cs typeface="Times New Roman" pitchFamily="18" charset="0"/>
                  </a:rPr>
                  <a:t>Time Interval</a:t>
                </a:r>
              </a:p>
            </c:rich>
          </c:tx>
        </c:title>
        <c:majorTickMark val="none"/>
        <c:tickLblPos val="nextTo"/>
        <c:txPr>
          <a:bodyPr/>
          <a:lstStyle/>
          <a:p>
            <a:pPr>
              <a:defRPr lang="en-IN"/>
            </a:pPr>
            <a:endParaRPr lang="en-US"/>
          </a:p>
        </c:txPr>
        <c:crossAx val="95964544"/>
        <c:crosses val="autoZero"/>
        <c:auto val="1"/>
        <c:lblAlgn val="ctr"/>
        <c:lblOffset val="100"/>
      </c:catAx>
      <c:valAx>
        <c:axId val="95964544"/>
        <c:scaling>
          <c:orientation val="minMax"/>
        </c:scaling>
        <c:axPos val="l"/>
        <c:majorGridlines/>
        <c:minorGridlines/>
        <c:title>
          <c:tx>
            <c:rich>
              <a:bodyPr/>
              <a:lstStyle/>
              <a:p>
                <a:pPr>
                  <a:defRPr lang="en-IN"/>
                </a:pPr>
                <a:r>
                  <a:rPr lang="en-IN"/>
                  <a:t>Temperature in </a:t>
                </a:r>
                <a:r>
                  <a:rPr lang="en-IN" sz="600" b="1" i="0" u="none" strike="noStrike" baseline="0"/>
                  <a:t> </a:t>
                </a:r>
                <a:r>
                  <a:rPr lang="en-IN" sz="600" b="1" i="0" u="none" strike="noStrike" baseline="30000"/>
                  <a:t>O</a:t>
                </a:r>
                <a:r>
                  <a:rPr lang="en-IN" sz="600" b="1" i="0" u="none" strike="noStrike" baseline="0"/>
                  <a:t>C</a:t>
                </a:r>
                <a:endParaRPr lang="en-IN"/>
              </a:p>
            </c:rich>
          </c:tx>
        </c:title>
        <c:numFmt formatCode="General" sourceLinked="1"/>
        <c:tickLblPos val="nextTo"/>
        <c:txPr>
          <a:bodyPr/>
          <a:lstStyle/>
          <a:p>
            <a:pPr>
              <a:defRPr lang="en-IN"/>
            </a:pPr>
            <a:endParaRPr lang="en-US"/>
          </a:p>
        </c:txPr>
        <c:crossAx val="95888512"/>
        <c:crosses val="autoZero"/>
        <c:crossBetween val="between"/>
      </c:valAx>
    </c:plotArea>
    <c:legend>
      <c:legendPos val="r"/>
      <c:layout>
        <c:manualLayout>
          <c:xMode val="edge"/>
          <c:yMode val="edge"/>
          <c:x val="0.12446213383910973"/>
          <c:y val="1.9602362204724409E-2"/>
          <c:w val="0.17323888346073582"/>
          <c:h val="0.41928346456692911"/>
        </c:manualLayout>
      </c:layout>
      <c:txPr>
        <a:bodyPr/>
        <a:lstStyle/>
        <a:p>
          <a:pPr>
            <a:defRPr lang="en-IN"/>
          </a:pPr>
          <a:endParaRPr lang="en-US"/>
        </a:p>
      </c:txPr>
    </c:legend>
    <c:plotVisOnly val="1"/>
  </c:chart>
  <c:txPr>
    <a:bodyPr/>
    <a:lstStyle/>
    <a:p>
      <a:pPr>
        <a:defRPr sz="600" b="1">
          <a:latin typeface="Times New Roman" pitchFamily="18" charset="0"/>
          <a:cs typeface="Times New Roman" pitchFamily="18" charset="0"/>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6998280387365372"/>
          <c:y val="5.0925925925925923E-2"/>
          <c:w val="0.79072404742510805"/>
          <c:h val="0.78023710338959962"/>
        </c:manualLayout>
      </c:layout>
      <c:barChart>
        <c:barDir val="col"/>
        <c:grouping val="clustered"/>
        <c:ser>
          <c:idx val="0"/>
          <c:order val="0"/>
          <c:tx>
            <c:strRef>
              <c:f>Sheet1!$AC$34</c:f>
              <c:strCache>
                <c:ptCount val="1"/>
                <c:pt idx="0">
                  <c:v>Side 1</c:v>
                </c:pt>
              </c:strCache>
            </c:strRef>
          </c:tx>
          <c:val>
            <c:numRef>
              <c:f>Sheet1!$AC$35:$AC$40</c:f>
              <c:numCache>
                <c:formatCode>General</c:formatCode>
                <c:ptCount val="6"/>
                <c:pt idx="0">
                  <c:v>35</c:v>
                </c:pt>
                <c:pt idx="1">
                  <c:v>49</c:v>
                </c:pt>
                <c:pt idx="2">
                  <c:v>56</c:v>
                </c:pt>
                <c:pt idx="3">
                  <c:v>59</c:v>
                </c:pt>
                <c:pt idx="4">
                  <c:v>61</c:v>
                </c:pt>
                <c:pt idx="5">
                  <c:v>63</c:v>
                </c:pt>
              </c:numCache>
            </c:numRef>
          </c:val>
        </c:ser>
        <c:ser>
          <c:idx val="1"/>
          <c:order val="1"/>
          <c:tx>
            <c:strRef>
              <c:f>Sheet1!$AD$34</c:f>
              <c:strCache>
                <c:ptCount val="1"/>
                <c:pt idx="0">
                  <c:v>Side 2</c:v>
                </c:pt>
              </c:strCache>
            </c:strRef>
          </c:tx>
          <c:val>
            <c:numRef>
              <c:f>Sheet1!$AD$35:$AD$40</c:f>
              <c:numCache>
                <c:formatCode>General</c:formatCode>
                <c:ptCount val="6"/>
                <c:pt idx="0">
                  <c:v>36</c:v>
                </c:pt>
                <c:pt idx="1">
                  <c:v>49</c:v>
                </c:pt>
                <c:pt idx="2">
                  <c:v>55</c:v>
                </c:pt>
                <c:pt idx="3">
                  <c:v>59</c:v>
                </c:pt>
                <c:pt idx="4">
                  <c:v>60</c:v>
                </c:pt>
                <c:pt idx="5">
                  <c:v>62</c:v>
                </c:pt>
              </c:numCache>
            </c:numRef>
          </c:val>
        </c:ser>
        <c:ser>
          <c:idx val="2"/>
          <c:order val="2"/>
          <c:tx>
            <c:strRef>
              <c:f>Sheet1!$AE$34</c:f>
              <c:strCache>
                <c:ptCount val="1"/>
                <c:pt idx="0">
                  <c:v>Side 3</c:v>
                </c:pt>
              </c:strCache>
            </c:strRef>
          </c:tx>
          <c:val>
            <c:numRef>
              <c:f>Sheet1!$AE$35:$AE$40</c:f>
              <c:numCache>
                <c:formatCode>General</c:formatCode>
                <c:ptCount val="6"/>
                <c:pt idx="0">
                  <c:v>32</c:v>
                </c:pt>
                <c:pt idx="1">
                  <c:v>45</c:v>
                </c:pt>
                <c:pt idx="2">
                  <c:v>52</c:v>
                </c:pt>
                <c:pt idx="3">
                  <c:v>55</c:v>
                </c:pt>
                <c:pt idx="4">
                  <c:v>57</c:v>
                </c:pt>
                <c:pt idx="5">
                  <c:v>59</c:v>
                </c:pt>
              </c:numCache>
            </c:numRef>
          </c:val>
        </c:ser>
        <c:ser>
          <c:idx val="3"/>
          <c:order val="3"/>
          <c:tx>
            <c:strRef>
              <c:f>Sheet1!$AF$34</c:f>
              <c:strCache>
                <c:ptCount val="1"/>
                <c:pt idx="0">
                  <c:v>Side 4</c:v>
                </c:pt>
              </c:strCache>
            </c:strRef>
          </c:tx>
          <c:val>
            <c:numRef>
              <c:f>Sheet1!$AF$35:$AF$40</c:f>
              <c:numCache>
                <c:formatCode>General</c:formatCode>
                <c:ptCount val="6"/>
                <c:pt idx="0">
                  <c:v>36</c:v>
                </c:pt>
                <c:pt idx="1">
                  <c:v>49</c:v>
                </c:pt>
                <c:pt idx="2">
                  <c:v>59</c:v>
                </c:pt>
                <c:pt idx="3">
                  <c:v>60</c:v>
                </c:pt>
                <c:pt idx="4">
                  <c:v>61</c:v>
                </c:pt>
                <c:pt idx="5">
                  <c:v>63</c:v>
                </c:pt>
              </c:numCache>
            </c:numRef>
          </c:val>
        </c:ser>
        <c:gapWidth val="300"/>
        <c:axId val="97930240"/>
        <c:axId val="98137984"/>
      </c:barChart>
      <c:catAx>
        <c:axId val="97930240"/>
        <c:scaling>
          <c:orientation val="minMax"/>
        </c:scaling>
        <c:axPos val="b"/>
        <c:title>
          <c:tx>
            <c:rich>
              <a:bodyPr/>
              <a:lstStyle/>
              <a:p>
                <a:pPr>
                  <a:defRPr lang="en-IN"/>
                </a:pPr>
                <a:r>
                  <a:rPr lang="en-IN" sz="600" b="1" i="0" baseline="0">
                    <a:latin typeface="Times New Roman" pitchFamily="18" charset="0"/>
                    <a:cs typeface="Times New Roman" pitchFamily="18" charset="0"/>
                  </a:rPr>
                  <a:t>Time Interval</a:t>
                </a:r>
                <a:endParaRPr lang="en-IN" sz="600">
                  <a:latin typeface="Times New Roman" pitchFamily="18" charset="0"/>
                  <a:cs typeface="Times New Roman" pitchFamily="18" charset="0"/>
                </a:endParaRPr>
              </a:p>
            </c:rich>
          </c:tx>
        </c:title>
        <c:majorTickMark val="none"/>
        <c:tickLblPos val="nextTo"/>
        <c:txPr>
          <a:bodyPr/>
          <a:lstStyle/>
          <a:p>
            <a:pPr>
              <a:defRPr lang="en-IN"/>
            </a:pPr>
            <a:endParaRPr lang="en-US"/>
          </a:p>
        </c:txPr>
        <c:crossAx val="98137984"/>
        <c:crosses val="autoZero"/>
        <c:auto val="1"/>
        <c:lblAlgn val="ctr"/>
        <c:lblOffset val="100"/>
      </c:catAx>
      <c:valAx>
        <c:axId val="98137984"/>
        <c:scaling>
          <c:orientation val="minMax"/>
        </c:scaling>
        <c:axPos val="l"/>
        <c:majorGridlines/>
        <c:min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600" b="1" i="0" u="none" strike="noStrike" kern="1200" baseline="0">
                    <a:solidFill>
                      <a:sysClr val="windowText" lastClr="000000"/>
                    </a:solidFill>
                    <a:latin typeface="Times New Roman" pitchFamily="18" charset="0"/>
                    <a:ea typeface="+mn-ea"/>
                    <a:cs typeface="Times New Roman" pitchFamily="18" charset="0"/>
                  </a:defRPr>
                </a:pPr>
                <a:r>
                  <a:rPr lang="en-IN" sz="600" b="1" i="0" baseline="0"/>
                  <a:t>Temperature in </a:t>
                </a:r>
                <a:r>
                  <a:rPr lang="en-IN" sz="600" b="1" i="0" u="none" strike="noStrike" baseline="0"/>
                  <a:t> </a:t>
                </a:r>
                <a:r>
                  <a:rPr lang="en-IN" sz="600" b="1" i="0" u="none" strike="noStrike" baseline="30000"/>
                  <a:t>O</a:t>
                </a:r>
                <a:r>
                  <a:rPr lang="en-IN" sz="600" b="1" i="0" u="none" strike="noStrike" baseline="0"/>
                  <a:t>C</a:t>
                </a:r>
                <a:endParaRPr lang="en-IN" sz="600"/>
              </a:p>
            </c:rich>
          </c:tx>
        </c:title>
        <c:numFmt formatCode="General" sourceLinked="1"/>
        <c:tickLblPos val="nextTo"/>
        <c:txPr>
          <a:bodyPr/>
          <a:lstStyle/>
          <a:p>
            <a:pPr>
              <a:defRPr lang="en-IN"/>
            </a:pPr>
            <a:endParaRPr lang="en-US"/>
          </a:p>
        </c:txPr>
        <c:crossAx val="97930240"/>
        <c:crosses val="autoZero"/>
        <c:crossBetween val="between"/>
      </c:valAx>
    </c:plotArea>
    <c:legend>
      <c:legendPos val="r"/>
      <c:layout>
        <c:manualLayout>
          <c:xMode val="edge"/>
          <c:yMode val="edge"/>
          <c:x val="0.17061867266591677"/>
          <c:y val="5.0158063575386408E-2"/>
          <c:w val="0.17348518935133175"/>
          <c:h val="0.30602974628171481"/>
        </c:manualLayout>
      </c:layout>
      <c:txPr>
        <a:bodyPr/>
        <a:lstStyle/>
        <a:p>
          <a:pPr>
            <a:defRPr lang="en-IN"/>
          </a:pPr>
          <a:endParaRPr lang="en-US"/>
        </a:p>
      </c:txPr>
    </c:legend>
    <c:plotVisOnly val="1"/>
  </c:chart>
  <c:txPr>
    <a:bodyPr/>
    <a:lstStyle/>
    <a:p>
      <a:pPr>
        <a:defRPr sz="600">
          <a:latin typeface="Times New Roman" pitchFamily="18" charset="0"/>
          <a:cs typeface="Times New Roman" pitchFamily="18" charset="0"/>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EA8AF-B7AB-4094-ABFE-95AA5FC03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71</TotalTime>
  <Pages>7</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13447</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ellenki</cp:lastModifiedBy>
  <cp:revision>10</cp:revision>
  <cp:lastPrinted>2012-10-24T18:06:00Z</cp:lastPrinted>
  <dcterms:created xsi:type="dcterms:W3CDTF">2019-02-10T08:27:00Z</dcterms:created>
  <dcterms:modified xsi:type="dcterms:W3CDTF">2019-02-10T09:41:00Z</dcterms:modified>
</cp:coreProperties>
</file>