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A86E9A" w:rsidRDefault="00A86E9A" w:rsidP="00A86E9A">
      <w:pPr>
        <w:pStyle w:val="papertitle"/>
        <w:rPr>
          <w:rFonts w:ascii="Arial" w:hAnsi="Arial" w:cs="Arial"/>
        </w:rPr>
      </w:pPr>
      <w:r w:rsidRPr="00A86E9A">
        <w:rPr>
          <w:rFonts w:ascii="Arial" w:hAnsi="Arial" w:cs="Arial"/>
        </w:rPr>
        <w:t>Heat transfer enhancement of Al</w:t>
      </w:r>
      <w:r w:rsidRPr="00A86E9A">
        <w:rPr>
          <w:rFonts w:ascii="Arial" w:hAnsi="Arial" w:cs="Arial"/>
          <w:vertAlign w:val="subscript"/>
        </w:rPr>
        <w:t>2</w:t>
      </w:r>
      <w:r w:rsidRPr="00A86E9A">
        <w:rPr>
          <w:rFonts w:ascii="Arial" w:hAnsi="Arial" w:cs="Arial"/>
        </w:rPr>
        <w:t>O</w:t>
      </w:r>
      <w:r w:rsidRPr="00A86E9A">
        <w:rPr>
          <w:rFonts w:ascii="Arial" w:hAnsi="Arial" w:cs="Arial"/>
          <w:vertAlign w:val="subscript"/>
        </w:rPr>
        <w:t>3</w:t>
      </w:r>
      <w:r w:rsidRPr="00A86E9A">
        <w:rPr>
          <w:rFonts w:ascii="Arial" w:hAnsi="Arial" w:cs="Arial"/>
        </w:rPr>
        <w:t xml:space="preserve"> based nanofluid in a shell and helical coil heat exchanger</w:t>
      </w:r>
      <w:bookmarkEnd w:id="0"/>
    </w:p>
    <w:p w:rsidR="00A47C1A" w:rsidRPr="00186CD1" w:rsidRDefault="008B286B" w:rsidP="00390BBA">
      <w:pPr>
        <w:ind w:left="567" w:firstLine="0"/>
        <w:jc w:val="center"/>
      </w:pPr>
      <w:bookmarkStart w:id="1" w:name="Author_1"/>
      <w:r>
        <w:t>Prabhakar Zainith</w:t>
      </w:r>
      <w:r w:rsidR="004D1709" w:rsidRPr="00186CD1">
        <w:rPr>
          <w:vertAlign w:val="superscript"/>
        </w:rPr>
        <w:t>a</w:t>
      </w:r>
      <w:r w:rsidR="00A47C1A" w:rsidRPr="00390BBA">
        <w:t xml:space="preserve">, </w:t>
      </w:r>
      <w:bookmarkEnd w:id="1"/>
      <w:r>
        <w:t>Niraj Kumar Mishra</w:t>
      </w:r>
      <w:r>
        <w:rPr>
          <w:vertAlign w:val="superscript"/>
        </w:rPr>
        <w:t>a</w:t>
      </w:r>
      <w:r w:rsidR="004D1709" w:rsidRPr="00186CD1">
        <w:rPr>
          <w:vertAlign w:val="superscript"/>
        </w:rPr>
        <w:t>,*</w:t>
      </w:r>
    </w:p>
    <w:p w:rsidR="00295E6C" w:rsidRPr="00A86E9A" w:rsidRDefault="00AB4995" w:rsidP="00A86E9A">
      <w:pPr>
        <w:ind w:left="567" w:firstLine="0"/>
        <w:jc w:val="center"/>
        <w:rPr>
          <w:rFonts w:eastAsia="DFKai-SB"/>
          <w:i/>
          <w:kern w:val="2"/>
          <w:sz w:val="20"/>
        </w:rPr>
      </w:pPr>
      <w:r w:rsidRPr="00295E6C">
        <w:rPr>
          <w:rFonts w:eastAsia="DFKai-SB"/>
          <w:i/>
          <w:sz w:val="20"/>
          <w:vertAlign w:val="superscript"/>
        </w:rPr>
        <w:t>a</w:t>
      </w:r>
      <w:r w:rsidRPr="00295E6C">
        <w:rPr>
          <w:rFonts w:eastAsia="DFKai-SB"/>
          <w:i/>
          <w:sz w:val="20"/>
        </w:rPr>
        <w:t>Department</w:t>
      </w:r>
      <w:r w:rsidR="008B286B">
        <w:rPr>
          <w:rFonts w:eastAsia="DFKai-SB"/>
          <w:i/>
          <w:sz w:val="20"/>
        </w:rPr>
        <w:t xml:space="preserve"> of Mechanical Engineering</w:t>
      </w:r>
      <w:r w:rsidR="00186CD1" w:rsidRPr="00295E6C">
        <w:rPr>
          <w:rFonts w:eastAsia="DFKai-SB"/>
          <w:i/>
          <w:sz w:val="20"/>
        </w:rPr>
        <w:t xml:space="preserve">, </w:t>
      </w:r>
      <w:r w:rsidR="008B286B">
        <w:rPr>
          <w:rFonts w:eastAsia="DFKai-SB"/>
          <w:i/>
          <w:sz w:val="20"/>
        </w:rPr>
        <w:t>National Institute , Srinagar Garhwal 246174, Uttarakhand</w:t>
      </w:r>
      <w:r w:rsidR="00186CD1" w:rsidRPr="00295E6C">
        <w:rPr>
          <w:rFonts w:eastAsia="DFKai-SB"/>
          <w:i/>
          <w:sz w:val="20"/>
        </w:rPr>
        <w:t xml:space="preserve">, </w:t>
      </w:r>
      <w:r w:rsidR="008B286B">
        <w:rPr>
          <w:rFonts w:eastAsia="DFKai-SB"/>
          <w:i/>
          <w:kern w:val="2"/>
          <w:sz w:val="20"/>
        </w:rPr>
        <w:t>India</w:t>
      </w:r>
    </w:p>
    <w:p w:rsidR="00295E6C" w:rsidRPr="00295E6C" w:rsidRDefault="00AB4995" w:rsidP="008B286B">
      <w:pPr>
        <w:ind w:left="567" w:firstLine="0"/>
        <w:jc w:val="center"/>
        <w:rPr>
          <w:rFonts w:eastAsia="PMingLiU"/>
          <w:sz w:val="20"/>
        </w:rPr>
      </w:pPr>
      <w:r w:rsidRPr="00295E6C">
        <w:rPr>
          <w:rFonts w:eastAsia="PMingLiU"/>
          <w:sz w:val="20"/>
        </w:rPr>
        <w:t xml:space="preserve">*Corresponding author Email: </w:t>
      </w:r>
      <w:r w:rsidR="008B286B" w:rsidRPr="008B286B">
        <w:rPr>
          <w:i/>
          <w:color w:val="222222"/>
          <w:sz w:val="20"/>
          <w:shd w:val="clear" w:color="auto" w:fill="FFFFFF"/>
        </w:rPr>
        <w:t>nkm.iitg@gmail.com</w:t>
      </w:r>
    </w:p>
    <w:p w:rsidR="002E457C" w:rsidRPr="000C7419" w:rsidRDefault="00B11368" w:rsidP="002E457C">
      <w:pPr>
        <w:ind w:left="567" w:firstLine="0"/>
        <w:contextualSpacing/>
        <w:rPr>
          <w:sz w:val="22"/>
          <w:szCs w:val="22"/>
        </w:rPr>
      </w:pPr>
      <w:r>
        <w:rPr>
          <w:sz w:val="22"/>
          <w:szCs w:val="22"/>
        </w:rPr>
        <w:t>------------------------------------------------------------------------------------------------------------------</w:t>
      </w:r>
    </w:p>
    <w:p w:rsidR="005A2A2A" w:rsidRPr="00215C63" w:rsidRDefault="00215C63" w:rsidP="00A86E9A">
      <w:pPr>
        <w:spacing w:after="240"/>
        <w:ind w:firstLine="0"/>
        <w:rPr>
          <w:rFonts w:ascii="Arial" w:hAnsi="Arial" w:cs="Arial"/>
          <w:b/>
          <w:szCs w:val="24"/>
        </w:rPr>
      </w:pPr>
      <w:r w:rsidRPr="00215C63">
        <w:rPr>
          <w:rFonts w:ascii="Arial" w:hAnsi="Arial" w:cs="Arial"/>
          <w:b/>
          <w:szCs w:val="24"/>
        </w:rPr>
        <w:t xml:space="preserve">Abstract </w:t>
      </w:r>
    </w:p>
    <w:p w:rsidR="00A47C1A" w:rsidRDefault="00215C63" w:rsidP="005A2A2A">
      <w:pPr>
        <w:rPr>
          <w:sz w:val="22"/>
          <w:szCs w:val="22"/>
        </w:rPr>
      </w:pPr>
      <w:r w:rsidRPr="00215C63">
        <w:rPr>
          <w:sz w:val="22"/>
          <w:szCs w:val="22"/>
        </w:rPr>
        <w:t>Active and passive techniques are generally used by the researchers for the heat transfer augmentation of fluids. Conventional fluids like water, ethylene glycol, and oils have not enough heat transfer capabilities to fullfill current requirements of high heat transfer rates of heat exchangers. Nanofluids are the new generation fluids that have better heat transfer capabilities over traditional heat transfer fluids. The current study examines heat transfer analysis in a shell and helical tube heat exchanger using Al</w:t>
      </w:r>
      <w:r w:rsidRPr="00215C63">
        <w:rPr>
          <w:sz w:val="22"/>
          <w:szCs w:val="22"/>
          <w:vertAlign w:val="subscript"/>
        </w:rPr>
        <w:t>2</w:t>
      </w:r>
      <w:r w:rsidRPr="00215C63">
        <w:rPr>
          <w:sz w:val="22"/>
          <w:szCs w:val="22"/>
        </w:rPr>
        <w:t>O</w:t>
      </w:r>
      <w:r w:rsidRPr="00215C63">
        <w:rPr>
          <w:sz w:val="22"/>
          <w:szCs w:val="22"/>
          <w:vertAlign w:val="subscript"/>
        </w:rPr>
        <w:t>3</w:t>
      </w:r>
      <w:r w:rsidRPr="00215C63">
        <w:rPr>
          <w:sz w:val="22"/>
          <w:szCs w:val="22"/>
        </w:rPr>
        <w:t xml:space="preserve"> nanoparticles in aqueous solution. The analysis was carried out to determine the enhanced heat transfer rate as compared to the base fluid (water) in a vertical shell and helical coil geometry. Four different nanoparticles concentrations 1% to 4% by volume along with four different mass flow rates varies from 0.03 to 0.113 kg/s were u</w:t>
      </w:r>
      <w:r w:rsidR="00B31BFF">
        <w:rPr>
          <w:sz w:val="22"/>
          <w:szCs w:val="22"/>
        </w:rPr>
        <w:t>sed to simulate the results. R</w:t>
      </w:r>
      <w:r w:rsidRPr="00215C63">
        <w:rPr>
          <w:sz w:val="22"/>
          <w:szCs w:val="22"/>
        </w:rPr>
        <w:t xml:space="preserve">esults showed that </w:t>
      </w:r>
      <w:r w:rsidR="00B31BFF">
        <w:rPr>
          <w:sz w:val="22"/>
          <w:szCs w:val="22"/>
        </w:rPr>
        <w:t>t</w:t>
      </w:r>
      <w:r w:rsidRPr="00215C63">
        <w:rPr>
          <w:sz w:val="22"/>
          <w:szCs w:val="22"/>
        </w:rPr>
        <w:t xml:space="preserve">he heat transfer rate of nanofluids was enhanced at higher mass flow rates, concentrations </w:t>
      </w:r>
      <w:r w:rsidR="005A2A2A">
        <w:rPr>
          <w:sz w:val="22"/>
          <w:szCs w:val="22"/>
        </w:rPr>
        <w:t>and coil side inlet temperature</w:t>
      </w:r>
    </w:p>
    <w:p w:rsidR="005A2A2A" w:rsidRPr="000C7419" w:rsidRDefault="005A2A2A" w:rsidP="005A2A2A">
      <w:pPr>
        <w:rPr>
          <w:sz w:val="22"/>
          <w:szCs w:val="22"/>
        </w:rPr>
      </w:pPr>
    </w:p>
    <w:p w:rsidR="00374491" w:rsidRDefault="00374491" w:rsidP="005A2A2A">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215C63" w:rsidRPr="00215C63">
        <w:rPr>
          <w:i/>
        </w:rPr>
        <w:t>heat transfer, nanofluids, helical coil</w:t>
      </w:r>
    </w:p>
    <w:p w:rsidR="00C23DFD" w:rsidRPr="007675D9" w:rsidRDefault="00C23DFD" w:rsidP="005A2A2A">
      <w:pPr>
        <w:ind w:firstLine="0"/>
        <w:rPr>
          <w:sz w:val="22"/>
          <w:szCs w:val="22"/>
        </w:rPr>
      </w:pPr>
    </w:p>
    <w:p w:rsidR="005A2A2A" w:rsidRDefault="00215C63" w:rsidP="00A37A17">
      <w:pPr>
        <w:pStyle w:val="ListParagraph"/>
        <w:ind w:firstLine="0"/>
        <w:mirrorIndents/>
        <w:rPr>
          <w:rFonts w:ascii="Arial" w:hAnsi="Arial" w:cs="Arial"/>
          <w:b/>
          <w:szCs w:val="24"/>
        </w:rPr>
      </w:pPr>
      <w:bookmarkStart w:id="2" w:name="_Ref473037328"/>
      <w:r>
        <w:rPr>
          <w:rFonts w:ascii="Arial" w:hAnsi="Arial" w:cs="Arial"/>
          <w:b/>
          <w:szCs w:val="24"/>
        </w:rPr>
        <w:t xml:space="preserve">1. </w:t>
      </w:r>
      <w:r w:rsidR="00A47C1A" w:rsidRPr="007C635C">
        <w:rPr>
          <w:rFonts w:ascii="Arial" w:hAnsi="Arial" w:cs="Arial"/>
          <w:b/>
          <w:szCs w:val="24"/>
        </w:rPr>
        <w:t>I</w:t>
      </w:r>
      <w:bookmarkEnd w:id="2"/>
      <w:r w:rsidR="00021A6C" w:rsidRPr="007C635C">
        <w:rPr>
          <w:rFonts w:ascii="Arial" w:hAnsi="Arial" w:cs="Arial"/>
          <w:b/>
          <w:szCs w:val="24"/>
        </w:rPr>
        <w:t>ntroduction</w:t>
      </w:r>
    </w:p>
    <w:p w:rsidR="002A3C8B" w:rsidRDefault="00215C63" w:rsidP="002A3C8B">
      <w:pPr>
        <w:spacing w:before="240"/>
        <w:ind w:left="360" w:firstLine="207"/>
        <w:mirrorIndents/>
        <w:rPr>
          <w:szCs w:val="24"/>
        </w:rPr>
      </w:pPr>
      <w:r w:rsidRPr="005A2A2A">
        <w:rPr>
          <w:szCs w:val="24"/>
        </w:rPr>
        <w:t>Enhancement in the thermal conductivity of heat transfer fluids through the addition of solid particles has attracted the interest of researchers in this diverse field. These fluids are known as nanofluids, have been considered to have a prominent potential in energy and heat transfer applications for the development of sustainab</w:t>
      </w:r>
      <w:r w:rsidR="004F2BD3">
        <w:rPr>
          <w:szCs w:val="24"/>
        </w:rPr>
        <w:t>le energy devices and system</w:t>
      </w:r>
      <w:r w:rsidR="004F2BD3" w:rsidRPr="004F2BD3">
        <w:rPr>
          <w:szCs w:val="24"/>
          <w:vertAlign w:val="superscript"/>
        </w:rPr>
        <w:t>1</w:t>
      </w:r>
      <w:r w:rsidRPr="005A2A2A">
        <w:rPr>
          <w:szCs w:val="24"/>
        </w:rPr>
        <w:t>.</w:t>
      </w:r>
    </w:p>
    <w:p w:rsidR="002A3C8B" w:rsidRDefault="00215C63" w:rsidP="002A3C8B">
      <w:pPr>
        <w:spacing w:before="240"/>
        <w:ind w:left="360" w:firstLine="207"/>
        <w:mirrorIndents/>
        <w:rPr>
          <w:szCs w:val="24"/>
        </w:rPr>
      </w:pPr>
      <w:r w:rsidRPr="005D1105">
        <w:rPr>
          <w:szCs w:val="24"/>
        </w:rPr>
        <w:t>Helical coils are widely used in many industrial applications, like food and dairy processes, nuclear reactors, chemical and refrigeration and air-conditioning appliances. In the last ten years the area of research on curved tubes is quite demanding because of their compact structure and high heat transfer coefficients. Earlier helical coi</w:t>
      </w:r>
      <w:r w:rsidR="004F2BD3">
        <w:rPr>
          <w:szCs w:val="24"/>
        </w:rPr>
        <w:t>led tubes were studied by Dean</w:t>
      </w:r>
      <w:r w:rsidRPr="004F2BD3">
        <w:rPr>
          <w:szCs w:val="24"/>
          <w:vertAlign w:val="superscript"/>
        </w:rPr>
        <w:t>2,3</w:t>
      </w:r>
      <w:r w:rsidRPr="005D1105">
        <w:rPr>
          <w:szCs w:val="24"/>
        </w:rPr>
        <w:t xml:space="preserve"> and found that symmetrical circular zones were formed over the cross section of coils due to the induced centrifugal force. Pourheday</w:t>
      </w:r>
      <w:r w:rsidR="004F2BD3">
        <w:rPr>
          <w:szCs w:val="24"/>
        </w:rPr>
        <w:t>at et al.</w:t>
      </w:r>
      <w:r w:rsidR="0009201D" w:rsidRPr="004F2BD3">
        <w:rPr>
          <w:szCs w:val="24"/>
          <w:vertAlign w:val="superscript"/>
        </w:rPr>
        <w:t>4</w:t>
      </w:r>
      <w:r w:rsidRPr="005D1105">
        <w:rPr>
          <w:szCs w:val="24"/>
        </w:rPr>
        <w:t xml:space="preserve"> developed a correlation for exergy losses of Newtonian fluids for a helical tube. They investigated exergy extracted by hot fluid, exergy taken by cold fluid, total exergy loss, NTU and non-dimensional exergy loss. Finally a correlation was developed for total non-dimensional exergy loss with respect to Number of Thermal Units (NTU).</w:t>
      </w:r>
    </w:p>
    <w:p w:rsidR="008C1426" w:rsidRDefault="00215C63" w:rsidP="008C1426">
      <w:pPr>
        <w:spacing w:before="240"/>
        <w:ind w:left="360" w:firstLine="207"/>
        <w:mirrorIndents/>
        <w:rPr>
          <w:szCs w:val="24"/>
        </w:rPr>
      </w:pPr>
      <w:r w:rsidRPr="005D1105">
        <w:rPr>
          <w:szCs w:val="24"/>
        </w:rPr>
        <w:t>From literature it is concluded that the heat transfer analyses of nanofluids in a shell and helical coil only few investigations were found in the past. The objective of present simulated work is to investigate the effect of nanofluids in a shell and helical coil geometry on the thermal aspects.</w:t>
      </w:r>
    </w:p>
    <w:p w:rsidR="00B67DA5" w:rsidRPr="005D1105" w:rsidRDefault="00B67DA5" w:rsidP="00B67DA5">
      <w:pPr>
        <w:pStyle w:val="heading10"/>
        <w:numPr>
          <w:ilvl w:val="0"/>
          <w:numId w:val="24"/>
        </w:numPr>
        <w:spacing w:line="240" w:lineRule="auto"/>
        <w:rPr>
          <w:rFonts w:ascii="Arial" w:hAnsi="Arial" w:cs="Arial"/>
          <w:szCs w:val="24"/>
        </w:rPr>
      </w:pPr>
      <w:r w:rsidRPr="005D1105">
        <w:rPr>
          <w:rFonts w:ascii="Arial" w:hAnsi="Arial" w:cs="Arial"/>
          <w:szCs w:val="24"/>
        </w:rPr>
        <w:lastRenderedPageBreak/>
        <w:t>Numerical Model</w:t>
      </w:r>
    </w:p>
    <w:p w:rsidR="00B67DA5" w:rsidRPr="005D1105" w:rsidRDefault="00B67DA5" w:rsidP="00B67DA5">
      <w:pPr>
        <w:pStyle w:val="heading20"/>
        <w:numPr>
          <w:ilvl w:val="1"/>
          <w:numId w:val="24"/>
        </w:numPr>
        <w:spacing w:before="0" w:line="240" w:lineRule="auto"/>
        <w:rPr>
          <w:rFonts w:ascii="Arial" w:hAnsi="Arial" w:cs="Arial"/>
          <w:sz w:val="24"/>
          <w:szCs w:val="24"/>
        </w:rPr>
      </w:pPr>
      <w:r w:rsidRPr="005D1105">
        <w:rPr>
          <w:rFonts w:ascii="Arial" w:hAnsi="Arial" w:cs="Arial"/>
          <w:sz w:val="24"/>
          <w:szCs w:val="24"/>
        </w:rPr>
        <w:t xml:space="preserve">Geometry </w:t>
      </w:r>
    </w:p>
    <w:p w:rsidR="00B67DA5" w:rsidRPr="008C1426" w:rsidRDefault="00B67DA5" w:rsidP="00B67DA5">
      <w:pPr>
        <w:pStyle w:val="heading10"/>
        <w:numPr>
          <w:ilvl w:val="0"/>
          <w:numId w:val="0"/>
        </w:numPr>
        <w:spacing w:line="240" w:lineRule="auto"/>
        <w:jc w:val="both"/>
        <w:rPr>
          <w:b w:val="0"/>
          <w:szCs w:val="24"/>
        </w:rPr>
      </w:pPr>
      <w:r w:rsidRPr="005D1105">
        <w:rPr>
          <w:b w:val="0"/>
          <w:szCs w:val="24"/>
        </w:rPr>
        <w:t>The design module consists of two sections, shell and helical c</w:t>
      </w:r>
      <w:r>
        <w:rPr>
          <w:b w:val="0"/>
          <w:szCs w:val="24"/>
        </w:rPr>
        <w:t>oil as shown in figure 1 (a). V</w:t>
      </w:r>
      <w:r w:rsidRPr="005D1105">
        <w:rPr>
          <w:b w:val="0"/>
          <w:szCs w:val="24"/>
        </w:rPr>
        <w:t>iew of computatio</w:t>
      </w:r>
      <w:r>
        <w:rPr>
          <w:b w:val="0"/>
          <w:szCs w:val="24"/>
        </w:rPr>
        <w:t>n fluid domain shown in figure 1(b) and 1(c)</w:t>
      </w:r>
      <w:r w:rsidRPr="005D1105">
        <w:rPr>
          <w:b w:val="0"/>
          <w:szCs w:val="24"/>
        </w:rPr>
        <w:t>. Water was used as the hot fluid in the coil side and Al</w:t>
      </w:r>
      <w:r w:rsidRPr="005D1105">
        <w:rPr>
          <w:b w:val="0"/>
          <w:szCs w:val="24"/>
          <w:vertAlign w:val="subscript"/>
        </w:rPr>
        <w:t>2</w:t>
      </w:r>
      <w:r w:rsidRPr="005D1105">
        <w:rPr>
          <w:b w:val="0"/>
          <w:szCs w:val="24"/>
        </w:rPr>
        <w:t>O</w:t>
      </w:r>
      <w:r w:rsidRPr="005D1105">
        <w:rPr>
          <w:b w:val="0"/>
          <w:szCs w:val="24"/>
          <w:vertAlign w:val="subscript"/>
        </w:rPr>
        <w:t>3</w:t>
      </w:r>
      <w:r w:rsidRPr="005D1105">
        <w:rPr>
          <w:b w:val="0"/>
          <w:szCs w:val="24"/>
        </w:rPr>
        <w:t xml:space="preserve"> nanofluid was used in the shell side as working fluid with four different concentrations 1%, 2%, 3% and 4% by volume. Mass flo</w:t>
      </w:r>
      <w:r>
        <w:rPr>
          <w:b w:val="0"/>
          <w:szCs w:val="24"/>
        </w:rPr>
        <w:t>w rates for both</w:t>
      </w:r>
      <w:r w:rsidRPr="005D1105">
        <w:rPr>
          <w:b w:val="0"/>
          <w:szCs w:val="24"/>
        </w:rPr>
        <w:t xml:space="preserve"> sides shell and coil side were 0.03, 0.05, 0.09 and 0.113 Kg/s. The</w:t>
      </w:r>
      <w:r>
        <w:rPr>
          <w:b w:val="0"/>
          <w:szCs w:val="24"/>
        </w:rPr>
        <w:t xml:space="preserve"> specifications of</w:t>
      </w:r>
      <w:r w:rsidRPr="005D1105">
        <w:rPr>
          <w:b w:val="0"/>
          <w:szCs w:val="24"/>
        </w:rPr>
        <w:t xml:space="preserve"> </w:t>
      </w:r>
      <w:r>
        <w:rPr>
          <w:b w:val="0"/>
          <w:szCs w:val="24"/>
        </w:rPr>
        <w:t xml:space="preserve">physical </w:t>
      </w:r>
      <w:r w:rsidRPr="005D1105">
        <w:rPr>
          <w:b w:val="0"/>
          <w:szCs w:val="24"/>
        </w:rPr>
        <w:t>model are given in Table 1.</w:t>
      </w:r>
    </w:p>
    <w:tbl>
      <w:tblPr>
        <w:tblStyle w:val="TableGrid"/>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3"/>
        <w:gridCol w:w="4859"/>
      </w:tblGrid>
      <w:tr w:rsidR="008B286B" w:rsidRPr="005D1105" w:rsidTr="00B67DA5">
        <w:trPr>
          <w:trHeight w:val="54"/>
        </w:trPr>
        <w:tc>
          <w:tcPr>
            <w:tcW w:w="4983" w:type="dxa"/>
            <w:vMerge w:val="restart"/>
          </w:tcPr>
          <w:p w:rsidR="008B286B" w:rsidRPr="005D1105" w:rsidRDefault="008B286B" w:rsidP="009D1E3A">
            <w:pPr>
              <w:ind w:firstLine="0"/>
              <w:rPr>
                <w:szCs w:val="24"/>
                <w:lang w:val="en-US"/>
              </w:rPr>
            </w:pPr>
            <w:r w:rsidRPr="005D1105">
              <w:rPr>
                <w:noProof/>
                <w:szCs w:val="24"/>
                <w:lang w:val="en-US"/>
              </w:rPr>
              <w:drawing>
                <wp:inline distT="0" distB="0" distL="0" distR="0">
                  <wp:extent cx="2908300" cy="3257212"/>
                  <wp:effectExtent l="0" t="0" r="0" b="0"/>
                  <wp:docPr id="22"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1449" cy="3260739"/>
                          </a:xfrm>
                          <a:prstGeom prst="rect">
                            <a:avLst/>
                          </a:prstGeom>
                          <a:noFill/>
                          <a:ln>
                            <a:noFill/>
                          </a:ln>
                        </pic:spPr>
                      </pic:pic>
                    </a:graphicData>
                  </a:graphic>
                </wp:inline>
              </w:drawing>
            </w:r>
          </w:p>
        </w:tc>
        <w:tc>
          <w:tcPr>
            <w:tcW w:w="4859" w:type="dxa"/>
          </w:tcPr>
          <w:p w:rsidR="008B286B" w:rsidRPr="005D1105" w:rsidRDefault="008B286B" w:rsidP="009D1E3A">
            <w:pPr>
              <w:ind w:firstLine="0"/>
              <w:rPr>
                <w:szCs w:val="24"/>
                <w:lang w:val="en-US"/>
              </w:rPr>
            </w:pPr>
            <w:r w:rsidRPr="005D1105">
              <w:rPr>
                <w:noProof/>
                <w:szCs w:val="24"/>
                <w:lang w:val="en-US"/>
              </w:rPr>
              <w:drawing>
                <wp:inline distT="0" distB="0" distL="0" distR="0">
                  <wp:extent cx="2520950" cy="1612900"/>
                  <wp:effectExtent l="19050" t="0" r="0" b="0"/>
                  <wp:docPr id="23" name="Picture 2" descr="C:\Users\hp\Desktop\shell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shell20.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612" t="2836" r="23753" b="13454"/>
                          <a:stretch/>
                        </pic:blipFill>
                        <pic:spPr bwMode="auto">
                          <a:xfrm>
                            <a:off x="0" y="0"/>
                            <a:ext cx="2523505" cy="161453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8B286B" w:rsidRPr="005D1105" w:rsidTr="00B67DA5">
        <w:trPr>
          <w:trHeight w:val="54"/>
        </w:trPr>
        <w:tc>
          <w:tcPr>
            <w:tcW w:w="4983" w:type="dxa"/>
            <w:vMerge/>
          </w:tcPr>
          <w:p w:rsidR="008B286B" w:rsidRPr="005D1105" w:rsidRDefault="008B286B" w:rsidP="009D1E3A">
            <w:pPr>
              <w:ind w:firstLine="0"/>
              <w:rPr>
                <w:szCs w:val="24"/>
                <w:lang w:val="en-US"/>
              </w:rPr>
            </w:pPr>
          </w:p>
        </w:tc>
        <w:tc>
          <w:tcPr>
            <w:tcW w:w="4859" w:type="dxa"/>
          </w:tcPr>
          <w:p w:rsidR="008B286B" w:rsidRPr="005D1105" w:rsidRDefault="008B286B" w:rsidP="008F2331">
            <w:pPr>
              <w:ind w:firstLine="0"/>
              <w:jc w:val="center"/>
              <w:rPr>
                <w:szCs w:val="24"/>
                <w:lang w:val="en-US"/>
              </w:rPr>
            </w:pPr>
            <w:r w:rsidRPr="005D1105">
              <w:rPr>
                <w:szCs w:val="24"/>
                <w:lang w:val="en-US"/>
              </w:rPr>
              <w:t>(b)</w:t>
            </w:r>
          </w:p>
        </w:tc>
      </w:tr>
      <w:tr w:rsidR="008B286B" w:rsidRPr="005D1105" w:rsidTr="00B67DA5">
        <w:trPr>
          <w:trHeight w:val="19"/>
        </w:trPr>
        <w:tc>
          <w:tcPr>
            <w:tcW w:w="4983" w:type="dxa"/>
            <w:vMerge/>
          </w:tcPr>
          <w:p w:rsidR="008B286B" w:rsidRPr="005D1105" w:rsidRDefault="008B286B" w:rsidP="009D1E3A">
            <w:pPr>
              <w:ind w:firstLine="0"/>
              <w:rPr>
                <w:szCs w:val="24"/>
                <w:lang w:val="en-US"/>
              </w:rPr>
            </w:pPr>
          </w:p>
        </w:tc>
        <w:tc>
          <w:tcPr>
            <w:tcW w:w="4859" w:type="dxa"/>
          </w:tcPr>
          <w:p w:rsidR="008B286B" w:rsidRPr="005D1105" w:rsidRDefault="008B286B" w:rsidP="009D1E3A">
            <w:pPr>
              <w:ind w:firstLine="0"/>
              <w:jc w:val="center"/>
              <w:rPr>
                <w:szCs w:val="24"/>
                <w:lang w:val="en-US"/>
              </w:rPr>
            </w:pPr>
            <w:r w:rsidRPr="005D1105">
              <w:rPr>
                <w:noProof/>
                <w:szCs w:val="24"/>
                <w:lang w:val="en-US"/>
              </w:rPr>
              <w:drawing>
                <wp:inline distT="0" distB="0" distL="0" distR="0">
                  <wp:extent cx="2057400" cy="1468041"/>
                  <wp:effectExtent l="19050" t="0" r="0" b="0"/>
                  <wp:docPr id="24" name="Picture 3" descr="file 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spiral"/>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561" r="13644" b="13231"/>
                          <a:stretch>
                            <a:fillRect/>
                          </a:stretch>
                        </pic:blipFill>
                        <pic:spPr bwMode="auto">
                          <a:xfrm>
                            <a:off x="0" y="0"/>
                            <a:ext cx="2072295" cy="1478669"/>
                          </a:xfrm>
                          <a:prstGeom prst="rect">
                            <a:avLst/>
                          </a:prstGeom>
                          <a:noFill/>
                          <a:ln>
                            <a:noFill/>
                          </a:ln>
                        </pic:spPr>
                      </pic:pic>
                    </a:graphicData>
                  </a:graphic>
                </wp:inline>
              </w:drawing>
            </w:r>
          </w:p>
        </w:tc>
      </w:tr>
      <w:tr w:rsidR="008B286B" w:rsidRPr="005D1105" w:rsidTr="00B67DA5">
        <w:trPr>
          <w:trHeight w:val="105"/>
        </w:trPr>
        <w:tc>
          <w:tcPr>
            <w:tcW w:w="4983" w:type="dxa"/>
          </w:tcPr>
          <w:p w:rsidR="008B286B" w:rsidRPr="005D1105" w:rsidRDefault="008B286B" w:rsidP="008F2331">
            <w:pPr>
              <w:ind w:firstLine="0"/>
              <w:jc w:val="center"/>
              <w:rPr>
                <w:szCs w:val="24"/>
                <w:lang w:val="en-US"/>
              </w:rPr>
            </w:pPr>
            <w:r w:rsidRPr="005D1105">
              <w:rPr>
                <w:szCs w:val="24"/>
                <w:lang w:val="en-US"/>
              </w:rPr>
              <w:t>(a)</w:t>
            </w:r>
          </w:p>
        </w:tc>
        <w:tc>
          <w:tcPr>
            <w:tcW w:w="4859" w:type="dxa"/>
          </w:tcPr>
          <w:p w:rsidR="008B286B" w:rsidRPr="005D1105" w:rsidRDefault="008B286B" w:rsidP="008F2331">
            <w:pPr>
              <w:ind w:firstLine="0"/>
              <w:jc w:val="center"/>
              <w:rPr>
                <w:szCs w:val="24"/>
                <w:lang w:val="en-US"/>
              </w:rPr>
            </w:pPr>
            <w:r w:rsidRPr="005D1105">
              <w:rPr>
                <w:szCs w:val="24"/>
                <w:lang w:val="en-US"/>
              </w:rPr>
              <w:t>(c)</w:t>
            </w:r>
          </w:p>
        </w:tc>
      </w:tr>
      <w:tr w:rsidR="008B286B" w:rsidRPr="005D1105" w:rsidTr="00B67DA5">
        <w:trPr>
          <w:trHeight w:val="105"/>
        </w:trPr>
        <w:tc>
          <w:tcPr>
            <w:tcW w:w="9842" w:type="dxa"/>
            <w:gridSpan w:val="2"/>
          </w:tcPr>
          <w:p w:rsidR="008B286B" w:rsidRPr="005D1105" w:rsidRDefault="008B286B" w:rsidP="009D1E3A">
            <w:pPr>
              <w:ind w:firstLine="0"/>
              <w:rPr>
                <w:szCs w:val="24"/>
                <w:lang w:val="en-US"/>
              </w:rPr>
            </w:pPr>
            <w:r>
              <w:rPr>
                <w:szCs w:val="24"/>
                <w:lang w:val="en-US"/>
              </w:rPr>
              <w:t xml:space="preserve">Figure 1. </w:t>
            </w:r>
            <w:r w:rsidR="00272D0C">
              <w:t>Schematic diagram of computational fluid domain(a), CAD model of shell (b) and helical coils (c).</w:t>
            </w:r>
          </w:p>
        </w:tc>
      </w:tr>
    </w:tbl>
    <w:p w:rsidR="008B286B" w:rsidRPr="008B286B" w:rsidRDefault="008B286B" w:rsidP="008B286B">
      <w:pPr>
        <w:rPr>
          <w:lang w:val="en-US"/>
        </w:rPr>
      </w:pPr>
    </w:p>
    <w:p w:rsidR="002A3C8B" w:rsidRPr="002A3C8B" w:rsidRDefault="002A3C8B" w:rsidP="002A3C8B">
      <w:pPr>
        <w:pStyle w:val="p1a"/>
        <w:spacing w:line="240" w:lineRule="auto"/>
        <w:rPr>
          <w:sz w:val="24"/>
          <w:szCs w:val="24"/>
        </w:rPr>
      </w:pPr>
      <w:r w:rsidRPr="005D1105">
        <w:rPr>
          <w:sz w:val="24"/>
          <w:szCs w:val="24"/>
        </w:rPr>
        <w:t>Table 1. Physical specifications of computational fluid domain.</w:t>
      </w:r>
    </w:p>
    <w:tbl>
      <w:tblPr>
        <w:tblStyle w:val="TableGrid"/>
        <w:tblW w:w="0" w:type="auto"/>
        <w:tblBorders>
          <w:left w:val="none" w:sz="0" w:space="0" w:color="auto"/>
          <w:right w:val="none" w:sz="0" w:space="0" w:color="auto"/>
          <w:insideV w:val="none" w:sz="0" w:space="0" w:color="auto"/>
        </w:tblBorders>
        <w:tblLook w:val="04A0"/>
      </w:tblPr>
      <w:tblGrid>
        <w:gridCol w:w="1110"/>
        <w:gridCol w:w="1734"/>
        <w:gridCol w:w="1734"/>
        <w:gridCol w:w="1541"/>
        <w:gridCol w:w="1155"/>
        <w:gridCol w:w="1156"/>
        <w:gridCol w:w="1264"/>
      </w:tblGrid>
      <w:tr w:rsidR="002A3C8B" w:rsidRPr="005D1105" w:rsidTr="00B67DA5">
        <w:trPr>
          <w:trHeight w:val="431"/>
        </w:trPr>
        <w:tc>
          <w:tcPr>
            <w:tcW w:w="1110" w:type="dxa"/>
            <w:vAlign w:val="center"/>
          </w:tcPr>
          <w:p w:rsidR="002A3C8B" w:rsidRPr="005D1105" w:rsidRDefault="002A3C8B" w:rsidP="00EA4BAD">
            <w:pPr>
              <w:ind w:firstLine="0"/>
              <w:jc w:val="center"/>
              <w:rPr>
                <w:b/>
                <w:szCs w:val="24"/>
              </w:rPr>
            </w:pPr>
            <w:r w:rsidRPr="005D1105">
              <w:rPr>
                <w:b/>
                <w:szCs w:val="24"/>
              </w:rPr>
              <w:t>No.</w:t>
            </w:r>
          </w:p>
        </w:tc>
        <w:tc>
          <w:tcPr>
            <w:tcW w:w="1734" w:type="dxa"/>
            <w:vAlign w:val="center"/>
          </w:tcPr>
          <w:p w:rsidR="002A3C8B" w:rsidRPr="005D1105" w:rsidRDefault="002A3C8B" w:rsidP="00EA4BAD">
            <w:pPr>
              <w:ind w:firstLine="0"/>
              <w:jc w:val="center"/>
              <w:rPr>
                <w:b/>
                <w:szCs w:val="24"/>
              </w:rPr>
            </w:pPr>
            <w:r w:rsidRPr="005D1105">
              <w:rPr>
                <w:b/>
                <w:szCs w:val="24"/>
              </w:rPr>
              <w:t>D</w:t>
            </w:r>
            <w:r w:rsidRPr="005D1105">
              <w:rPr>
                <w:b/>
                <w:szCs w:val="24"/>
                <w:vertAlign w:val="subscript"/>
              </w:rPr>
              <w:t>S,o</w:t>
            </w:r>
            <w:r w:rsidRPr="005D1105">
              <w:rPr>
                <w:b/>
                <w:szCs w:val="24"/>
              </w:rPr>
              <w:t>(mm)</w:t>
            </w:r>
          </w:p>
        </w:tc>
        <w:tc>
          <w:tcPr>
            <w:tcW w:w="1734" w:type="dxa"/>
            <w:vAlign w:val="center"/>
          </w:tcPr>
          <w:p w:rsidR="002A3C8B" w:rsidRPr="005D1105" w:rsidRDefault="002A3C8B" w:rsidP="00EA4BAD">
            <w:pPr>
              <w:ind w:firstLine="0"/>
              <w:jc w:val="center"/>
              <w:rPr>
                <w:b/>
                <w:szCs w:val="24"/>
                <w:vertAlign w:val="subscript"/>
              </w:rPr>
            </w:pPr>
            <w:r w:rsidRPr="005D1105">
              <w:rPr>
                <w:b/>
                <w:szCs w:val="24"/>
              </w:rPr>
              <w:t>D</w:t>
            </w:r>
            <w:r w:rsidRPr="005D1105">
              <w:rPr>
                <w:b/>
                <w:szCs w:val="24"/>
                <w:vertAlign w:val="subscript"/>
              </w:rPr>
              <w:t>S,i</w:t>
            </w:r>
            <w:r w:rsidRPr="005D1105">
              <w:rPr>
                <w:b/>
                <w:szCs w:val="24"/>
              </w:rPr>
              <w:t>(mm)</w:t>
            </w:r>
          </w:p>
        </w:tc>
        <w:tc>
          <w:tcPr>
            <w:tcW w:w="1541" w:type="dxa"/>
            <w:vAlign w:val="center"/>
          </w:tcPr>
          <w:p w:rsidR="002A3C8B" w:rsidRPr="005D1105" w:rsidRDefault="002A3C8B" w:rsidP="00EA4BAD">
            <w:pPr>
              <w:ind w:firstLine="0"/>
              <w:jc w:val="center"/>
              <w:rPr>
                <w:b/>
                <w:szCs w:val="24"/>
              </w:rPr>
            </w:pPr>
            <w:r w:rsidRPr="005D1105">
              <w:rPr>
                <w:b/>
                <w:szCs w:val="24"/>
              </w:rPr>
              <w:t>D</w:t>
            </w:r>
            <w:r w:rsidRPr="005D1105">
              <w:rPr>
                <w:b/>
                <w:szCs w:val="24"/>
                <w:vertAlign w:val="subscript"/>
              </w:rPr>
              <w:t>c</w:t>
            </w:r>
            <w:r w:rsidRPr="005D1105">
              <w:rPr>
                <w:b/>
                <w:szCs w:val="24"/>
              </w:rPr>
              <w:t>(mm)</w:t>
            </w:r>
          </w:p>
        </w:tc>
        <w:tc>
          <w:tcPr>
            <w:tcW w:w="1155" w:type="dxa"/>
            <w:vAlign w:val="center"/>
          </w:tcPr>
          <w:p w:rsidR="002A3C8B" w:rsidRPr="005D1105" w:rsidRDefault="002A3C8B" w:rsidP="00EA4BAD">
            <w:pPr>
              <w:ind w:firstLine="0"/>
              <w:jc w:val="center"/>
              <w:rPr>
                <w:b/>
                <w:szCs w:val="24"/>
              </w:rPr>
            </w:pPr>
            <w:r w:rsidRPr="005D1105">
              <w:rPr>
                <w:b/>
                <w:szCs w:val="24"/>
              </w:rPr>
              <w:t>N</w:t>
            </w:r>
          </w:p>
        </w:tc>
        <w:tc>
          <w:tcPr>
            <w:tcW w:w="1156" w:type="dxa"/>
            <w:vAlign w:val="center"/>
          </w:tcPr>
          <w:p w:rsidR="002A3C8B" w:rsidRPr="005D1105" w:rsidRDefault="002A3C8B" w:rsidP="00EA4BAD">
            <w:pPr>
              <w:ind w:firstLine="0"/>
              <w:jc w:val="center"/>
              <w:rPr>
                <w:b/>
                <w:szCs w:val="24"/>
              </w:rPr>
            </w:pPr>
            <w:r w:rsidRPr="005D1105">
              <w:rPr>
                <w:b/>
                <w:szCs w:val="24"/>
              </w:rPr>
              <w:t>H</w:t>
            </w:r>
          </w:p>
        </w:tc>
        <w:tc>
          <w:tcPr>
            <w:tcW w:w="1264" w:type="dxa"/>
            <w:vAlign w:val="center"/>
          </w:tcPr>
          <w:p w:rsidR="002A3C8B" w:rsidRPr="005D1105" w:rsidRDefault="002A3C8B" w:rsidP="00EA4BAD">
            <w:pPr>
              <w:ind w:firstLine="0"/>
              <w:jc w:val="center"/>
              <w:rPr>
                <w:b/>
                <w:szCs w:val="24"/>
              </w:rPr>
            </w:pPr>
            <w:r w:rsidRPr="005D1105">
              <w:rPr>
                <w:b/>
                <w:szCs w:val="24"/>
              </w:rPr>
              <w:t>t (mm)</w:t>
            </w:r>
          </w:p>
        </w:tc>
      </w:tr>
      <w:tr w:rsidR="002A3C8B" w:rsidRPr="005D1105" w:rsidTr="00B67DA5">
        <w:trPr>
          <w:trHeight w:val="443"/>
        </w:trPr>
        <w:tc>
          <w:tcPr>
            <w:tcW w:w="1110" w:type="dxa"/>
            <w:vAlign w:val="center"/>
          </w:tcPr>
          <w:p w:rsidR="002A3C8B" w:rsidRPr="005D1105" w:rsidRDefault="002A3C8B" w:rsidP="00EA4BAD">
            <w:pPr>
              <w:ind w:firstLine="0"/>
              <w:jc w:val="center"/>
              <w:rPr>
                <w:szCs w:val="24"/>
              </w:rPr>
            </w:pPr>
            <w:r w:rsidRPr="005D1105">
              <w:rPr>
                <w:szCs w:val="24"/>
              </w:rPr>
              <w:t>1</w:t>
            </w:r>
          </w:p>
        </w:tc>
        <w:tc>
          <w:tcPr>
            <w:tcW w:w="1734" w:type="dxa"/>
            <w:vAlign w:val="center"/>
          </w:tcPr>
          <w:p w:rsidR="002A3C8B" w:rsidRPr="005D1105" w:rsidRDefault="002A3C8B" w:rsidP="00EA4BAD">
            <w:pPr>
              <w:ind w:firstLine="0"/>
              <w:jc w:val="center"/>
              <w:rPr>
                <w:szCs w:val="24"/>
              </w:rPr>
            </w:pPr>
            <w:r w:rsidRPr="005D1105">
              <w:rPr>
                <w:szCs w:val="24"/>
              </w:rPr>
              <w:t>160</w:t>
            </w:r>
          </w:p>
        </w:tc>
        <w:tc>
          <w:tcPr>
            <w:tcW w:w="1734" w:type="dxa"/>
            <w:vAlign w:val="center"/>
          </w:tcPr>
          <w:p w:rsidR="002A3C8B" w:rsidRPr="005D1105" w:rsidRDefault="002A3C8B" w:rsidP="00EA4BAD">
            <w:pPr>
              <w:ind w:firstLine="0"/>
              <w:jc w:val="center"/>
              <w:rPr>
                <w:szCs w:val="24"/>
              </w:rPr>
            </w:pPr>
            <w:r w:rsidRPr="005D1105">
              <w:rPr>
                <w:szCs w:val="24"/>
              </w:rPr>
              <w:t>90</w:t>
            </w:r>
          </w:p>
        </w:tc>
        <w:tc>
          <w:tcPr>
            <w:tcW w:w="1541" w:type="dxa"/>
            <w:vAlign w:val="center"/>
          </w:tcPr>
          <w:p w:rsidR="002A3C8B" w:rsidRPr="005D1105" w:rsidRDefault="002A3C8B" w:rsidP="00EA4BAD">
            <w:pPr>
              <w:ind w:firstLine="0"/>
              <w:jc w:val="center"/>
              <w:rPr>
                <w:szCs w:val="24"/>
              </w:rPr>
            </w:pPr>
            <w:r w:rsidRPr="005D1105">
              <w:rPr>
                <w:szCs w:val="24"/>
              </w:rPr>
              <w:t>125</w:t>
            </w:r>
          </w:p>
        </w:tc>
        <w:tc>
          <w:tcPr>
            <w:tcW w:w="1155" w:type="dxa"/>
            <w:vAlign w:val="center"/>
          </w:tcPr>
          <w:p w:rsidR="002A3C8B" w:rsidRPr="005D1105" w:rsidRDefault="002A3C8B" w:rsidP="00EA4BAD">
            <w:pPr>
              <w:ind w:firstLine="0"/>
              <w:jc w:val="center"/>
              <w:rPr>
                <w:szCs w:val="24"/>
              </w:rPr>
            </w:pPr>
            <w:r w:rsidRPr="005D1105">
              <w:rPr>
                <w:szCs w:val="24"/>
              </w:rPr>
              <w:t>22.5</w:t>
            </w:r>
          </w:p>
        </w:tc>
        <w:tc>
          <w:tcPr>
            <w:tcW w:w="1156" w:type="dxa"/>
            <w:vAlign w:val="center"/>
          </w:tcPr>
          <w:p w:rsidR="002A3C8B" w:rsidRPr="005D1105" w:rsidRDefault="002A3C8B" w:rsidP="00EA4BAD">
            <w:pPr>
              <w:ind w:firstLine="0"/>
              <w:jc w:val="center"/>
              <w:rPr>
                <w:szCs w:val="24"/>
              </w:rPr>
            </w:pPr>
            <w:r w:rsidRPr="005D1105">
              <w:rPr>
                <w:szCs w:val="24"/>
              </w:rPr>
              <w:t>360</w:t>
            </w:r>
          </w:p>
        </w:tc>
        <w:tc>
          <w:tcPr>
            <w:tcW w:w="1264" w:type="dxa"/>
            <w:vAlign w:val="center"/>
          </w:tcPr>
          <w:p w:rsidR="002A3C8B" w:rsidRPr="005D1105" w:rsidRDefault="002A3C8B" w:rsidP="00EA4BAD">
            <w:pPr>
              <w:ind w:firstLine="0"/>
              <w:jc w:val="center"/>
              <w:rPr>
                <w:szCs w:val="24"/>
              </w:rPr>
            </w:pPr>
            <w:r w:rsidRPr="005D1105">
              <w:rPr>
                <w:szCs w:val="24"/>
              </w:rPr>
              <w:t>0.86</w:t>
            </w:r>
          </w:p>
        </w:tc>
      </w:tr>
    </w:tbl>
    <w:p w:rsidR="00B31BFF" w:rsidRPr="005D1105" w:rsidRDefault="0009201D" w:rsidP="0009201D">
      <w:pPr>
        <w:pStyle w:val="heading20"/>
        <w:numPr>
          <w:ilvl w:val="1"/>
          <w:numId w:val="24"/>
        </w:numPr>
        <w:spacing w:line="240" w:lineRule="auto"/>
        <w:rPr>
          <w:rFonts w:ascii="Arial" w:hAnsi="Arial" w:cs="Arial"/>
          <w:sz w:val="24"/>
          <w:szCs w:val="24"/>
        </w:rPr>
      </w:pPr>
      <w:r>
        <w:rPr>
          <w:rFonts w:ascii="Arial" w:hAnsi="Arial" w:cs="Arial"/>
          <w:sz w:val="24"/>
          <w:szCs w:val="24"/>
        </w:rPr>
        <w:t xml:space="preserve"> </w:t>
      </w:r>
      <w:r w:rsidR="00B31BFF" w:rsidRPr="005D1105">
        <w:rPr>
          <w:rFonts w:ascii="Arial" w:hAnsi="Arial" w:cs="Arial"/>
          <w:sz w:val="24"/>
          <w:szCs w:val="24"/>
        </w:rPr>
        <w:t>Validation</w:t>
      </w:r>
    </w:p>
    <w:p w:rsidR="00B31BFF" w:rsidRDefault="00B31BFF" w:rsidP="008B286B">
      <w:pPr>
        <w:pStyle w:val="heading20"/>
        <w:numPr>
          <w:ilvl w:val="0"/>
          <w:numId w:val="0"/>
        </w:numPr>
        <w:spacing w:after="0" w:line="240" w:lineRule="auto"/>
        <w:ind w:firstLine="567"/>
        <w:jc w:val="both"/>
        <w:rPr>
          <w:b w:val="0"/>
          <w:sz w:val="24"/>
          <w:szCs w:val="24"/>
        </w:rPr>
      </w:pPr>
      <w:r w:rsidRPr="005D1105">
        <w:rPr>
          <w:b w:val="0"/>
          <w:sz w:val="24"/>
          <w:szCs w:val="24"/>
        </w:rPr>
        <w:t>Validation of the numerical results compare to the experimental measurements was given i</w:t>
      </w:r>
      <w:r w:rsidR="004F2BD3">
        <w:rPr>
          <w:b w:val="0"/>
          <w:sz w:val="24"/>
          <w:szCs w:val="24"/>
        </w:rPr>
        <w:t>n a similar study reported in</w:t>
      </w:r>
      <w:r w:rsidR="0009201D" w:rsidRPr="004F2BD3">
        <w:rPr>
          <w:b w:val="0"/>
          <w:sz w:val="24"/>
          <w:szCs w:val="24"/>
          <w:vertAlign w:val="superscript"/>
        </w:rPr>
        <w:t>5</w:t>
      </w:r>
      <w:r w:rsidRPr="005D1105">
        <w:rPr>
          <w:b w:val="0"/>
          <w:sz w:val="24"/>
          <w:szCs w:val="24"/>
        </w:rPr>
        <w:t>. The results measure for heat transfer coefficient of shell side with heat flux pe</w:t>
      </w:r>
      <w:r w:rsidR="004E596B">
        <w:rPr>
          <w:b w:val="0"/>
          <w:sz w:val="24"/>
          <w:szCs w:val="24"/>
        </w:rPr>
        <w:t>r unit area as shown in figure 2</w:t>
      </w:r>
      <w:r w:rsidRPr="005D1105">
        <w:rPr>
          <w:b w:val="0"/>
          <w:sz w:val="24"/>
          <w:szCs w:val="24"/>
        </w:rPr>
        <w:t>. The validation was done for water at both the sides shell and helical coil.</w:t>
      </w:r>
    </w:p>
    <w:p w:rsidR="008C1426" w:rsidRPr="008C1426" w:rsidRDefault="008C1426" w:rsidP="008C1426">
      <w:pPr>
        <w:ind w:firstLine="0"/>
        <w:rPr>
          <w:lang w:val="en-US"/>
        </w:rPr>
      </w:pPr>
    </w:p>
    <w:p w:rsidR="00CD6547" w:rsidRDefault="00CD6547" w:rsidP="0009201D">
      <w:pPr>
        <w:pStyle w:val="heading20"/>
        <w:numPr>
          <w:ilvl w:val="1"/>
          <w:numId w:val="24"/>
        </w:numPr>
        <w:spacing w:before="0" w:after="0" w:line="240" w:lineRule="auto"/>
        <w:rPr>
          <w:rFonts w:ascii="Arial" w:hAnsi="Arial" w:cs="Arial"/>
          <w:sz w:val="24"/>
          <w:szCs w:val="24"/>
        </w:rPr>
      </w:pPr>
      <w:r w:rsidRPr="005D1105">
        <w:rPr>
          <w:rFonts w:ascii="Arial" w:hAnsi="Arial" w:cs="Arial"/>
          <w:sz w:val="24"/>
          <w:szCs w:val="24"/>
        </w:rPr>
        <w:lastRenderedPageBreak/>
        <w:t>Thermophysical properties of nanofluids</w:t>
      </w:r>
    </w:p>
    <w:p w:rsidR="00CD6547" w:rsidRPr="005D1105" w:rsidRDefault="00CD6547" w:rsidP="00B67DA5">
      <w:pPr>
        <w:pStyle w:val="heading20"/>
        <w:numPr>
          <w:ilvl w:val="0"/>
          <w:numId w:val="0"/>
        </w:numPr>
        <w:spacing w:after="0" w:line="240" w:lineRule="auto"/>
        <w:rPr>
          <w:b w:val="0"/>
          <w:sz w:val="24"/>
          <w:szCs w:val="24"/>
        </w:rPr>
      </w:pPr>
      <w:r w:rsidRPr="005D1105">
        <w:rPr>
          <w:b w:val="0"/>
          <w:sz w:val="24"/>
          <w:szCs w:val="24"/>
        </w:rPr>
        <w:t>The density of nanofluid was find out by using the general formula for the mixture:</w:t>
      </w:r>
    </w:p>
    <w:p w:rsidR="00CD6547" w:rsidRPr="005D1105" w:rsidRDefault="000668DB" w:rsidP="00CD6547">
      <w:pPr>
        <w:pStyle w:val="heading10"/>
        <w:numPr>
          <w:ilvl w:val="0"/>
          <w:numId w:val="0"/>
        </w:numPr>
        <w:spacing w:line="240" w:lineRule="auto"/>
        <w:ind w:left="567" w:hanging="567"/>
        <w:jc w:val="center"/>
        <w:rPr>
          <w:b w:val="0"/>
          <w:szCs w:val="24"/>
        </w:rPr>
      </w:pPr>
      <m:oMath>
        <m:sSub>
          <m:sSubPr>
            <m:ctrlPr>
              <w:rPr>
                <w:rFonts w:ascii="Cambria Math" w:hAnsi="Cambria Math"/>
                <w:b w:val="0"/>
                <w:i/>
                <w:szCs w:val="24"/>
              </w:rPr>
            </m:ctrlPr>
          </m:sSubPr>
          <m:e>
            <m:r>
              <m:rPr>
                <m:sty m:val="bi"/>
              </m:rPr>
              <w:rPr>
                <w:rFonts w:ascii="Cambria Math" w:hAnsi="Cambria Math"/>
                <w:szCs w:val="24"/>
              </w:rPr>
              <m:t>ρ</m:t>
            </m:r>
          </m:e>
          <m:sub>
            <m:r>
              <m:rPr>
                <m:sty m:val="bi"/>
              </m:rPr>
              <w:rPr>
                <w:rFonts w:ascii="Cambria Math" w:hAnsi="Cambria Math"/>
                <w:szCs w:val="24"/>
              </w:rPr>
              <m:t>nf</m:t>
            </m:r>
          </m:sub>
        </m:sSub>
        <m:r>
          <m:rPr>
            <m:sty m:val="bi"/>
          </m:rPr>
          <w:rPr>
            <w:rFonts w:ascii="Cambria Math"/>
            <w:szCs w:val="24"/>
          </w:rPr>
          <m:t>=</m:t>
        </m:r>
        <m:r>
          <m:rPr>
            <m:sty m:val="bi"/>
          </m:rPr>
          <w:rPr>
            <w:rFonts w:ascii="Cambria Math" w:hAnsi="Cambria Math"/>
            <w:szCs w:val="24"/>
          </w:rPr>
          <m:t>ϕ</m:t>
        </m:r>
        <m:sSub>
          <m:sSubPr>
            <m:ctrlPr>
              <w:rPr>
                <w:rFonts w:ascii="Cambria Math" w:hAnsi="Cambria Math"/>
                <w:b w:val="0"/>
                <w:i/>
                <w:szCs w:val="24"/>
              </w:rPr>
            </m:ctrlPr>
          </m:sSubPr>
          <m:e>
            <m:r>
              <m:rPr>
                <m:sty m:val="bi"/>
              </m:rPr>
              <w:rPr>
                <w:rFonts w:ascii="Cambria Math" w:hAnsi="Cambria Math"/>
                <w:szCs w:val="24"/>
              </w:rPr>
              <m:t>ρ</m:t>
            </m:r>
          </m:e>
          <m:sub>
            <m:r>
              <m:rPr>
                <m:sty m:val="bi"/>
              </m:rPr>
              <w:rPr>
                <w:rFonts w:ascii="Cambria Math" w:hAnsi="Cambria Math"/>
                <w:szCs w:val="24"/>
              </w:rPr>
              <m:t>np</m:t>
            </m:r>
          </m:sub>
        </m:sSub>
        <m:r>
          <m:rPr>
            <m:sty m:val="bi"/>
          </m:rPr>
          <w:rPr>
            <w:rFonts w:ascii="Cambria Math"/>
            <w:szCs w:val="24"/>
          </w:rPr>
          <m:t>+(</m:t>
        </m:r>
        <m:r>
          <m:rPr>
            <m:sty m:val="bi"/>
          </m:rPr>
          <w:rPr>
            <w:rFonts w:ascii="Cambria Math" w:hAnsi="Cambria Math"/>
            <w:szCs w:val="24"/>
          </w:rPr>
          <m:t>1-ϕ</m:t>
        </m:r>
        <m:r>
          <m:rPr>
            <m:sty m:val="bi"/>
          </m:rPr>
          <w:rPr>
            <w:rFonts w:ascii="Cambria Math"/>
            <w:szCs w:val="24"/>
          </w:rPr>
          <m:t>)</m:t>
        </m:r>
        <m:sSub>
          <m:sSubPr>
            <m:ctrlPr>
              <w:rPr>
                <w:rFonts w:ascii="Cambria Math" w:hAnsi="Cambria Math"/>
                <w:b w:val="0"/>
                <w:i/>
                <w:szCs w:val="24"/>
              </w:rPr>
            </m:ctrlPr>
          </m:sSubPr>
          <m:e>
            <m:r>
              <m:rPr>
                <m:sty m:val="bi"/>
              </m:rPr>
              <w:rPr>
                <w:rFonts w:ascii="Cambria Math" w:hAnsi="Cambria Math"/>
                <w:szCs w:val="24"/>
              </w:rPr>
              <m:t>ρ</m:t>
            </m:r>
          </m:e>
          <m:sub>
            <m:r>
              <m:rPr>
                <m:sty m:val="bi"/>
              </m:rPr>
              <w:rPr>
                <w:rFonts w:ascii="Cambria Math" w:hAnsi="Cambria Math"/>
                <w:szCs w:val="24"/>
              </w:rPr>
              <m:t>bf</m:t>
            </m:r>
          </m:sub>
        </m:sSub>
      </m:oMath>
      <w:r w:rsidR="00CD6547">
        <w:rPr>
          <w:b w:val="0"/>
          <w:szCs w:val="24"/>
        </w:rPr>
        <w:tab/>
      </w:r>
      <w:r w:rsidR="00CD6547">
        <w:rPr>
          <w:b w:val="0"/>
          <w:szCs w:val="24"/>
        </w:rPr>
        <w:tab/>
      </w:r>
      <w:r w:rsidR="00CD6547">
        <w:rPr>
          <w:b w:val="0"/>
          <w:szCs w:val="24"/>
        </w:rPr>
        <w:tab/>
      </w:r>
      <w:r w:rsidR="00CD6547">
        <w:rPr>
          <w:b w:val="0"/>
          <w:szCs w:val="24"/>
        </w:rPr>
        <w:tab/>
      </w:r>
      <w:r w:rsidR="00CD6547">
        <w:rPr>
          <w:b w:val="0"/>
          <w:szCs w:val="24"/>
        </w:rPr>
        <w:tab/>
      </w:r>
      <w:r w:rsidR="00CD6547">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t xml:space="preserve"> (1)</w:t>
      </w:r>
    </w:p>
    <w:p w:rsidR="00CD6547" w:rsidRPr="005D1105" w:rsidRDefault="00CD6547" w:rsidP="00CD6547">
      <w:pPr>
        <w:pStyle w:val="heading10"/>
        <w:numPr>
          <w:ilvl w:val="0"/>
          <w:numId w:val="0"/>
        </w:numPr>
        <w:spacing w:line="240" w:lineRule="auto"/>
        <w:ind w:left="567" w:hanging="567"/>
        <w:rPr>
          <w:b w:val="0"/>
          <w:szCs w:val="24"/>
        </w:rPr>
      </w:pPr>
      <w:r w:rsidRPr="005D1105">
        <w:rPr>
          <w:b w:val="0"/>
          <w:szCs w:val="24"/>
        </w:rPr>
        <w:t>The specific heat of the nanofluid was evaluated from:</w:t>
      </w:r>
    </w:p>
    <w:p w:rsidR="00CD6547" w:rsidRPr="005D1105" w:rsidRDefault="000668DB" w:rsidP="00CD6547">
      <w:pPr>
        <w:pStyle w:val="heading10"/>
        <w:numPr>
          <w:ilvl w:val="0"/>
          <w:numId w:val="0"/>
        </w:numPr>
        <w:spacing w:line="240" w:lineRule="auto"/>
        <w:ind w:left="567" w:hanging="567"/>
        <w:jc w:val="center"/>
        <w:rPr>
          <w:b w:val="0"/>
          <w:szCs w:val="24"/>
        </w:rPr>
      </w:pPr>
      <m:oMath>
        <m:sSub>
          <m:sSubPr>
            <m:ctrlPr>
              <w:rPr>
                <w:rFonts w:ascii="Cambria Math" w:hAnsi="Cambria Math"/>
                <w:b w:val="0"/>
                <w:szCs w:val="24"/>
              </w:rPr>
            </m:ctrlPr>
          </m:sSubPr>
          <m:e>
            <m:r>
              <m:rPr>
                <m:sty m:val="bi"/>
              </m:rPr>
              <w:rPr>
                <w:rFonts w:ascii="Cambria Math" w:hAnsi="Cambria Math"/>
                <w:szCs w:val="24"/>
              </w:rPr>
              <m:t>C</m:t>
            </m:r>
          </m:e>
          <m:sub>
            <m:sSub>
              <m:sSubPr>
                <m:ctrlPr>
                  <w:rPr>
                    <w:rFonts w:ascii="Cambria Math" w:hAnsi="Cambria Math"/>
                    <w:b w:val="0"/>
                    <w:szCs w:val="24"/>
                  </w:rPr>
                </m:ctrlPr>
              </m:sSubPr>
              <m:e>
                <m:r>
                  <m:rPr>
                    <m:sty m:val="bi"/>
                  </m:rPr>
                  <w:rPr>
                    <w:rFonts w:ascii="Cambria Math" w:hAnsi="Cambria Math"/>
                    <w:szCs w:val="24"/>
                  </w:rPr>
                  <m:t>P</m:t>
                </m:r>
              </m:e>
              <m:sub>
                <m:r>
                  <m:rPr>
                    <m:sty m:val="bi"/>
                  </m:rPr>
                  <w:rPr>
                    <w:rFonts w:ascii="Cambria Math" w:hAnsi="Cambria Math"/>
                    <w:szCs w:val="24"/>
                  </w:rPr>
                  <m:t>nf</m:t>
                </m:r>
              </m:sub>
            </m:sSub>
          </m:sub>
        </m:sSub>
        <m:r>
          <m:rPr>
            <m:sty m:val="b"/>
          </m:rPr>
          <w:rPr>
            <w:rFonts w:ascii="Cambria Math"/>
            <w:szCs w:val="24"/>
          </w:rPr>
          <m:t>=</m:t>
        </m:r>
        <m:f>
          <m:fPr>
            <m:ctrlPr>
              <w:rPr>
                <w:rFonts w:ascii="Cambria Math" w:hAnsi="Cambria Math"/>
                <w:b w:val="0"/>
                <w:szCs w:val="24"/>
              </w:rPr>
            </m:ctrlPr>
          </m:fPr>
          <m:num>
            <m:r>
              <m:rPr>
                <m:sty m:val="bi"/>
              </m:rPr>
              <w:rPr>
                <w:rFonts w:ascii="Cambria Math" w:hAnsi="Cambria Math"/>
                <w:szCs w:val="24"/>
              </w:rPr>
              <m:t>ϕ</m:t>
            </m:r>
            <m:sSub>
              <m:sSubPr>
                <m:ctrlPr>
                  <w:rPr>
                    <w:rFonts w:ascii="Cambria Math" w:hAnsi="Cambria Math"/>
                    <w:b w:val="0"/>
                    <w:szCs w:val="24"/>
                  </w:rPr>
                </m:ctrlPr>
              </m:sSubPr>
              <m:e>
                <m:r>
                  <m:rPr>
                    <m:sty m:val="bi"/>
                  </m:rPr>
                  <w:rPr>
                    <w:rFonts w:ascii="Cambria Math" w:hAnsi="Cambria Math"/>
                    <w:szCs w:val="24"/>
                  </w:rPr>
                  <m:t>ρ</m:t>
                </m:r>
              </m:e>
              <m:sub>
                <m:r>
                  <m:rPr>
                    <m:sty m:val="bi"/>
                  </m:rPr>
                  <w:rPr>
                    <w:rFonts w:ascii="Cambria Math" w:hAnsi="Cambria Math"/>
                    <w:szCs w:val="24"/>
                  </w:rPr>
                  <m:t>np</m:t>
                </m:r>
              </m:sub>
            </m:sSub>
            <m:sSub>
              <m:sSubPr>
                <m:ctrlPr>
                  <w:rPr>
                    <w:rFonts w:ascii="Cambria Math" w:hAnsi="Cambria Math"/>
                    <w:b w:val="0"/>
                    <w:szCs w:val="24"/>
                  </w:rPr>
                </m:ctrlPr>
              </m:sSubPr>
              <m:e>
                <m:r>
                  <m:rPr>
                    <m:sty m:val="bi"/>
                  </m:rPr>
                  <w:rPr>
                    <w:rFonts w:ascii="Cambria Math" w:hAnsi="Cambria Math"/>
                    <w:szCs w:val="24"/>
                  </w:rPr>
                  <m:t>C</m:t>
                </m:r>
              </m:e>
              <m:sub>
                <m:sSub>
                  <m:sSubPr>
                    <m:ctrlPr>
                      <w:rPr>
                        <w:rFonts w:ascii="Cambria Math" w:hAnsi="Cambria Math"/>
                        <w:b w:val="0"/>
                        <w:szCs w:val="24"/>
                      </w:rPr>
                    </m:ctrlPr>
                  </m:sSubPr>
                  <m:e>
                    <m:r>
                      <m:rPr>
                        <m:sty m:val="bi"/>
                      </m:rPr>
                      <w:rPr>
                        <w:rFonts w:ascii="Cambria Math" w:hAnsi="Cambria Math"/>
                        <w:szCs w:val="24"/>
                      </w:rPr>
                      <m:t>P</m:t>
                    </m:r>
                  </m:e>
                  <m:sub>
                    <m:r>
                      <m:rPr>
                        <m:sty m:val="bi"/>
                      </m:rPr>
                      <w:rPr>
                        <w:rFonts w:ascii="Cambria Math" w:hAnsi="Cambria Math"/>
                        <w:szCs w:val="24"/>
                      </w:rPr>
                      <m:t>np</m:t>
                    </m:r>
                  </m:sub>
                </m:sSub>
              </m:sub>
            </m:sSub>
            <m:r>
              <m:rPr>
                <m:sty m:val="b"/>
              </m:rPr>
              <w:rPr>
                <w:rFonts w:ascii="Cambria Math"/>
                <w:szCs w:val="24"/>
              </w:rPr>
              <m:t>+(</m:t>
            </m:r>
            <m:r>
              <m:rPr>
                <m:sty m:val="b"/>
              </m:rPr>
              <w:rPr>
                <w:rFonts w:ascii="Cambria Math" w:hAnsi="Cambria Math"/>
                <w:szCs w:val="24"/>
              </w:rPr>
              <m:t>1-</m:t>
            </m:r>
            <m:r>
              <m:rPr>
                <m:sty m:val="bi"/>
              </m:rPr>
              <w:rPr>
                <w:rFonts w:ascii="Cambria Math" w:hAnsi="Cambria Math"/>
                <w:szCs w:val="24"/>
              </w:rPr>
              <m:t>ϕ</m:t>
            </m:r>
            <m:r>
              <m:rPr>
                <m:sty m:val="b"/>
              </m:rPr>
              <w:rPr>
                <w:rFonts w:ascii="Cambria Math"/>
                <w:szCs w:val="24"/>
              </w:rPr>
              <m:t>)</m:t>
            </m:r>
            <m:sSub>
              <m:sSubPr>
                <m:ctrlPr>
                  <w:rPr>
                    <w:rFonts w:ascii="Cambria Math" w:hAnsi="Cambria Math"/>
                    <w:b w:val="0"/>
                    <w:szCs w:val="24"/>
                  </w:rPr>
                </m:ctrlPr>
              </m:sSubPr>
              <m:e>
                <m:r>
                  <m:rPr>
                    <m:sty m:val="bi"/>
                  </m:rPr>
                  <w:rPr>
                    <w:rFonts w:ascii="Cambria Math" w:hAnsi="Cambria Math"/>
                    <w:szCs w:val="24"/>
                  </w:rPr>
                  <m:t>ρ</m:t>
                </m:r>
              </m:e>
              <m:sub>
                <m:r>
                  <m:rPr>
                    <m:sty m:val="bi"/>
                  </m:rPr>
                  <w:rPr>
                    <w:rFonts w:ascii="Cambria Math" w:hAnsi="Cambria Math"/>
                    <w:szCs w:val="24"/>
                  </w:rPr>
                  <m:t>bf</m:t>
                </m:r>
              </m:sub>
            </m:sSub>
            <m:sSub>
              <m:sSubPr>
                <m:ctrlPr>
                  <w:rPr>
                    <w:rFonts w:ascii="Cambria Math" w:hAnsi="Cambria Math"/>
                    <w:b w:val="0"/>
                    <w:szCs w:val="24"/>
                  </w:rPr>
                </m:ctrlPr>
              </m:sSubPr>
              <m:e>
                <m:r>
                  <m:rPr>
                    <m:sty m:val="bi"/>
                  </m:rPr>
                  <w:rPr>
                    <w:rFonts w:ascii="Cambria Math" w:hAnsi="Cambria Math"/>
                    <w:szCs w:val="24"/>
                  </w:rPr>
                  <m:t>C</m:t>
                </m:r>
              </m:e>
              <m:sub>
                <m:sSub>
                  <m:sSubPr>
                    <m:ctrlPr>
                      <w:rPr>
                        <w:rFonts w:ascii="Cambria Math" w:hAnsi="Cambria Math"/>
                        <w:b w:val="0"/>
                        <w:szCs w:val="24"/>
                      </w:rPr>
                    </m:ctrlPr>
                  </m:sSubPr>
                  <m:e>
                    <m:r>
                      <m:rPr>
                        <m:sty m:val="bi"/>
                      </m:rPr>
                      <w:rPr>
                        <w:rFonts w:ascii="Cambria Math" w:hAnsi="Cambria Math"/>
                        <w:szCs w:val="24"/>
                      </w:rPr>
                      <m:t>P</m:t>
                    </m:r>
                  </m:e>
                  <m:sub>
                    <m:r>
                      <m:rPr>
                        <m:sty m:val="bi"/>
                      </m:rPr>
                      <w:rPr>
                        <w:rFonts w:ascii="Cambria Math" w:hAnsi="Cambria Math"/>
                        <w:szCs w:val="24"/>
                      </w:rPr>
                      <m:t>bf</m:t>
                    </m:r>
                  </m:sub>
                </m:sSub>
              </m:sub>
            </m:sSub>
          </m:num>
          <m:den>
            <m:sSub>
              <m:sSubPr>
                <m:ctrlPr>
                  <w:rPr>
                    <w:rFonts w:ascii="Cambria Math" w:hAnsi="Cambria Math"/>
                    <w:b w:val="0"/>
                    <w:szCs w:val="24"/>
                  </w:rPr>
                </m:ctrlPr>
              </m:sSubPr>
              <m:e>
                <m:r>
                  <m:rPr>
                    <m:sty m:val="bi"/>
                  </m:rPr>
                  <w:rPr>
                    <w:rFonts w:ascii="Cambria Math" w:hAnsi="Cambria Math"/>
                    <w:szCs w:val="24"/>
                  </w:rPr>
                  <m:t>ρ</m:t>
                </m:r>
              </m:e>
              <m:sub>
                <m:r>
                  <m:rPr>
                    <m:sty m:val="bi"/>
                  </m:rPr>
                  <w:rPr>
                    <w:rFonts w:ascii="Cambria Math" w:hAnsi="Cambria Math"/>
                    <w:szCs w:val="24"/>
                  </w:rPr>
                  <m:t>nf</m:t>
                </m:r>
              </m:sub>
            </m:sSub>
          </m:den>
        </m:f>
      </m:oMath>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Pr>
          <w:b w:val="0"/>
          <w:szCs w:val="24"/>
        </w:rPr>
        <w:tab/>
      </w:r>
      <w:r w:rsidR="00CD6547">
        <w:rPr>
          <w:b w:val="0"/>
          <w:szCs w:val="24"/>
        </w:rPr>
        <w:tab/>
      </w:r>
      <w:r w:rsidR="00CD6547">
        <w:rPr>
          <w:b w:val="0"/>
          <w:szCs w:val="24"/>
        </w:rPr>
        <w:tab/>
      </w:r>
      <w:r w:rsidR="00CD6547" w:rsidRPr="005D1105">
        <w:rPr>
          <w:b w:val="0"/>
          <w:szCs w:val="24"/>
        </w:rPr>
        <w:t>(2)</w:t>
      </w:r>
    </w:p>
    <w:p w:rsidR="00CD6547" w:rsidRPr="005D1105" w:rsidRDefault="00CD6547" w:rsidP="00CD6547">
      <w:pPr>
        <w:pStyle w:val="heading10"/>
        <w:numPr>
          <w:ilvl w:val="0"/>
          <w:numId w:val="0"/>
        </w:numPr>
        <w:spacing w:line="240" w:lineRule="auto"/>
        <w:rPr>
          <w:b w:val="0"/>
          <w:szCs w:val="24"/>
        </w:rPr>
      </w:pPr>
      <w:r w:rsidRPr="005D1105">
        <w:rPr>
          <w:b w:val="0"/>
          <w:szCs w:val="24"/>
        </w:rPr>
        <w:t>These above equations have been gives significant results for nanofluids on comparing with experi</w:t>
      </w:r>
      <w:r w:rsidR="0009201D">
        <w:rPr>
          <w:b w:val="0"/>
          <w:szCs w:val="24"/>
        </w:rPr>
        <w:t>mental results by Pak a</w:t>
      </w:r>
      <w:r w:rsidR="004F2BD3">
        <w:rPr>
          <w:b w:val="0"/>
          <w:szCs w:val="24"/>
        </w:rPr>
        <w:t>nd Cho</w:t>
      </w:r>
      <w:r w:rsidR="0009201D" w:rsidRPr="004F2BD3">
        <w:rPr>
          <w:b w:val="0"/>
          <w:szCs w:val="24"/>
          <w:vertAlign w:val="superscript"/>
        </w:rPr>
        <w:t>6</w:t>
      </w:r>
      <w:r w:rsidR="004F2BD3">
        <w:rPr>
          <w:b w:val="0"/>
          <w:szCs w:val="24"/>
        </w:rPr>
        <w:t xml:space="preserve"> and Xuan and Roetzel</w:t>
      </w:r>
      <w:r w:rsidR="0009201D" w:rsidRPr="004F2BD3">
        <w:rPr>
          <w:b w:val="0"/>
          <w:szCs w:val="24"/>
          <w:vertAlign w:val="superscript"/>
        </w:rPr>
        <w:t>7</w:t>
      </w:r>
      <w:r w:rsidRPr="005D1105">
        <w:rPr>
          <w:b w:val="0"/>
          <w:szCs w:val="24"/>
        </w:rPr>
        <w:t>.</w:t>
      </w:r>
    </w:p>
    <w:p w:rsidR="00CD6547" w:rsidRPr="005D1105" w:rsidRDefault="004F2BD3" w:rsidP="00CD6547">
      <w:pPr>
        <w:pStyle w:val="heading10"/>
        <w:numPr>
          <w:ilvl w:val="0"/>
          <w:numId w:val="0"/>
        </w:numPr>
        <w:spacing w:line="240" w:lineRule="auto"/>
        <w:rPr>
          <w:b w:val="0"/>
          <w:szCs w:val="24"/>
        </w:rPr>
      </w:pPr>
      <w:r>
        <w:rPr>
          <w:b w:val="0"/>
          <w:szCs w:val="24"/>
        </w:rPr>
        <w:t>The Maxwell model</w:t>
      </w:r>
      <w:r w:rsidR="0009201D" w:rsidRPr="004F2BD3">
        <w:rPr>
          <w:b w:val="0"/>
          <w:szCs w:val="24"/>
          <w:vertAlign w:val="superscript"/>
        </w:rPr>
        <w:t>8</w:t>
      </w:r>
      <w:r w:rsidR="00CD6547" w:rsidRPr="005D1105">
        <w:rPr>
          <w:b w:val="0"/>
          <w:szCs w:val="24"/>
        </w:rPr>
        <w:t xml:space="preserve"> was used to find out the thermal conductivity:</w:t>
      </w:r>
    </w:p>
    <w:p w:rsidR="00CD6547" w:rsidRPr="005D1105" w:rsidRDefault="000668DB" w:rsidP="00CD6547">
      <w:pPr>
        <w:pStyle w:val="heading10"/>
        <w:numPr>
          <w:ilvl w:val="0"/>
          <w:numId w:val="0"/>
        </w:numPr>
        <w:spacing w:line="240" w:lineRule="auto"/>
        <w:ind w:left="567" w:hanging="567"/>
        <w:jc w:val="center"/>
        <w:rPr>
          <w:b w:val="0"/>
          <w:szCs w:val="24"/>
        </w:rPr>
      </w:pPr>
      <m:oMath>
        <m:f>
          <m:fPr>
            <m:ctrlPr>
              <w:rPr>
                <w:rFonts w:ascii="Cambria Math" w:hAnsi="Cambria Math"/>
                <w:b w:val="0"/>
                <w:szCs w:val="24"/>
              </w:rPr>
            </m:ctrlPr>
          </m:fPr>
          <m:num>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nf</m:t>
                </m:r>
              </m:sub>
            </m:sSub>
          </m:num>
          <m:den>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bf</m:t>
                </m:r>
              </m:sub>
            </m:sSub>
          </m:den>
        </m:f>
        <m:r>
          <m:rPr>
            <m:sty m:val="b"/>
          </m:rPr>
          <w:rPr>
            <w:rFonts w:ascii="Cambria Math"/>
            <w:szCs w:val="24"/>
          </w:rPr>
          <m:t>=</m:t>
        </m:r>
        <m:f>
          <m:fPr>
            <m:ctrlPr>
              <w:rPr>
                <w:rFonts w:ascii="Cambria Math" w:hAnsi="Cambria Math"/>
                <w:b w:val="0"/>
                <w:szCs w:val="24"/>
              </w:rPr>
            </m:ctrlPr>
          </m:fPr>
          <m:num>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np</m:t>
                </m:r>
              </m:sub>
            </m:sSub>
            <m:r>
              <m:rPr>
                <m:sty m:val="b"/>
              </m:rPr>
              <w:rPr>
                <w:rFonts w:ascii="Cambria Math"/>
                <w:szCs w:val="24"/>
              </w:rPr>
              <m:t>+</m:t>
            </m:r>
            <m:sSub>
              <m:sSubPr>
                <m:ctrlPr>
                  <w:rPr>
                    <w:rFonts w:ascii="Cambria Math" w:hAnsi="Cambria Math"/>
                    <w:b w:val="0"/>
                    <w:szCs w:val="24"/>
                  </w:rPr>
                </m:ctrlPr>
              </m:sSubPr>
              <m:e>
                <m:r>
                  <m:rPr>
                    <m:sty m:val="b"/>
                  </m:rPr>
                  <w:rPr>
                    <w:rFonts w:ascii="Cambria Math" w:hAnsi="Cambria Math"/>
                    <w:szCs w:val="24"/>
                  </w:rPr>
                  <m:t>2</m:t>
                </m:r>
                <m:r>
                  <m:rPr>
                    <m:sty m:val="bi"/>
                  </m:rPr>
                  <w:rPr>
                    <w:rFonts w:ascii="Cambria Math" w:hAnsi="Cambria Math"/>
                    <w:szCs w:val="24"/>
                  </w:rPr>
                  <m:t>k</m:t>
                </m:r>
              </m:e>
              <m:sub>
                <m:r>
                  <m:rPr>
                    <m:sty m:val="bi"/>
                  </m:rPr>
                  <w:rPr>
                    <w:rFonts w:ascii="Cambria Math" w:hAnsi="Cambria Math"/>
                    <w:szCs w:val="24"/>
                  </w:rPr>
                  <m:t>bf</m:t>
                </m:r>
              </m:sub>
            </m:sSub>
            <m:r>
              <m:rPr>
                <m:sty m:val="b"/>
              </m:rPr>
              <w:rPr>
                <w:rFonts w:ascii="Cambria Math"/>
                <w:szCs w:val="24"/>
              </w:rPr>
              <m:t>+</m:t>
            </m:r>
            <m:r>
              <m:rPr>
                <m:sty m:val="b"/>
              </m:rPr>
              <w:rPr>
                <w:rFonts w:ascii="Cambria Math" w:hAnsi="Cambria Math"/>
                <w:szCs w:val="24"/>
              </w:rPr>
              <m:t>2</m:t>
            </m:r>
            <m:r>
              <m:rPr>
                <m:sty m:val="bi"/>
              </m:rPr>
              <w:rPr>
                <w:rFonts w:ascii="Cambria Math" w:hAnsi="Cambria Math"/>
                <w:szCs w:val="24"/>
              </w:rPr>
              <m:t>ϕ</m:t>
            </m:r>
            <m:r>
              <m:rPr>
                <m:sty m:val="b"/>
              </m:rPr>
              <w:rPr>
                <w:rFonts w:ascii="Cambria Math"/>
                <w:szCs w:val="24"/>
              </w:rPr>
              <m:t>(</m:t>
            </m:r>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np</m:t>
                </m:r>
              </m:sub>
            </m:sSub>
            <m:r>
              <m:rPr>
                <m:sty m:val="b"/>
              </m:rPr>
              <w:rPr>
                <w:rFonts w:ascii="Cambria Math"/>
                <w:szCs w:val="24"/>
              </w:rPr>
              <m:t>-</m:t>
            </m:r>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b</m:t>
                </m:r>
                <m:r>
                  <m:rPr>
                    <m:sty m:val="bi"/>
                  </m:rPr>
                  <w:rPr>
                    <w:rFonts w:ascii="Cambria Math" w:hAnsi="Cambria Math"/>
                    <w:szCs w:val="24"/>
                  </w:rPr>
                  <m:t>f</m:t>
                </m:r>
              </m:sub>
            </m:sSub>
            <m:r>
              <m:rPr>
                <m:sty m:val="b"/>
              </m:rPr>
              <w:rPr>
                <w:rFonts w:ascii="Cambria Math"/>
                <w:szCs w:val="24"/>
              </w:rPr>
              <m:t>)</m:t>
            </m:r>
          </m:num>
          <m:den>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np</m:t>
                </m:r>
              </m:sub>
            </m:sSub>
            <m:r>
              <m:rPr>
                <m:sty m:val="b"/>
              </m:rPr>
              <w:rPr>
                <w:rFonts w:ascii="Cambria Math"/>
                <w:szCs w:val="24"/>
              </w:rPr>
              <m:t>+</m:t>
            </m:r>
            <m:r>
              <m:rPr>
                <m:sty m:val="b"/>
              </m:rPr>
              <w:rPr>
                <w:rFonts w:ascii="Cambria Math" w:hAnsi="Cambria Math"/>
                <w:szCs w:val="24"/>
              </w:rPr>
              <m:t>2</m:t>
            </m:r>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bf</m:t>
                </m:r>
              </m:sub>
            </m:sSub>
            <m:r>
              <m:rPr>
                <m:sty m:val="b"/>
              </m:rPr>
              <w:rPr>
                <w:rFonts w:ascii="Cambria Math" w:hAnsi="Cambria Math"/>
                <w:szCs w:val="24"/>
              </w:rPr>
              <m:t>-</m:t>
            </m:r>
            <m:r>
              <m:rPr>
                <m:sty m:val="bi"/>
              </m:rPr>
              <w:rPr>
                <w:rFonts w:ascii="Cambria Math" w:hAnsi="Cambria Math"/>
                <w:szCs w:val="24"/>
              </w:rPr>
              <m:t>ϕ</m:t>
            </m:r>
            <m:r>
              <m:rPr>
                <m:sty m:val="b"/>
              </m:rPr>
              <w:rPr>
                <w:rFonts w:ascii="Cambria Math"/>
                <w:szCs w:val="24"/>
              </w:rPr>
              <m:t>(</m:t>
            </m:r>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np</m:t>
                </m:r>
              </m:sub>
            </m:sSub>
            <m:r>
              <m:rPr>
                <m:sty m:val="b"/>
              </m:rPr>
              <w:rPr>
                <w:rFonts w:ascii="Cambria Math"/>
                <w:szCs w:val="24"/>
              </w:rPr>
              <m:t>-</m:t>
            </m:r>
            <m:sSub>
              <m:sSubPr>
                <m:ctrlPr>
                  <w:rPr>
                    <w:rFonts w:ascii="Cambria Math" w:hAnsi="Cambria Math"/>
                    <w:b w:val="0"/>
                    <w:szCs w:val="24"/>
                  </w:rPr>
                </m:ctrlPr>
              </m:sSubPr>
              <m:e>
                <m:r>
                  <m:rPr>
                    <m:sty m:val="bi"/>
                  </m:rPr>
                  <w:rPr>
                    <w:rFonts w:ascii="Cambria Math" w:hAnsi="Cambria Math"/>
                    <w:szCs w:val="24"/>
                  </w:rPr>
                  <m:t>k</m:t>
                </m:r>
              </m:e>
              <m:sub>
                <m:r>
                  <m:rPr>
                    <m:sty m:val="bi"/>
                  </m:rPr>
                  <w:rPr>
                    <w:rFonts w:ascii="Cambria Math" w:hAnsi="Cambria Math"/>
                    <w:szCs w:val="24"/>
                  </w:rPr>
                  <m:t>bf</m:t>
                </m:r>
              </m:sub>
            </m:sSub>
            <m:r>
              <m:rPr>
                <m:sty m:val="b"/>
              </m:rPr>
              <w:rPr>
                <w:rFonts w:ascii="Cambria Math"/>
                <w:szCs w:val="24"/>
              </w:rPr>
              <m:t>)</m:t>
            </m:r>
          </m:den>
        </m:f>
      </m:oMath>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Pr>
          <w:b w:val="0"/>
          <w:szCs w:val="24"/>
        </w:rPr>
        <w:tab/>
        <w:t xml:space="preserve">    </w:t>
      </w:r>
      <w:r w:rsidR="00CD6547" w:rsidRPr="005D1105">
        <w:rPr>
          <w:b w:val="0"/>
          <w:szCs w:val="24"/>
        </w:rPr>
        <w:t>(3)</w:t>
      </w:r>
    </w:p>
    <w:p w:rsidR="00CD6547" w:rsidRPr="005D1105" w:rsidRDefault="00CD6547" w:rsidP="00CD6547">
      <w:pPr>
        <w:pStyle w:val="heading10"/>
        <w:numPr>
          <w:ilvl w:val="0"/>
          <w:numId w:val="0"/>
        </w:numPr>
        <w:spacing w:line="240" w:lineRule="auto"/>
        <w:rPr>
          <w:b w:val="0"/>
          <w:szCs w:val="24"/>
        </w:rPr>
      </w:pPr>
      <w:r>
        <w:rPr>
          <w:b w:val="0"/>
          <w:szCs w:val="24"/>
        </w:rPr>
        <w:t>Einstein equation was used to find out</w:t>
      </w:r>
      <w:r w:rsidRPr="005D1105">
        <w:rPr>
          <w:b w:val="0"/>
          <w:szCs w:val="24"/>
        </w:rPr>
        <w:t xml:space="preserve"> the effective viscosity</w:t>
      </w:r>
      <w:r>
        <w:rPr>
          <w:b w:val="0"/>
          <w:szCs w:val="24"/>
        </w:rPr>
        <w:t xml:space="preserve"> of nanofluids</w:t>
      </w:r>
      <w:r w:rsidRPr="005D1105">
        <w:rPr>
          <w:b w:val="0"/>
          <w:szCs w:val="24"/>
        </w:rPr>
        <w:t xml:space="preserve"> </w:t>
      </w:r>
      <w:r>
        <w:rPr>
          <w:b w:val="0"/>
          <w:szCs w:val="24"/>
        </w:rPr>
        <w:t xml:space="preserve">for the </w:t>
      </w:r>
      <w:r w:rsidRPr="005D1105">
        <w:rPr>
          <w:b w:val="0"/>
          <w:szCs w:val="24"/>
        </w:rPr>
        <w:t>concentrations less than 5%</w:t>
      </w:r>
      <w:r>
        <w:rPr>
          <w:b w:val="0"/>
          <w:szCs w:val="24"/>
        </w:rPr>
        <w:t xml:space="preserve"> by volume</w:t>
      </w:r>
      <w:r w:rsidR="0009201D">
        <w:rPr>
          <w:b w:val="0"/>
          <w:szCs w:val="24"/>
        </w:rPr>
        <w:t xml:space="preserve"> </w:t>
      </w:r>
      <w:r w:rsidR="0009201D">
        <w:rPr>
          <w:b w:val="0"/>
          <w:szCs w:val="24"/>
        </w:rPr>
        <w:softHyphen/>
      </w:r>
      <w:r w:rsidR="0009201D" w:rsidRPr="0009201D">
        <w:rPr>
          <w:b w:val="0"/>
          <w:szCs w:val="24"/>
          <w:vertAlign w:val="superscript"/>
        </w:rPr>
        <w:t>9</w:t>
      </w:r>
      <w:r w:rsidRPr="005D1105">
        <w:rPr>
          <w:b w:val="0"/>
          <w:szCs w:val="24"/>
        </w:rPr>
        <w:t>:</w:t>
      </w:r>
    </w:p>
    <w:p w:rsidR="00CD6547" w:rsidRPr="005D1105" w:rsidRDefault="000668DB" w:rsidP="00CD6547">
      <w:pPr>
        <w:pStyle w:val="heading10"/>
        <w:numPr>
          <w:ilvl w:val="0"/>
          <w:numId w:val="0"/>
        </w:numPr>
        <w:spacing w:line="240" w:lineRule="auto"/>
        <w:ind w:left="567" w:hanging="567"/>
        <w:jc w:val="center"/>
        <w:rPr>
          <w:b w:val="0"/>
          <w:szCs w:val="24"/>
        </w:rPr>
      </w:pPr>
      <m:oMath>
        <m:sSub>
          <m:sSubPr>
            <m:ctrlPr>
              <w:rPr>
                <w:rFonts w:ascii="Cambria Math" w:hAnsi="Cambria Math"/>
                <w:b w:val="0"/>
                <w:i/>
                <w:szCs w:val="24"/>
              </w:rPr>
            </m:ctrlPr>
          </m:sSubPr>
          <m:e>
            <m:r>
              <m:rPr>
                <m:sty m:val="bi"/>
              </m:rPr>
              <w:rPr>
                <w:rFonts w:ascii="Cambria Math" w:hAnsi="Cambria Math"/>
                <w:szCs w:val="24"/>
              </w:rPr>
              <m:t>μ</m:t>
            </m:r>
          </m:e>
          <m:sub>
            <m:r>
              <m:rPr>
                <m:sty m:val="bi"/>
              </m:rPr>
              <w:rPr>
                <w:rFonts w:ascii="Cambria Math" w:hAnsi="Cambria Math"/>
                <w:szCs w:val="24"/>
              </w:rPr>
              <m:t>nf</m:t>
            </m:r>
          </m:sub>
        </m:sSub>
        <m:r>
          <m:rPr>
            <m:sty m:val="bi"/>
          </m:rPr>
          <w:rPr>
            <w:rFonts w:ascii="Cambria Math"/>
            <w:szCs w:val="24"/>
          </w:rPr>
          <m:t>=</m:t>
        </m:r>
        <m:sSub>
          <m:sSubPr>
            <m:ctrlPr>
              <w:rPr>
                <w:rFonts w:ascii="Cambria Math" w:hAnsi="Cambria Math"/>
                <w:b w:val="0"/>
                <w:i/>
                <w:szCs w:val="24"/>
              </w:rPr>
            </m:ctrlPr>
          </m:sSubPr>
          <m:e>
            <m:r>
              <m:rPr>
                <m:sty m:val="bi"/>
              </m:rPr>
              <w:rPr>
                <w:rFonts w:ascii="Cambria Math" w:hAnsi="Cambria Math"/>
                <w:szCs w:val="24"/>
              </w:rPr>
              <m:t>μ</m:t>
            </m:r>
          </m:e>
          <m:sub>
            <m:r>
              <m:rPr>
                <m:sty m:val="bi"/>
              </m:rPr>
              <w:rPr>
                <w:rFonts w:ascii="Cambria Math" w:hAnsi="Cambria Math"/>
                <w:szCs w:val="24"/>
              </w:rPr>
              <m:t>bf</m:t>
            </m:r>
          </m:sub>
        </m:sSub>
        <m:r>
          <m:rPr>
            <m:sty m:val="bi"/>
          </m:rPr>
          <w:rPr>
            <w:rFonts w:ascii="Cambria Math"/>
            <w:szCs w:val="24"/>
          </w:rPr>
          <m:t>(</m:t>
        </m:r>
        <m:r>
          <m:rPr>
            <m:sty m:val="bi"/>
          </m:rPr>
          <w:rPr>
            <w:rFonts w:ascii="Cambria Math" w:hAnsi="Cambria Math"/>
            <w:szCs w:val="24"/>
          </w:rPr>
          <m:t>1</m:t>
        </m:r>
        <m:r>
          <m:rPr>
            <m:sty m:val="bi"/>
          </m:rPr>
          <w:rPr>
            <w:rFonts w:ascii="Cambria Math"/>
            <w:szCs w:val="24"/>
          </w:rPr>
          <m:t>+</m:t>
        </m:r>
        <m:r>
          <m:rPr>
            <m:sty m:val="bi"/>
          </m:rPr>
          <w:rPr>
            <w:rFonts w:ascii="Cambria Math" w:hAnsi="Cambria Math"/>
            <w:szCs w:val="24"/>
          </w:rPr>
          <m:t>2</m:t>
        </m:r>
        <m:r>
          <m:rPr>
            <m:sty m:val="bi"/>
          </m:rPr>
          <w:rPr>
            <w:rFonts w:ascii="Cambria Math"/>
            <w:szCs w:val="24"/>
          </w:rPr>
          <m:t>.</m:t>
        </m:r>
        <m:r>
          <m:rPr>
            <m:sty m:val="bi"/>
          </m:rPr>
          <w:rPr>
            <w:rFonts w:ascii="Cambria Math" w:hAnsi="Cambria Math"/>
            <w:szCs w:val="24"/>
          </w:rPr>
          <m:t>5</m:t>
        </m:r>
        <m:r>
          <m:rPr>
            <m:sty m:val="bi"/>
          </m:rPr>
          <w:rPr>
            <w:rFonts w:ascii="Cambria Math" w:hAnsi="Cambria Math"/>
            <w:szCs w:val="24"/>
          </w:rPr>
          <m:t>ϕ</m:t>
        </m:r>
        <m:r>
          <m:rPr>
            <m:sty m:val="bi"/>
          </m:rPr>
          <w:rPr>
            <w:rFonts w:ascii="Cambria Math"/>
            <w:szCs w:val="24"/>
          </w:rPr>
          <m:t>)</m:t>
        </m:r>
      </m:oMath>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sidRPr="005D1105">
        <w:rPr>
          <w:b w:val="0"/>
          <w:szCs w:val="24"/>
        </w:rPr>
        <w:tab/>
      </w:r>
      <w:r w:rsidR="00CD6547">
        <w:rPr>
          <w:b w:val="0"/>
          <w:szCs w:val="24"/>
        </w:rPr>
        <w:tab/>
      </w:r>
      <w:r w:rsidR="00CD6547">
        <w:rPr>
          <w:b w:val="0"/>
          <w:szCs w:val="24"/>
        </w:rPr>
        <w:tab/>
        <w:t xml:space="preserve">      </w:t>
      </w:r>
      <w:r w:rsidR="00CD6547" w:rsidRPr="005D1105">
        <w:rPr>
          <w:b w:val="0"/>
          <w:szCs w:val="24"/>
        </w:rPr>
        <w:t xml:space="preserve">                          (4)</w:t>
      </w:r>
    </w:p>
    <w:p w:rsidR="00CD6547" w:rsidRPr="00B31BFF" w:rsidRDefault="00CD6547" w:rsidP="0009201D">
      <w:pPr>
        <w:pStyle w:val="heading20"/>
        <w:numPr>
          <w:ilvl w:val="1"/>
          <w:numId w:val="24"/>
        </w:numPr>
        <w:spacing w:line="240" w:lineRule="auto"/>
        <w:ind w:hanging="567"/>
        <w:rPr>
          <w:rFonts w:ascii="Arial" w:hAnsi="Arial" w:cs="Arial"/>
          <w:sz w:val="24"/>
          <w:szCs w:val="24"/>
        </w:rPr>
      </w:pPr>
      <w:r w:rsidRPr="005D1105">
        <w:rPr>
          <w:rFonts w:ascii="Arial" w:hAnsi="Arial" w:cs="Arial"/>
          <w:sz w:val="24"/>
          <w:szCs w:val="24"/>
        </w:rPr>
        <w:t>Governing Equations</w:t>
      </w:r>
    </w:p>
    <w:p w:rsidR="00CD6547" w:rsidRDefault="00CD6547" w:rsidP="00CD6547">
      <w:pPr>
        <w:spacing w:after="240"/>
      </w:pPr>
      <w:r w:rsidRPr="000D47A3">
        <w:t>The basic governing equations, which are used for heat transfer and flow analysis are given below:</w:t>
      </w:r>
    </w:p>
    <w:p w:rsidR="00CD6547" w:rsidRPr="000D47A3" w:rsidRDefault="000668DB" w:rsidP="00CD6547">
      <w:pPr>
        <w:spacing w:after="240"/>
      </w:pPr>
      <w:r w:rsidRPr="000D47A3">
        <w:fldChar w:fldCharType="begin"/>
      </w:r>
      <w:r w:rsidR="00CD6547" w:rsidRPr="000D47A3">
        <w:instrText xml:space="preserve"> QUOTE </w:instrText>
      </w:r>
      <m:oMath>
        <m:r>
          <m:rPr>
            <m:sty m:val="p"/>
          </m:rPr>
          <w:rPr>
            <w:rFonts w:ascii="Cambria Math" w:hAnsi="Cambria Math"/>
          </w:rPr>
          <m:t>∇.</m:t>
        </m:r>
        <m:d>
          <m:dPr>
            <m:ctrlPr>
              <w:rPr>
                <w:rFonts w:ascii="Cambria Math" w:hAnsi="Cambria Math"/>
              </w:rPr>
            </m:ctrlPr>
          </m:dPr>
          <m:e>
            <m:r>
              <m:rPr>
                <m:sty m:val="p"/>
              </m:rPr>
              <w:rPr>
                <w:rFonts w:ascii="Cambria Math" w:hAnsi="Cambria Math"/>
              </w:rPr>
              <m:t>ρ</m:t>
            </m:r>
            <m:acc>
              <m:accPr>
                <m:chr m:val="⃗"/>
                <m:ctrlPr>
                  <w:rPr>
                    <w:rFonts w:ascii="Cambria Math" w:hAnsi="Cambria Math"/>
                  </w:rPr>
                </m:ctrlPr>
              </m:accPr>
              <m:e>
                <m:r>
                  <m:rPr>
                    <m:sty m:val="p"/>
                  </m:rPr>
                  <w:rPr>
                    <w:rFonts w:ascii="Cambria Math" w:hAnsi="Cambria Math"/>
                  </w:rPr>
                  <m:t>V</m:t>
                </m:r>
              </m:e>
            </m:acc>
          </m:e>
        </m:d>
        <m:r>
          <m:rPr>
            <m:sty m:val="p"/>
          </m:rPr>
          <w:rPr>
            <w:rFonts w:ascii="Cambria Math" w:hAnsi="Cambria Math"/>
          </w:rPr>
          <m:t>=0</m:t>
        </m:r>
      </m:oMath>
      <w:r w:rsidRPr="000D47A3">
        <w:fldChar w:fldCharType="separate"/>
      </w:r>
      <w:r w:rsidRPr="000D47A3">
        <w:fldChar w:fldCharType="begin"/>
      </w:r>
      <w:r w:rsidR="00CD6547" w:rsidRPr="000D47A3">
        <w:instrText xml:space="preserve"> QUOTE </w:instrText>
      </w:r>
      <m:oMath>
        <m:r>
          <m:rPr>
            <m:sty m:val="p"/>
          </m:rPr>
          <w:rPr>
            <w:rFonts w:ascii="Cambria Math" w:hAnsi="Cambria Math"/>
          </w:rPr>
          <m:t>∇.</m:t>
        </m:r>
        <m:d>
          <m:dPr>
            <m:ctrlPr>
              <w:rPr>
                <w:rFonts w:ascii="Cambria Math" w:hAnsi="Cambria Math"/>
              </w:rPr>
            </m:ctrlPr>
          </m:dPr>
          <m:e>
            <m:r>
              <m:rPr>
                <m:sty m:val="p"/>
              </m:rPr>
              <w:rPr>
                <w:rFonts w:ascii="Cambria Math" w:hAnsi="Cambria Math"/>
              </w:rPr>
              <m:t>ρ</m:t>
            </m:r>
            <m:acc>
              <m:accPr>
                <m:chr m:val="⃗"/>
                <m:ctrlPr>
                  <w:rPr>
                    <w:rFonts w:ascii="Cambria Math" w:hAnsi="Cambria Math"/>
                  </w:rPr>
                </m:ctrlPr>
              </m:accPr>
              <m:e>
                <m:r>
                  <m:rPr>
                    <m:sty m:val="p"/>
                  </m:rPr>
                  <w:rPr>
                    <w:rFonts w:ascii="Cambria Math" w:hAnsi="Cambria Math"/>
                  </w:rPr>
                  <m:t>V</m:t>
                </m:r>
              </m:e>
            </m:acc>
          </m:e>
        </m:d>
        <m:r>
          <m:rPr>
            <m:sty m:val="p"/>
          </m:rPr>
          <w:rPr>
            <w:rFonts w:ascii="Cambria Math" w:hAnsi="Cambria Math"/>
          </w:rPr>
          <m:t>=0</m:t>
        </m:r>
      </m:oMath>
      <w:r w:rsidRPr="000D47A3">
        <w:fldChar w:fldCharType="separate"/>
      </w:r>
      <m:oMath>
        <m:r>
          <m:rPr>
            <m:sty m:val="p"/>
          </m:rPr>
          <w:rPr>
            <w:rFonts w:ascii="Cambria Math" w:hAnsi="Cambria Math"/>
          </w:rPr>
          <m:t>∇.</m:t>
        </m:r>
        <m:d>
          <m:dPr>
            <m:ctrlPr>
              <w:rPr>
                <w:rFonts w:ascii="Cambria Math" w:hAnsi="Cambria Math"/>
              </w:rPr>
            </m:ctrlPr>
          </m:dPr>
          <m:e>
            <m:r>
              <m:rPr>
                <m:sty m:val="p"/>
              </m:rPr>
              <w:rPr>
                <w:rFonts w:ascii="Cambria Math" w:hAnsi="Cambria Math"/>
              </w:rPr>
              <m:t>ρ</m:t>
            </m:r>
            <m:acc>
              <m:accPr>
                <m:chr m:val="⃗"/>
                <m:ctrlPr>
                  <w:rPr>
                    <w:rFonts w:ascii="Cambria Math" w:hAnsi="Cambria Math"/>
                  </w:rPr>
                </m:ctrlPr>
              </m:accPr>
              <m:e>
                <m:r>
                  <m:rPr>
                    <m:sty m:val="p"/>
                  </m:rPr>
                  <w:rPr>
                    <w:rFonts w:ascii="Cambria Math" w:hAnsi="Cambria Math"/>
                  </w:rPr>
                  <m:t>V</m:t>
                </m:r>
              </m:e>
            </m:acc>
          </m:e>
        </m:d>
        <m:r>
          <m:rPr>
            <m:sty m:val="p"/>
          </m:rPr>
          <w:rPr>
            <w:rFonts w:ascii="Cambria Math" w:hAnsi="Cambria Math"/>
          </w:rPr>
          <m:t>=0</m:t>
        </m:r>
      </m:oMath>
      <w:r w:rsidRPr="000D47A3">
        <w:fldChar w:fldCharType="end"/>
      </w:r>
      <w:r w:rsidRPr="000D47A3">
        <w:fldChar w:fldCharType="end"/>
      </w:r>
      <w:r w:rsidR="00CD6547" w:rsidRPr="000D47A3">
        <w:tab/>
      </w:r>
      <w:r w:rsidR="00CD6547" w:rsidRPr="000D47A3">
        <w:tab/>
      </w:r>
      <w:r w:rsidR="00CD6547" w:rsidRPr="000D47A3">
        <w:tab/>
      </w:r>
      <w:r w:rsidR="00CD6547" w:rsidRPr="000D47A3">
        <w:tab/>
      </w:r>
      <w:r w:rsidR="00CD6547">
        <w:tab/>
      </w:r>
      <w:r w:rsidR="00CD6547">
        <w:tab/>
      </w:r>
      <w:r w:rsidR="00CD6547">
        <w:tab/>
      </w:r>
      <w:r w:rsidR="00CD6547">
        <w:tab/>
      </w:r>
      <w:r w:rsidR="00CD6547">
        <w:tab/>
      </w:r>
      <w:r w:rsidR="00CD6547">
        <w:tab/>
      </w:r>
      <w:r w:rsidR="00CD6547">
        <w:tab/>
      </w:r>
      <w:r w:rsidR="00CD6547">
        <w:tab/>
      </w:r>
      <w:r w:rsidR="00CD6547">
        <w:tab/>
        <w:t xml:space="preserve">    </w:t>
      </w:r>
      <w:r w:rsidR="00CD6547" w:rsidRPr="000D47A3">
        <w:t>(5)</w:t>
      </w:r>
    </w:p>
    <w:p w:rsidR="00CD6547" w:rsidRDefault="00CD6547" w:rsidP="00CD6547">
      <w:pPr>
        <w:spacing w:after="240"/>
        <w:jc w:val="center"/>
      </w:pPr>
      <m:oMath>
        <m:r>
          <w:rPr>
            <w:rFonts w:ascii="Cambria Math" w:hAnsi="Cambria Math"/>
          </w:rPr>
          <m:t>ρ</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e>
        </m:d>
        <m:r>
          <m:rPr>
            <m:sty m:val="p"/>
          </m:rPr>
          <w:rPr>
            <w:rFonts w:ascii="Cambria Math" w:hAnsi="Cambria Math"/>
          </w:rPr>
          <m:t>=-∇p+∇.[</m:t>
        </m:r>
        <m:f>
          <m:fPr>
            <m:ctrlPr>
              <w:rPr>
                <w:rFonts w:ascii="Cambria Math" w:hAnsi="Cambria Math"/>
              </w:rPr>
            </m:ctrlPr>
          </m:fPr>
          <m:num>
            <m:r>
              <m:rPr>
                <m:sty m:val="p"/>
              </m:rPr>
              <w:rPr>
                <w:rFonts w:ascii="Cambria Math" w:hAnsi="Cambria Math"/>
              </w:rPr>
              <m:t>μ</m:t>
            </m:r>
            <m:d>
              <m:dPr>
                <m:ctrlPr>
                  <w:rPr>
                    <w:rFonts w:ascii="Cambria Math" w:hAnsi="Cambria Math"/>
                  </w:rPr>
                </m:ctrlPr>
              </m:dPr>
              <m:e>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acc>
                  <m:accPr>
                    <m:chr m:val="⃗"/>
                    <m:ctrlPr>
                      <w:rPr>
                        <w:rFonts w:ascii="Cambria Math" w:hAnsi="Cambria Math"/>
                      </w:rPr>
                    </m:ctrlPr>
                  </m:accPr>
                  <m:e>
                    <m:r>
                      <m:rPr>
                        <m:sty m:val="p"/>
                      </m:rPr>
                      <w:rPr>
                        <w:rFonts w:ascii="Cambria Math" w:hAnsi="Cambria Math"/>
                      </w:rPr>
                      <m:t>V</m:t>
                    </m:r>
                  </m:e>
                </m:acc>
              </m:e>
            </m:d>
          </m:num>
          <m:den>
            <m:r>
              <m:rPr>
                <m:sty m:val="p"/>
              </m:rPr>
              <w:rPr>
                <w:rFonts w:ascii="Cambria Math" w:hAnsi="Cambria Math"/>
              </w:rPr>
              <m:t>2</m:t>
            </m:r>
          </m:den>
        </m:f>
        <m:r>
          <m:rPr>
            <m:sty m:val="p"/>
          </m:rPr>
          <w:rPr>
            <w:rFonts w:ascii="Cambria Math" w:hAnsi="Cambria Math"/>
          </w:rPr>
          <m:t>]</m:t>
        </m:r>
      </m:oMath>
      <w:r w:rsidRPr="000D47A3">
        <w:tab/>
      </w:r>
      <w:r w:rsidRPr="000D47A3">
        <w:tab/>
      </w:r>
      <w:r>
        <w:tab/>
      </w:r>
      <w:r>
        <w:tab/>
      </w:r>
      <w:r>
        <w:tab/>
      </w:r>
      <w:r>
        <w:tab/>
      </w:r>
      <w:r>
        <w:tab/>
      </w:r>
      <w:r>
        <w:tab/>
      </w:r>
      <w:r>
        <w:tab/>
      </w:r>
      <w:r>
        <w:tab/>
        <w:t xml:space="preserve">    </w:t>
      </w:r>
      <w:r w:rsidRPr="000D47A3">
        <w:t>(6)</w:t>
      </w:r>
    </w:p>
    <w:p w:rsidR="00CD6547" w:rsidRPr="000D47A3" w:rsidRDefault="00CD6547" w:rsidP="00CD6547">
      <w:pPr>
        <w:spacing w:after="240"/>
        <w:jc w:val="center"/>
      </w:pPr>
      <m:oMath>
        <m:r>
          <w:rPr>
            <w:rFonts w:ascii="Cambria Math" w:hAnsi="Cambria Math"/>
          </w:rPr>
          <m:t>ρ</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d>
          <m:dPr>
            <m:ctrlPr>
              <w:rPr>
                <w:rFonts w:ascii="Cambria Math" w:hAnsi="Cambria Math"/>
              </w:rPr>
            </m:ctrlPr>
          </m:dPr>
          <m:e>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f</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T</m:t>
        </m:r>
      </m:oMath>
      <w:r w:rsidRPr="000D47A3">
        <w:tab/>
      </w:r>
      <w:r w:rsidRPr="000D47A3">
        <w:tab/>
      </w:r>
      <w:r>
        <w:tab/>
      </w:r>
      <w:r>
        <w:tab/>
      </w:r>
      <w:r>
        <w:tab/>
      </w:r>
      <w:r>
        <w:tab/>
      </w:r>
      <w:r>
        <w:tab/>
      </w:r>
      <w:r>
        <w:tab/>
      </w:r>
      <w:r>
        <w:tab/>
      </w:r>
      <w:r>
        <w:tab/>
      </w:r>
      <w:r>
        <w:tab/>
      </w:r>
      <w:r>
        <w:tab/>
        <w:t xml:space="preserve">    </w:t>
      </w:r>
      <w:r w:rsidRPr="000D47A3">
        <w:t>(7)</w:t>
      </w:r>
    </w:p>
    <w:p w:rsidR="00CD6547" w:rsidRPr="000D47A3" w:rsidRDefault="00CD6547" w:rsidP="00CD6547">
      <w:pPr>
        <w:ind w:firstLine="0"/>
      </w:pPr>
      <w:r w:rsidRPr="000D47A3">
        <w:t>Average heat flux and convective heat transfer coefficient were calculated as follows</w:t>
      </w:r>
    </w:p>
    <w:p w:rsidR="00CD6547" w:rsidRPr="000D47A3" w:rsidRDefault="000668DB" w:rsidP="00CD6547">
      <w:pPr>
        <w:jc w:val="center"/>
      </w:p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m:t>
                    </m:r>
                  </m:sub>
                </m:sSub>
              </m:e>
            </m:d>
          </m:num>
          <m:den>
            <m:sSub>
              <m:sSubPr>
                <m:ctrlPr>
                  <w:rPr>
                    <w:rFonts w:ascii="Cambria Math" w:hAnsi="Cambria Math"/>
                    <w:i/>
                  </w:rPr>
                </m:ctrlPr>
              </m:sSubPr>
              <m:e>
                <m:r>
                  <w:rPr>
                    <w:rFonts w:ascii="Cambria Math" w:hAnsi="Cambria Math"/>
                  </w:rPr>
                  <m:t>A</m:t>
                </m:r>
              </m:e>
              <m:sub>
                <m:r>
                  <w:rPr>
                    <w:rFonts w:ascii="Cambria Math" w:hAnsi="Cambria Math"/>
                  </w:rPr>
                  <m:t>coil</m:t>
                </m:r>
              </m:sub>
            </m:sSub>
          </m:den>
        </m:f>
      </m:oMath>
      <w:r w:rsidR="00CD6547" w:rsidRPr="000D47A3">
        <w:tab/>
      </w:r>
      <w:r w:rsidR="00CD6547" w:rsidRPr="000D47A3">
        <w:tab/>
      </w:r>
      <w:r w:rsidR="00CD6547" w:rsidRPr="000D47A3">
        <w:tab/>
      </w:r>
      <w:r w:rsidR="00CD6547">
        <w:tab/>
      </w:r>
      <w:r w:rsidR="00CD6547">
        <w:tab/>
      </w:r>
      <w:r w:rsidR="00CD6547">
        <w:tab/>
      </w:r>
      <w:r w:rsidR="00CD6547">
        <w:tab/>
      </w:r>
      <w:r w:rsidR="00CD6547">
        <w:tab/>
      </w:r>
      <w:r w:rsidR="00CD6547">
        <w:tab/>
      </w:r>
      <w:r w:rsidR="00CD6547">
        <w:tab/>
      </w:r>
      <w:r w:rsidR="00CD6547">
        <w:tab/>
      </w:r>
      <w:r w:rsidR="00CD6547">
        <w:tab/>
      </w:r>
      <w:r w:rsidR="00CD6547">
        <w:tab/>
        <w:t xml:space="preserve">    </w:t>
      </w:r>
      <w:r w:rsidR="00CD6547" w:rsidRPr="000D47A3">
        <w:t>(8)</w:t>
      </w:r>
    </w:p>
    <w:p w:rsidR="00CD6547" w:rsidRPr="000D47A3" w:rsidRDefault="00CD6547" w:rsidP="00CD6547">
      <w:r w:rsidRPr="000D47A3">
        <w:t>and</w:t>
      </w:r>
    </w:p>
    <w:p w:rsidR="00CD6547" w:rsidRPr="000D47A3" w:rsidRDefault="000668DB" w:rsidP="00CD6547">
      <w:pPr>
        <w:spacing w:after="240"/>
        <w:jc w:val="center"/>
      </w:pPr>
      <m:oMath>
        <m:bar>
          <m:barPr>
            <m:pos m:val="top"/>
            <m:ctrlPr>
              <w:rPr>
                <w:rFonts w:ascii="Cambria Math" w:hAnsi="Cambria Math"/>
                <w:i/>
              </w:rPr>
            </m:ctrlPr>
          </m:barPr>
          <m:e>
            <m:r>
              <w:rPr>
                <w:rFonts w:ascii="Cambria Math" w:hAnsi="Cambria Math"/>
              </w:rPr>
              <m:t>h</m:t>
            </m:r>
          </m:e>
        </m:ba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min,cs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min,s</m:t>
                    </m:r>
                  </m:sub>
                </m:sSub>
              </m:e>
            </m:d>
          </m:den>
        </m:f>
      </m:oMath>
      <w:r w:rsidR="00CD6547" w:rsidRPr="000D47A3">
        <w:tab/>
      </w:r>
      <w:r w:rsidR="00CD6547" w:rsidRPr="000D47A3">
        <w:tab/>
      </w:r>
      <w:r w:rsidR="00CD6547">
        <w:tab/>
      </w:r>
      <w:r w:rsidR="00CD6547">
        <w:tab/>
      </w:r>
      <w:r w:rsidR="00CD6547">
        <w:tab/>
      </w:r>
      <w:r w:rsidR="00CD6547">
        <w:tab/>
      </w:r>
      <w:r w:rsidR="00CD6547">
        <w:tab/>
      </w:r>
      <w:r w:rsidR="00CD6547">
        <w:tab/>
      </w:r>
      <w:r w:rsidR="00CD6547">
        <w:tab/>
      </w:r>
      <w:r w:rsidR="00CD6547">
        <w:tab/>
      </w:r>
      <w:r w:rsidR="00CD6547">
        <w:tab/>
      </w:r>
      <w:r w:rsidR="00CD6547">
        <w:tab/>
        <w:t xml:space="preserve">    </w:t>
      </w:r>
      <w:r w:rsidR="00CD6547" w:rsidRPr="000D47A3">
        <w:t>(9)</w:t>
      </w:r>
    </w:p>
    <w:p w:rsidR="00CD6547" w:rsidRPr="000D47A3" w:rsidRDefault="00CD6547" w:rsidP="00CD6547">
      <w:pPr>
        <w:spacing w:before="240"/>
      </w:pPr>
      <w:r w:rsidRPr="000D47A3">
        <w:t>Overall heat transfer coefficient</w:t>
      </w:r>
    </w:p>
    <w:p w:rsidR="00CD6547" w:rsidRPr="000D47A3" w:rsidRDefault="00CD6547" w:rsidP="00CD6547">
      <w:pPr>
        <w:spacing w:before="240" w:after="240"/>
        <w:jc w:val="center"/>
      </w:pPr>
      <m:oMath>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o</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LMTD</m:t>
                    </m:r>
                  </m:sub>
                </m:sSub>
              </m:e>
            </m:d>
          </m:den>
        </m:f>
      </m:oMath>
      <w:r w:rsidRPr="000D47A3">
        <w:tab/>
      </w:r>
      <w:r w:rsidRPr="000D47A3">
        <w:tab/>
      </w:r>
      <w:r>
        <w:tab/>
      </w:r>
      <w:r>
        <w:tab/>
      </w:r>
      <w:r>
        <w:tab/>
      </w:r>
      <w:r>
        <w:tab/>
      </w:r>
      <w:r>
        <w:tab/>
      </w:r>
      <w:r>
        <w:tab/>
      </w:r>
      <w:r>
        <w:tab/>
      </w:r>
      <w:r>
        <w:tab/>
      </w:r>
      <w:r>
        <w:tab/>
      </w:r>
      <w:r>
        <w:tab/>
      </w:r>
      <w:r>
        <w:tab/>
        <w:t xml:space="preserve">  </w:t>
      </w:r>
      <w:r w:rsidRPr="000D47A3">
        <w:t>(10)</w:t>
      </w:r>
    </w:p>
    <w:p w:rsidR="00CD6547" w:rsidRPr="000D47A3" w:rsidRDefault="00CD6547" w:rsidP="00CD6547">
      <w:pPr>
        <w:ind w:firstLine="0"/>
      </w:pPr>
      <w:r w:rsidRPr="000D47A3">
        <w:t>Where A</w:t>
      </w:r>
      <w:r w:rsidRPr="000D47A3">
        <w:rPr>
          <w:vertAlign w:val="subscript"/>
        </w:rPr>
        <w:t>o</w:t>
      </w:r>
      <w:r w:rsidRPr="000D47A3">
        <w:t>is the surface area of coil ∆T</w:t>
      </w:r>
      <w:r w:rsidRPr="000D47A3">
        <w:rPr>
          <w:vertAlign w:val="subscript"/>
        </w:rPr>
        <w:t xml:space="preserve">LMTD </w:t>
      </w:r>
      <w:r w:rsidRPr="000D47A3">
        <w:t>is the log mean temperature differences. ∆T</w:t>
      </w:r>
      <w:r w:rsidRPr="000D47A3">
        <w:rPr>
          <w:vertAlign w:val="subscript"/>
        </w:rPr>
        <w:t xml:space="preserve">LMTD </w:t>
      </w:r>
      <w:r w:rsidRPr="000D47A3">
        <w:t>can be calculated as per following equation.</w:t>
      </w:r>
    </w:p>
    <w:p w:rsidR="00CD6547" w:rsidRPr="000D47A3" w:rsidRDefault="00CD6547" w:rsidP="00CD6547">
      <w:pPr>
        <w:spacing w:before="240" w:after="240"/>
        <w:jc w:val="center"/>
      </w:pPr>
      <m:oMath>
        <m:r>
          <w:rPr>
            <w:rFonts w:ascii="Cambria Math" w:hAnsi="Cambria Math"/>
          </w:rPr>
          <w:lastRenderedPageBreak/>
          <m:t>LMTD=</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Ci</m:t>
                    </m:r>
                  </m:sub>
                </m:sSub>
              </m:e>
            </m:d>
          </m:num>
          <m:den>
            <m:r>
              <w:rPr>
                <w:rFonts w:ascii="Cambria Math" w:hAnsi="Cambria Math"/>
              </w:rPr>
              <m:t>ln</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Ci</m:t>
                            </m:r>
                          </m:sub>
                        </m:sSub>
                      </m:e>
                    </m:d>
                  </m:den>
                </m:f>
              </m:e>
            </m:d>
          </m:den>
        </m:f>
      </m:oMath>
      <w:r w:rsidRPr="000D47A3">
        <w:tab/>
      </w:r>
      <w:r>
        <w:tab/>
      </w:r>
      <w:r>
        <w:tab/>
      </w:r>
      <w:r>
        <w:tab/>
      </w:r>
      <w:r>
        <w:tab/>
      </w:r>
      <w:r>
        <w:tab/>
      </w:r>
      <w:r>
        <w:tab/>
      </w:r>
      <w:r>
        <w:tab/>
      </w:r>
      <w:r>
        <w:tab/>
      </w:r>
      <w:r>
        <w:tab/>
      </w:r>
      <w:r>
        <w:tab/>
        <w:t xml:space="preserve">  </w:t>
      </w:r>
      <w:r w:rsidRPr="000D47A3">
        <w:t>(11)</w:t>
      </w:r>
    </w:p>
    <w:p w:rsidR="00212E39" w:rsidRPr="000D47A3" w:rsidRDefault="00CD6547" w:rsidP="00CD6547">
      <w:pPr>
        <w:ind w:firstLine="0"/>
      </w:pPr>
      <w:r w:rsidRPr="000D47A3">
        <w:t>Where T</w:t>
      </w:r>
      <w:r w:rsidRPr="000D47A3">
        <w:rPr>
          <w:vertAlign w:val="subscript"/>
        </w:rPr>
        <w:t xml:space="preserve">H </w:t>
      </w:r>
      <w:r w:rsidRPr="000D47A3">
        <w:t>and T</w:t>
      </w:r>
      <w:r w:rsidRPr="000D47A3">
        <w:rPr>
          <w:vertAlign w:val="subscript"/>
        </w:rPr>
        <w:t>C</w:t>
      </w:r>
      <w:r w:rsidRPr="000D47A3">
        <w:t xml:space="preserve"> are the temperature of hot and cold fluids at inlet and </w:t>
      </w:r>
      <w:r w:rsidR="00A86E9A">
        <w:t>outlet sections.</w:t>
      </w:r>
    </w:p>
    <w:p w:rsidR="00CD6547" w:rsidRPr="005E3BA9" w:rsidRDefault="00CD6547" w:rsidP="0009201D">
      <w:pPr>
        <w:pStyle w:val="heading10"/>
        <w:numPr>
          <w:ilvl w:val="0"/>
          <w:numId w:val="24"/>
        </w:numPr>
        <w:spacing w:line="240" w:lineRule="auto"/>
        <w:rPr>
          <w:rFonts w:ascii="Arial" w:hAnsi="Arial" w:cs="Arial"/>
        </w:rPr>
      </w:pPr>
      <w:r w:rsidRPr="005E3BA9">
        <w:rPr>
          <w:rFonts w:ascii="Arial" w:hAnsi="Arial" w:cs="Arial"/>
        </w:rPr>
        <w:t>Result and discussion</w:t>
      </w:r>
    </w:p>
    <w:p w:rsidR="00CD6547" w:rsidRDefault="00CD6547" w:rsidP="00CD6547">
      <w:r w:rsidRPr="00122D86">
        <w:t>In the present work, laminar hea</w:t>
      </w:r>
      <w:r>
        <w:t>t transfer and fluid flow for Al</w:t>
      </w:r>
      <w:r w:rsidRPr="006D13FD">
        <w:rPr>
          <w:vertAlign w:val="subscript"/>
        </w:rPr>
        <w:t>2</w:t>
      </w:r>
      <w:r>
        <w:t>O</w:t>
      </w:r>
      <w:r w:rsidRPr="006D13FD">
        <w:rPr>
          <w:vertAlign w:val="subscript"/>
        </w:rPr>
        <w:t>3</w:t>
      </w:r>
      <w:r>
        <w:t xml:space="preserve"> based</w:t>
      </w:r>
      <w:r w:rsidRPr="00122D86">
        <w:t xml:space="preserve"> nanofluid</w:t>
      </w:r>
      <w:r>
        <w:t xml:space="preserve">s </w:t>
      </w:r>
      <w:r w:rsidRPr="00122D86">
        <w:t>in a three-dimensional fluid doma</w:t>
      </w:r>
      <w:r>
        <w:t xml:space="preserve">in through a shell and helical coil heat exchanger </w:t>
      </w:r>
      <w:r w:rsidRPr="00122D86">
        <w:t>is numerically investigated</w:t>
      </w:r>
      <w:r>
        <w:t xml:space="preserve"> for counter flow</w:t>
      </w:r>
      <w:r w:rsidRPr="00122D86">
        <w:t xml:space="preserve">. The simulations were done for four different values of </w:t>
      </w:r>
      <w:r>
        <w:t>particle concentrations in the range 1%</w:t>
      </w:r>
      <w:r w:rsidRPr="00122D86">
        <w:t xml:space="preserve">&lt;̲ </w:t>
      </w:r>
      <w:r>
        <w:t>ϕ&lt;̲ 4%</w:t>
      </w:r>
      <w:r w:rsidRPr="00122D86">
        <w:t xml:space="preserve"> and four different</w:t>
      </w:r>
      <w:r>
        <w:t xml:space="preserve"> mass flow rates 0.03, 0.05, 0.09 and 0.113 Kg/s. Al</w:t>
      </w:r>
      <w:r w:rsidRPr="006D13FD">
        <w:rPr>
          <w:vertAlign w:val="subscript"/>
        </w:rPr>
        <w:t>2</w:t>
      </w:r>
      <w:r>
        <w:t>O</w:t>
      </w:r>
      <w:r w:rsidRPr="006D13FD">
        <w:rPr>
          <w:vertAlign w:val="subscript"/>
        </w:rPr>
        <w:t>3</w:t>
      </w:r>
      <w:r>
        <w:t xml:space="preserve"> nanofluids used in the shell side region with a constant inlet temperature of 293 K and pure water used in the coil side with different inlet temperature from 323 K to 353 K.</w:t>
      </w:r>
    </w:p>
    <w:p w:rsidR="00CD6547" w:rsidRPr="00CD6547" w:rsidRDefault="00CD6547" w:rsidP="00CD6547">
      <w:r>
        <w:t>The temperature contours of fluid domain for pure water at both the sides (shell and coil) for c</w:t>
      </w:r>
      <w:r w:rsidR="00272D0C">
        <w:t xml:space="preserve">ounter flow as shown in figure </w:t>
      </w:r>
      <w:r w:rsidR="00B31BFF">
        <w:t>3</w:t>
      </w:r>
      <w:r>
        <w:t>. From the temperature contours it is found that the coil temperature goes down from inlet to outlet and shell temperature rises from inlet to outlet. The whole phenomenon satisfied the general heat balance equation.</w:t>
      </w:r>
    </w:p>
    <w:p w:rsidR="003C3105" w:rsidRPr="00CD6547" w:rsidRDefault="003C3105" w:rsidP="00CD6547">
      <w:pPr>
        <w:tabs>
          <w:tab w:val="left" w:pos="6970"/>
        </w:tabs>
        <w:ind w:firstLine="0"/>
        <w:rPr>
          <w:szCs w:val="24"/>
          <w:lang w:val="en-US"/>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08"/>
        <w:gridCol w:w="971"/>
        <w:gridCol w:w="2676"/>
        <w:gridCol w:w="2466"/>
      </w:tblGrid>
      <w:tr w:rsidR="00A76B7C" w:rsidRPr="00C11AE9" w:rsidTr="008A2712">
        <w:trPr>
          <w:trHeight w:val="3734"/>
        </w:trPr>
        <w:tc>
          <w:tcPr>
            <w:tcW w:w="3708" w:type="dxa"/>
            <w:vAlign w:val="center"/>
          </w:tcPr>
          <w:p w:rsidR="00A76B7C" w:rsidRPr="00C11AE9" w:rsidRDefault="00A76B7C" w:rsidP="00A76B7C">
            <w:pPr>
              <w:ind w:firstLine="0"/>
              <w:jc w:val="center"/>
              <w:rPr>
                <w:b/>
                <w:noProof/>
                <w:lang w:val="en-US"/>
              </w:rPr>
            </w:pPr>
            <w:r w:rsidRPr="00A76B7C">
              <w:rPr>
                <w:b/>
                <w:noProof/>
                <w:lang w:val="en-US"/>
              </w:rPr>
              <w:drawing>
                <wp:inline distT="0" distB="0" distL="0" distR="0">
                  <wp:extent cx="2286570" cy="1809750"/>
                  <wp:effectExtent l="0" t="0" r="0" b="0"/>
                  <wp:docPr id="11"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680" t="9744" r="10412" b="4609"/>
                          <a:stretch/>
                        </pic:blipFill>
                        <pic:spPr bwMode="auto">
                          <a:xfrm>
                            <a:off x="0" y="0"/>
                            <a:ext cx="2293553" cy="181527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971" w:type="dxa"/>
          </w:tcPr>
          <w:p w:rsidR="00A76B7C" w:rsidRPr="00C11AE9" w:rsidRDefault="00A76B7C" w:rsidP="005A2A2A">
            <w:pPr>
              <w:ind w:firstLine="0"/>
              <w:jc w:val="left"/>
              <w:rPr>
                <w:b/>
              </w:rPr>
            </w:pPr>
            <w:r w:rsidRPr="00C11AE9">
              <w:rPr>
                <w:b/>
                <w:noProof/>
                <w:lang w:val="en-US"/>
              </w:rPr>
              <w:drawing>
                <wp:inline distT="0" distB="0" distL="0" distR="0">
                  <wp:extent cx="533400" cy="2336799"/>
                  <wp:effectExtent l="19050" t="0" r="0" b="0"/>
                  <wp:docPr id="5" name="Picture 7" descr="C:\Users\hp\Desktop\KALINGA RESULTS \FLU.png 1 20 &amp;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KALINGA RESULTS \FLU.png 1 20 &amp; 80.png"/>
                          <pic:cNvPicPr>
                            <a:picLocks noChangeAspect="1" noChangeArrowheads="1"/>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319" r="88715" b="10916"/>
                          <a:stretch/>
                        </pic:blipFill>
                        <pic:spPr bwMode="auto">
                          <a:xfrm>
                            <a:off x="0" y="0"/>
                            <a:ext cx="547351" cy="239791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2676" w:type="dxa"/>
          </w:tcPr>
          <w:p w:rsidR="00A76B7C" w:rsidRPr="00C11AE9" w:rsidRDefault="00A76B7C" w:rsidP="00EA4522">
            <w:pPr>
              <w:ind w:firstLine="0"/>
              <w:jc w:val="center"/>
            </w:pPr>
            <w:r w:rsidRPr="00C11AE9">
              <w:rPr>
                <w:noProof/>
                <w:lang w:val="en-US"/>
              </w:rPr>
              <w:drawing>
                <wp:inline distT="0" distB="0" distL="0" distR="0">
                  <wp:extent cx="1536700" cy="2336800"/>
                  <wp:effectExtent l="19050" t="0" r="6350" b="0"/>
                  <wp:docPr id="6" name="Picture 8" descr="C:\Users\hp\Desktop\KALINGA RESULTS \FLU.png 1 20 &amp;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KALINGA RESULTS \FLU.png 1 20 &amp; 80.pn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194" t="3196" r="52785" b="6767"/>
                          <a:stretch/>
                        </pic:blipFill>
                        <pic:spPr bwMode="auto">
                          <a:xfrm>
                            <a:off x="0" y="0"/>
                            <a:ext cx="1538364" cy="233933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2466" w:type="dxa"/>
          </w:tcPr>
          <w:p w:rsidR="00A76B7C" w:rsidRPr="00C11AE9" w:rsidRDefault="00A76B7C" w:rsidP="00EA4522">
            <w:pPr>
              <w:ind w:firstLine="0"/>
              <w:jc w:val="center"/>
            </w:pPr>
            <w:r w:rsidRPr="00C11AE9">
              <w:rPr>
                <w:noProof/>
                <w:lang w:val="en-US"/>
              </w:rPr>
              <w:drawing>
                <wp:inline distT="0" distB="0" distL="0" distR="0">
                  <wp:extent cx="1409700" cy="2336800"/>
                  <wp:effectExtent l="19050" t="0" r="0" b="0"/>
                  <wp:docPr id="10" name="Picture 9" descr="C:\Users\hp\Desktop\KALINGA RESULTS \FLU.png 20 &amp; 80 XZ 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KALINGA RESULTS \FLU.png 20 &amp; 80 XZ PLANE.png"/>
                          <pic:cNvPicPr>
                            <a:picLocks noChangeAspect="1" noChangeArrowheads="1"/>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824" t="1875" r="54788" b="7187"/>
                          <a:stretch/>
                        </pic:blipFill>
                        <pic:spPr bwMode="auto">
                          <a:xfrm>
                            <a:off x="0" y="0"/>
                            <a:ext cx="1419557" cy="235314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A76B7C" w:rsidRPr="003F4DA3" w:rsidTr="008A2712">
        <w:tc>
          <w:tcPr>
            <w:tcW w:w="3708" w:type="dxa"/>
          </w:tcPr>
          <w:p w:rsidR="00A76B7C" w:rsidRPr="003F4DA3" w:rsidRDefault="00A76B7C" w:rsidP="005A2A2A">
            <w:pPr>
              <w:ind w:firstLine="0"/>
              <w:jc w:val="left"/>
              <w:rPr>
                <w:b/>
                <w:sz w:val="20"/>
              </w:rPr>
            </w:pPr>
          </w:p>
        </w:tc>
        <w:tc>
          <w:tcPr>
            <w:tcW w:w="971" w:type="dxa"/>
          </w:tcPr>
          <w:p w:rsidR="00A76B7C" w:rsidRPr="003F4DA3" w:rsidRDefault="00A76B7C" w:rsidP="005A2A2A">
            <w:pPr>
              <w:ind w:firstLine="0"/>
              <w:jc w:val="left"/>
              <w:rPr>
                <w:rFonts w:ascii="Times New Roman" w:hAnsi="Times New Roman"/>
                <w:b/>
                <w:sz w:val="20"/>
                <w:szCs w:val="20"/>
              </w:rPr>
            </w:pPr>
          </w:p>
        </w:tc>
        <w:tc>
          <w:tcPr>
            <w:tcW w:w="2676" w:type="dxa"/>
          </w:tcPr>
          <w:p w:rsidR="00A76B7C" w:rsidRPr="003F4DA3" w:rsidRDefault="00A76B7C" w:rsidP="005A2A2A">
            <w:pPr>
              <w:ind w:firstLine="0"/>
              <w:jc w:val="center"/>
              <w:rPr>
                <w:rFonts w:ascii="Times New Roman" w:hAnsi="Times New Roman"/>
                <w:sz w:val="20"/>
                <w:szCs w:val="20"/>
              </w:rPr>
            </w:pPr>
            <w:r w:rsidRPr="003F4DA3">
              <w:rPr>
                <w:rFonts w:ascii="Times New Roman" w:hAnsi="Times New Roman"/>
                <w:sz w:val="20"/>
                <w:szCs w:val="20"/>
              </w:rPr>
              <w:t>x-y plane</w:t>
            </w:r>
          </w:p>
        </w:tc>
        <w:tc>
          <w:tcPr>
            <w:tcW w:w="2466" w:type="dxa"/>
          </w:tcPr>
          <w:p w:rsidR="00A76B7C" w:rsidRPr="003F4DA3" w:rsidRDefault="00A76B7C" w:rsidP="005A2A2A">
            <w:pPr>
              <w:ind w:firstLine="0"/>
              <w:jc w:val="center"/>
              <w:rPr>
                <w:rFonts w:ascii="Times New Roman" w:hAnsi="Times New Roman"/>
                <w:sz w:val="20"/>
                <w:szCs w:val="20"/>
              </w:rPr>
            </w:pPr>
            <w:r w:rsidRPr="003F4DA3">
              <w:rPr>
                <w:rFonts w:ascii="Times New Roman" w:hAnsi="Times New Roman"/>
                <w:sz w:val="20"/>
                <w:szCs w:val="20"/>
              </w:rPr>
              <w:t>x-z plane</w:t>
            </w:r>
          </w:p>
        </w:tc>
      </w:tr>
      <w:tr w:rsidR="00A76B7C" w:rsidRPr="003F4DA3" w:rsidTr="008A2712">
        <w:tc>
          <w:tcPr>
            <w:tcW w:w="3708" w:type="dxa"/>
          </w:tcPr>
          <w:p w:rsidR="00A76B7C" w:rsidRPr="00DA470A" w:rsidRDefault="00A76B7C" w:rsidP="005A2A2A">
            <w:pPr>
              <w:ind w:firstLine="0"/>
              <w:jc w:val="center"/>
              <w:rPr>
                <w:rFonts w:ascii="Times New Roman" w:hAnsi="Times New Roman"/>
                <w:sz w:val="24"/>
                <w:szCs w:val="24"/>
              </w:rPr>
            </w:pPr>
            <w:r w:rsidRPr="00DA470A">
              <w:rPr>
                <w:rFonts w:ascii="Times New Roman" w:hAnsi="Times New Roman"/>
                <w:sz w:val="24"/>
                <w:szCs w:val="24"/>
              </w:rPr>
              <w:t xml:space="preserve">Figure </w:t>
            </w:r>
            <w:r w:rsidR="00DA470A">
              <w:rPr>
                <w:rFonts w:ascii="Times New Roman" w:hAnsi="Times New Roman"/>
                <w:sz w:val="24"/>
                <w:szCs w:val="24"/>
              </w:rPr>
              <w:t>2</w:t>
            </w:r>
            <w:r w:rsidRPr="00DA470A">
              <w:rPr>
                <w:rFonts w:ascii="Times New Roman" w:hAnsi="Times New Roman"/>
                <w:sz w:val="24"/>
                <w:szCs w:val="24"/>
              </w:rPr>
              <w:t>. Validation of present study with Ghorbani et al.[8].</w:t>
            </w:r>
          </w:p>
        </w:tc>
        <w:tc>
          <w:tcPr>
            <w:tcW w:w="6113" w:type="dxa"/>
            <w:gridSpan w:val="3"/>
          </w:tcPr>
          <w:p w:rsidR="00A76B7C" w:rsidRPr="00212E39" w:rsidRDefault="00A76B7C" w:rsidP="005A2A2A">
            <w:pPr>
              <w:ind w:firstLine="0"/>
              <w:jc w:val="center"/>
              <w:rPr>
                <w:rFonts w:ascii="Times New Roman" w:hAnsi="Times New Roman"/>
                <w:sz w:val="24"/>
                <w:szCs w:val="24"/>
              </w:rPr>
            </w:pPr>
            <w:r>
              <w:rPr>
                <w:rFonts w:ascii="Times New Roman" w:hAnsi="Times New Roman"/>
                <w:sz w:val="24"/>
                <w:szCs w:val="24"/>
              </w:rPr>
              <w:t>Figure 3</w:t>
            </w:r>
            <w:r w:rsidRPr="00212E39">
              <w:rPr>
                <w:rFonts w:ascii="Times New Roman" w:hAnsi="Times New Roman"/>
                <w:sz w:val="24"/>
                <w:szCs w:val="24"/>
              </w:rPr>
              <w:t>. Temperature contours of fluid domain in x-y and x-z plane for pure water at inlet coil temperature of 353 K.</w:t>
            </w:r>
          </w:p>
        </w:tc>
      </w:tr>
    </w:tbl>
    <w:p w:rsidR="001735A4" w:rsidRPr="005F7D76" w:rsidRDefault="001735A4" w:rsidP="005F7D76">
      <w:pPr>
        <w:ind w:firstLine="0"/>
        <w:rPr>
          <w:lang w:val="en-US"/>
        </w:rPr>
      </w:pPr>
    </w:p>
    <w:p w:rsidR="005D1105" w:rsidRPr="0009201D" w:rsidRDefault="005D1105" w:rsidP="00B67DA5">
      <w:pPr>
        <w:pStyle w:val="heading20"/>
        <w:numPr>
          <w:ilvl w:val="1"/>
          <w:numId w:val="24"/>
        </w:numPr>
        <w:spacing w:before="0" w:line="240" w:lineRule="auto"/>
        <w:rPr>
          <w:rFonts w:ascii="Arial" w:hAnsi="Arial" w:cs="Arial"/>
          <w:sz w:val="24"/>
          <w:szCs w:val="24"/>
        </w:rPr>
      </w:pPr>
      <w:r w:rsidRPr="0009201D">
        <w:rPr>
          <w:rFonts w:ascii="Arial" w:hAnsi="Arial" w:cs="Arial"/>
          <w:sz w:val="24"/>
          <w:szCs w:val="24"/>
        </w:rPr>
        <w:t>Heat transfer analysis</w:t>
      </w:r>
    </w:p>
    <w:p w:rsidR="005D1105" w:rsidRDefault="005D1105" w:rsidP="005A2A2A">
      <w:pPr>
        <w:pStyle w:val="p1a"/>
        <w:spacing w:line="240" w:lineRule="auto"/>
        <w:rPr>
          <w:rFonts w:eastAsia="Calibri"/>
          <w:sz w:val="24"/>
          <w:szCs w:val="24"/>
          <w:lang w:val="en-IN"/>
        </w:rPr>
      </w:pPr>
      <w:r w:rsidRPr="005D1105">
        <w:rPr>
          <w:rFonts w:eastAsia="Calibri"/>
          <w:sz w:val="24"/>
          <w:szCs w:val="24"/>
          <w:lang w:val="en-IN"/>
        </w:rPr>
        <w:t>The effects on heat transfer coefficient of shell side with the aluminium oxide particle concentration variation from 1% to 4% by volume for different inlet temperature of coil side from 50</w:t>
      </w:r>
      <w:r w:rsidRPr="005D1105">
        <w:rPr>
          <w:rFonts w:eastAsia="Calibri"/>
          <w:sz w:val="24"/>
          <w:szCs w:val="24"/>
          <w:vertAlign w:val="superscript"/>
          <w:lang w:val="en-IN"/>
        </w:rPr>
        <w:t>0</w:t>
      </w:r>
      <w:r w:rsidRPr="005D1105">
        <w:rPr>
          <w:rFonts w:eastAsia="Calibri"/>
          <w:sz w:val="24"/>
          <w:szCs w:val="24"/>
          <w:lang w:val="en-IN"/>
        </w:rPr>
        <w:t>C to 80</w:t>
      </w:r>
      <w:r w:rsidRPr="005D1105">
        <w:rPr>
          <w:rFonts w:eastAsia="Calibri"/>
          <w:sz w:val="24"/>
          <w:szCs w:val="24"/>
          <w:vertAlign w:val="superscript"/>
          <w:lang w:val="en-IN"/>
        </w:rPr>
        <w:t>0</w:t>
      </w:r>
      <w:r w:rsidR="00272D0C">
        <w:rPr>
          <w:rFonts w:eastAsia="Calibri"/>
          <w:sz w:val="24"/>
          <w:szCs w:val="24"/>
          <w:lang w:val="en-IN"/>
        </w:rPr>
        <w:t>C as shown in figure 4</w:t>
      </w:r>
      <w:r w:rsidRPr="005D1105">
        <w:rPr>
          <w:rFonts w:eastAsia="Calibri"/>
          <w:sz w:val="24"/>
          <w:szCs w:val="24"/>
          <w:lang w:val="en-IN"/>
        </w:rPr>
        <w:t>.</w:t>
      </w:r>
      <w:r w:rsidR="00272D0C">
        <w:rPr>
          <w:rFonts w:eastAsia="Calibri"/>
          <w:sz w:val="24"/>
          <w:szCs w:val="24"/>
          <w:lang w:val="en-IN"/>
        </w:rPr>
        <w:t xml:space="preserve"> </w:t>
      </w:r>
      <w:r w:rsidRPr="005D1105">
        <w:rPr>
          <w:rFonts w:eastAsia="Calibri"/>
          <w:sz w:val="24"/>
          <w:szCs w:val="24"/>
          <w:lang w:val="en-IN"/>
        </w:rPr>
        <w:t>From the figure it is found that on increasing particle concentration the heat transfer coefficient increases  with the increase in coil inlet temperature. The region of this enhancement is addition of nanoparticles changes the thermophysical properties of base fluid like density, specific heat, thermal conductivity and viscosity. The maximum heat transfer coefficient was found 723 W/m</w:t>
      </w:r>
      <w:r w:rsidRPr="005D1105">
        <w:rPr>
          <w:rFonts w:eastAsia="Calibri"/>
          <w:sz w:val="24"/>
          <w:szCs w:val="24"/>
          <w:vertAlign w:val="superscript"/>
          <w:lang w:val="en-IN"/>
        </w:rPr>
        <w:t>2</w:t>
      </w:r>
      <w:r w:rsidRPr="005D1105">
        <w:rPr>
          <w:rFonts w:eastAsia="Calibri"/>
          <w:sz w:val="24"/>
          <w:szCs w:val="24"/>
          <w:lang w:val="en-IN"/>
        </w:rPr>
        <w:t xml:space="preserve"> at 4% of particle concentration for 353 K inlet temperature of coil. Moreover overall heat transfer coefficient at a particular mass flow rate increases with the increase in nano particle co</w:t>
      </w:r>
      <w:r w:rsidR="00272D0C">
        <w:rPr>
          <w:rFonts w:eastAsia="Calibri"/>
          <w:sz w:val="24"/>
          <w:szCs w:val="24"/>
          <w:lang w:val="en-IN"/>
        </w:rPr>
        <w:t>ncentration as shown in figure 5</w:t>
      </w:r>
      <w:r w:rsidRPr="005D1105">
        <w:rPr>
          <w:rFonts w:eastAsia="Calibri"/>
          <w:sz w:val="24"/>
          <w:szCs w:val="24"/>
          <w:lang w:val="en-IN"/>
        </w:rPr>
        <w:t xml:space="preserve">. This is due to the increase in the average surface area of metallic particles in the base fluid, which is responsible for better heat transfer rate. Another reason for enhanced heat transfer rate is Brownian motion of particles. Brownian motion is taking place due to random movement of nanoparticles caused by the impact of fluid molecules in the surrounding. Thus, as the concentration of nano sized metallic particles increases more augmentation of heat transfer occurs. The maximum overall heat transfer </w:t>
      </w:r>
      <w:r w:rsidRPr="005D1105">
        <w:rPr>
          <w:rFonts w:eastAsia="Calibri"/>
          <w:sz w:val="24"/>
          <w:szCs w:val="24"/>
          <w:lang w:val="en-IN"/>
        </w:rPr>
        <w:lastRenderedPageBreak/>
        <w:t>coefficient were found 460 W/m</w:t>
      </w:r>
      <w:r w:rsidRPr="005D1105">
        <w:rPr>
          <w:rFonts w:eastAsia="Calibri"/>
          <w:sz w:val="24"/>
          <w:szCs w:val="24"/>
          <w:vertAlign w:val="superscript"/>
          <w:lang w:val="en-IN"/>
        </w:rPr>
        <w:t>2</w:t>
      </w:r>
      <w:r w:rsidRPr="005D1105">
        <w:rPr>
          <w:rFonts w:eastAsia="Calibri"/>
          <w:sz w:val="24"/>
          <w:szCs w:val="24"/>
          <w:lang w:val="en-IN"/>
        </w:rPr>
        <w:t>K for Al</w:t>
      </w:r>
      <w:r w:rsidRPr="005D1105">
        <w:rPr>
          <w:rFonts w:eastAsia="Calibri"/>
          <w:sz w:val="24"/>
          <w:szCs w:val="24"/>
          <w:vertAlign w:val="subscript"/>
          <w:lang w:val="en-IN"/>
        </w:rPr>
        <w:t>2</w:t>
      </w:r>
      <w:r w:rsidRPr="005D1105">
        <w:rPr>
          <w:rFonts w:eastAsia="Calibri"/>
          <w:sz w:val="24"/>
          <w:szCs w:val="24"/>
          <w:lang w:val="en-IN"/>
        </w:rPr>
        <w:t>O</w:t>
      </w:r>
      <w:r w:rsidRPr="005D1105">
        <w:rPr>
          <w:rFonts w:eastAsia="Calibri"/>
          <w:sz w:val="24"/>
          <w:szCs w:val="24"/>
          <w:vertAlign w:val="subscript"/>
          <w:lang w:val="en-IN"/>
        </w:rPr>
        <w:t>3</w:t>
      </w:r>
      <w:r w:rsidRPr="005D1105">
        <w:rPr>
          <w:rFonts w:eastAsia="Calibri"/>
          <w:sz w:val="24"/>
          <w:szCs w:val="24"/>
          <w:lang w:val="en-IN"/>
        </w:rPr>
        <w:t>/water nanofluids.. The above discussion suggests that the random movement of aluminium oxide nanoparticles improves the thermal dispersion.</w:t>
      </w:r>
    </w:p>
    <w:p w:rsidR="00212E39" w:rsidRPr="00212E39" w:rsidRDefault="00212E39" w:rsidP="00212E39">
      <w:pPr>
        <w:rPr>
          <w:rFonts w:eastAsia="Calibri"/>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2"/>
        <w:gridCol w:w="4959"/>
      </w:tblGrid>
      <w:tr w:rsidR="00F21973" w:rsidTr="008F49A7">
        <w:trPr>
          <w:trHeight w:val="2949"/>
        </w:trPr>
        <w:tc>
          <w:tcPr>
            <w:tcW w:w="4752" w:type="dxa"/>
            <w:vAlign w:val="center"/>
          </w:tcPr>
          <w:p w:rsidR="00F21973" w:rsidRPr="005D1105" w:rsidRDefault="00F21973" w:rsidP="00F21973">
            <w:pPr>
              <w:ind w:firstLine="0"/>
              <w:contextualSpacing/>
              <w:mirrorIndents/>
              <w:jc w:val="center"/>
              <w:rPr>
                <w:noProof/>
                <w:szCs w:val="24"/>
                <w:lang w:val="en-US"/>
              </w:rPr>
            </w:pPr>
            <w:r w:rsidRPr="00A76B7C">
              <w:rPr>
                <w:noProof/>
                <w:szCs w:val="24"/>
                <w:lang w:val="en-US"/>
              </w:rPr>
              <w:drawing>
                <wp:inline distT="0" distB="0" distL="0" distR="0">
                  <wp:extent cx="2457450" cy="1964787"/>
                  <wp:effectExtent l="0" t="0" r="0" b="0"/>
                  <wp:docPr id="1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876" t="9232" r="10805" b="4866"/>
                          <a:stretch/>
                        </pic:blipFill>
                        <pic:spPr bwMode="auto">
                          <a:xfrm>
                            <a:off x="0" y="0"/>
                            <a:ext cx="2460836" cy="196749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4959" w:type="dxa"/>
            <w:vAlign w:val="center"/>
          </w:tcPr>
          <w:p w:rsidR="00F21973" w:rsidRDefault="00F21973" w:rsidP="00F21973">
            <w:pPr>
              <w:ind w:firstLine="0"/>
              <w:contextualSpacing/>
              <w:mirrorIndents/>
              <w:jc w:val="center"/>
              <w:rPr>
                <w:szCs w:val="24"/>
              </w:rPr>
            </w:pPr>
            <w:r w:rsidRPr="005D1105">
              <w:rPr>
                <w:noProof/>
                <w:szCs w:val="24"/>
                <w:lang w:val="en-US"/>
              </w:rPr>
              <w:drawing>
                <wp:inline distT="0" distB="0" distL="0" distR="0">
                  <wp:extent cx="2459923" cy="1962150"/>
                  <wp:effectExtent l="0" t="0" r="0" b="0"/>
                  <wp:docPr id="1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678" t="7686" r="9824" b="5384"/>
                          <a:stretch/>
                        </pic:blipFill>
                        <pic:spPr bwMode="auto">
                          <a:xfrm>
                            <a:off x="0" y="0"/>
                            <a:ext cx="2467958" cy="196855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F21973" w:rsidTr="008F49A7">
        <w:trPr>
          <w:trHeight w:val="863"/>
        </w:trPr>
        <w:tc>
          <w:tcPr>
            <w:tcW w:w="4752" w:type="dxa"/>
          </w:tcPr>
          <w:p w:rsidR="00F21973" w:rsidRPr="00212E39" w:rsidRDefault="00F21973" w:rsidP="005A2A2A">
            <w:pPr>
              <w:ind w:firstLine="0"/>
              <w:contextualSpacing/>
              <w:mirrorIndents/>
              <w:rPr>
                <w:szCs w:val="24"/>
              </w:rPr>
            </w:pPr>
            <w:r w:rsidRPr="00212E39">
              <w:rPr>
                <w:szCs w:val="24"/>
              </w:rPr>
              <w:t>Figure 4. Variation in heat transfer coefficient with particle concentration at different inlet temperatures of coil section.</w:t>
            </w:r>
          </w:p>
        </w:tc>
        <w:tc>
          <w:tcPr>
            <w:tcW w:w="4959" w:type="dxa"/>
          </w:tcPr>
          <w:p w:rsidR="00F21973" w:rsidRPr="00B31BFF" w:rsidRDefault="00F21973" w:rsidP="00B31BFF">
            <w:pPr>
              <w:ind w:firstLine="0"/>
              <w:contextualSpacing/>
              <w:mirrorIndents/>
              <w:rPr>
                <w:szCs w:val="24"/>
              </w:rPr>
            </w:pPr>
            <w:r w:rsidRPr="00212E39">
              <w:rPr>
                <w:szCs w:val="24"/>
              </w:rPr>
              <w:t>Figure 5. Variation in overall heat transfer coefficient with mass flow rates at different particle concentration.</w:t>
            </w:r>
          </w:p>
        </w:tc>
      </w:tr>
    </w:tbl>
    <w:p w:rsidR="005D1105" w:rsidRDefault="005D1105" w:rsidP="00B67DA5">
      <w:pPr>
        <w:ind w:firstLine="0"/>
        <w:contextualSpacing/>
        <w:mirrorIndents/>
        <w:rPr>
          <w:szCs w:val="24"/>
        </w:rPr>
      </w:pPr>
    </w:p>
    <w:p w:rsidR="005D1105" w:rsidRPr="005E3BA9" w:rsidRDefault="005D1105" w:rsidP="00B67DA5">
      <w:pPr>
        <w:pStyle w:val="heading10"/>
        <w:numPr>
          <w:ilvl w:val="0"/>
          <w:numId w:val="24"/>
        </w:numPr>
        <w:spacing w:before="0" w:after="0" w:line="240" w:lineRule="auto"/>
        <w:rPr>
          <w:rFonts w:ascii="Arial" w:hAnsi="Arial" w:cs="Arial"/>
          <w:lang w:val="en-IN"/>
        </w:rPr>
      </w:pPr>
      <w:r w:rsidRPr="005E3BA9">
        <w:rPr>
          <w:rFonts w:ascii="Arial" w:hAnsi="Arial" w:cs="Arial"/>
          <w:lang w:val="en-IN"/>
        </w:rPr>
        <w:t>Conclusions</w:t>
      </w:r>
    </w:p>
    <w:p w:rsidR="005D1105" w:rsidRPr="00C16626" w:rsidRDefault="005D1105" w:rsidP="005A2A2A">
      <w:pPr>
        <w:spacing w:before="240"/>
        <w:ind w:firstLine="0"/>
      </w:pPr>
      <w:r>
        <w:t>The present study</w:t>
      </w:r>
      <w:r w:rsidRPr="00C16626">
        <w:t xml:space="preserve"> covers numerical investigation of convective flow heat</w:t>
      </w:r>
      <w:r>
        <w:t xml:space="preserve"> transfer</w:t>
      </w:r>
      <w:r w:rsidRPr="00C16626">
        <w:t xml:space="preserve"> in a three dimensional </w:t>
      </w:r>
      <w:r>
        <w:t>shell and helical coil heat exchanger. Al</w:t>
      </w:r>
      <w:r w:rsidRPr="00817B52">
        <w:rPr>
          <w:vertAlign w:val="subscript"/>
        </w:rPr>
        <w:t>2</w:t>
      </w:r>
      <w:r>
        <w:t>O</w:t>
      </w:r>
      <w:r w:rsidRPr="00817B52">
        <w:rPr>
          <w:vertAlign w:val="subscript"/>
        </w:rPr>
        <w:t>3</w:t>
      </w:r>
      <w:r w:rsidRPr="00C16626">
        <w:t xml:space="preserve"> nanoparticle is used with </w:t>
      </w:r>
      <w:r>
        <w:t>four</w:t>
      </w:r>
      <w:r w:rsidRPr="00C16626">
        <w:t xml:space="preserve"> different</w:t>
      </w:r>
      <w:r>
        <w:t xml:space="preserve"> particle</w:t>
      </w:r>
      <w:r w:rsidRPr="00C16626">
        <w:t xml:space="preserve"> concentrations</w:t>
      </w:r>
      <w:r>
        <w:t xml:space="preserve"> with water</w:t>
      </w:r>
      <w:r w:rsidRPr="00C16626">
        <w:t xml:space="preserve"> as a working fluid.  From the above study following conclusion are summarized:</w:t>
      </w:r>
    </w:p>
    <w:p w:rsidR="005D1105" w:rsidRPr="00C16626" w:rsidRDefault="005D1105" w:rsidP="005A2A2A">
      <w:pPr>
        <w:pStyle w:val="ListParagraph"/>
        <w:numPr>
          <w:ilvl w:val="0"/>
          <w:numId w:val="21"/>
        </w:numPr>
        <w:spacing w:before="240"/>
        <w:ind w:left="360" w:hanging="218"/>
      </w:pPr>
      <w:r>
        <w:t>The results concluded</w:t>
      </w:r>
      <w:r w:rsidRPr="00C16626">
        <w:t xml:space="preserve"> that the heat trans</w:t>
      </w:r>
      <w:r>
        <w:t>fer rate is enhanced</w:t>
      </w:r>
      <w:r w:rsidRPr="00C16626">
        <w:t xml:space="preserve"> by the use of nanoﬂuids. It is</w:t>
      </w:r>
      <w:r>
        <w:t xml:space="preserve"> also</w:t>
      </w:r>
      <w:r w:rsidRPr="00C16626">
        <w:t xml:space="preserve"> concluded </w:t>
      </w:r>
      <w:r>
        <w:t>that on increasing the mass flow rate</w:t>
      </w:r>
      <w:r w:rsidRPr="00C16626">
        <w:t xml:space="preserve"> and</w:t>
      </w:r>
      <w:r>
        <w:t xml:space="preserve"> inlet temperature of coil side</w:t>
      </w:r>
      <w:r w:rsidRPr="00C16626">
        <w:t xml:space="preserve"> leads to increase in the value of heat transfer coefficient. </w:t>
      </w:r>
    </w:p>
    <w:p w:rsidR="005D1105" w:rsidRPr="00C16626" w:rsidRDefault="005D1105" w:rsidP="005A2A2A">
      <w:pPr>
        <w:pStyle w:val="ListParagraph"/>
        <w:numPr>
          <w:ilvl w:val="0"/>
          <w:numId w:val="21"/>
        </w:numPr>
        <w:spacing w:after="200"/>
        <w:ind w:left="360" w:hanging="218"/>
      </w:pPr>
      <w:r>
        <w:t>The Al</w:t>
      </w:r>
      <w:r w:rsidRPr="00817B52">
        <w:rPr>
          <w:vertAlign w:val="subscript"/>
        </w:rPr>
        <w:t>2</w:t>
      </w:r>
      <w:r>
        <w:t>O</w:t>
      </w:r>
      <w:r w:rsidRPr="00817B52">
        <w:rPr>
          <w:vertAlign w:val="subscript"/>
        </w:rPr>
        <w:t>3</w:t>
      </w:r>
      <w:r>
        <w:t xml:space="preserve"> nanofluids with 4% particle concentration</w:t>
      </w:r>
      <w:r w:rsidRPr="00C16626">
        <w:t xml:space="preserve"> gives </w:t>
      </w:r>
      <w:r>
        <w:t>176</w:t>
      </w:r>
      <w:r w:rsidRPr="00B63B92">
        <w:t>%</w:t>
      </w:r>
      <w:r w:rsidRPr="00C16626">
        <w:t xml:space="preserve"> better heat trans</w:t>
      </w:r>
      <w:r>
        <w:t xml:space="preserve">fer </w:t>
      </w:r>
      <w:r w:rsidRPr="00C16626">
        <w:t>coefficient</w:t>
      </w:r>
      <w:r w:rsidR="005E3BA9">
        <w:t xml:space="preserve"> </w:t>
      </w:r>
      <w:r w:rsidRPr="00C16626">
        <w:t>with respect to pure water.</w:t>
      </w:r>
      <w:r>
        <w:t xml:space="preserve"> While the overall heat transfer coefficient found 380 % better at a mass flow rate of 0.113 kg/s with 4% particle concentration as compare to pure water.</w:t>
      </w:r>
    </w:p>
    <w:p w:rsidR="005A2A2A" w:rsidRPr="004E596B" w:rsidRDefault="005D1105" w:rsidP="004E596B">
      <w:pPr>
        <w:pStyle w:val="ListParagraph"/>
        <w:numPr>
          <w:ilvl w:val="0"/>
          <w:numId w:val="21"/>
        </w:numPr>
        <w:spacing w:after="160"/>
        <w:ind w:left="426" w:hanging="284"/>
      </w:pPr>
      <w:r>
        <w:t>The implementation of helical coils over circular concentric type</w:t>
      </w:r>
      <w:r w:rsidRPr="00055FBE">
        <w:t xml:space="preserve"> accompanied in enhanced heat transfer rate because of aggrandizes mixing of fluids</w:t>
      </w:r>
      <w:r>
        <w:t xml:space="preserve"> and covers more surface area for convection</w:t>
      </w:r>
      <w:r w:rsidRPr="00055FBE">
        <w:t>.</w:t>
      </w: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09201D" w:rsidRPr="00272D0C" w:rsidRDefault="0009201D" w:rsidP="0009201D">
      <w:pPr>
        <w:pStyle w:val="referenceitem"/>
        <w:rPr>
          <w:sz w:val="24"/>
          <w:szCs w:val="24"/>
        </w:rPr>
      </w:pPr>
      <w:r w:rsidRPr="00272D0C">
        <w:rPr>
          <w:sz w:val="24"/>
          <w:szCs w:val="24"/>
        </w:rPr>
        <w:t>E. Shahsavani, M. Afrand, and R. Kalbasi, Journal Therm. Anal. Calorim.,(2018).</w:t>
      </w:r>
    </w:p>
    <w:p w:rsidR="0009201D" w:rsidRPr="00272D0C" w:rsidRDefault="0009201D" w:rsidP="0009201D">
      <w:pPr>
        <w:pStyle w:val="referenceitem"/>
        <w:rPr>
          <w:sz w:val="24"/>
          <w:szCs w:val="24"/>
        </w:rPr>
      </w:pPr>
      <w:r w:rsidRPr="00272D0C">
        <w:rPr>
          <w:sz w:val="24"/>
          <w:szCs w:val="24"/>
        </w:rPr>
        <w:t>W. Dean, XVI., Lond. Edinb. Dublin Philos. Mag. J. Sci. 4 208-223. (1927)</w:t>
      </w:r>
    </w:p>
    <w:p w:rsidR="0009201D" w:rsidRPr="00272D0C" w:rsidRDefault="0009201D" w:rsidP="0009201D">
      <w:pPr>
        <w:pStyle w:val="referenceitem"/>
        <w:rPr>
          <w:sz w:val="24"/>
          <w:szCs w:val="24"/>
        </w:rPr>
      </w:pPr>
      <w:r w:rsidRPr="00272D0C">
        <w:rPr>
          <w:sz w:val="24"/>
          <w:szCs w:val="24"/>
        </w:rPr>
        <w:t>W. Dean, LXXII., Lond. Edinb. Dublin Philos. Mag. J. Sci. 5 673-695. (1928)</w:t>
      </w:r>
    </w:p>
    <w:p w:rsidR="0009201D" w:rsidRPr="00272D0C" w:rsidRDefault="005E67F5" w:rsidP="0009201D">
      <w:pPr>
        <w:pStyle w:val="referenceitem"/>
        <w:rPr>
          <w:sz w:val="24"/>
          <w:szCs w:val="24"/>
        </w:rPr>
      </w:pPr>
      <w:r w:rsidRPr="00272D0C">
        <w:rPr>
          <w:color w:val="222222"/>
          <w:sz w:val="24"/>
          <w:szCs w:val="24"/>
          <w:shd w:val="clear" w:color="auto" w:fill="FFFFFF"/>
        </w:rPr>
        <w:t>S. Pourhedayat</w:t>
      </w:r>
      <w:r w:rsidR="0009201D" w:rsidRPr="00272D0C">
        <w:rPr>
          <w:color w:val="222222"/>
          <w:sz w:val="24"/>
          <w:szCs w:val="24"/>
          <w:shd w:val="clear" w:color="auto" w:fill="FFFFFF"/>
        </w:rPr>
        <w:t xml:space="preserve">, </w:t>
      </w:r>
      <w:r w:rsidRPr="00272D0C">
        <w:rPr>
          <w:color w:val="222222"/>
          <w:sz w:val="24"/>
          <w:szCs w:val="24"/>
          <w:shd w:val="clear" w:color="auto" w:fill="FFFFFF"/>
        </w:rPr>
        <w:t>H. S.Dizaji</w:t>
      </w:r>
      <w:r w:rsidR="0009201D" w:rsidRPr="00272D0C">
        <w:rPr>
          <w:color w:val="222222"/>
          <w:sz w:val="24"/>
          <w:szCs w:val="24"/>
          <w:shd w:val="clear" w:color="auto" w:fill="FFFFFF"/>
        </w:rPr>
        <w:t xml:space="preserve">, </w:t>
      </w:r>
      <w:r w:rsidRPr="00272D0C">
        <w:rPr>
          <w:color w:val="222222"/>
          <w:sz w:val="24"/>
          <w:szCs w:val="24"/>
          <w:shd w:val="clear" w:color="auto" w:fill="FFFFFF"/>
        </w:rPr>
        <w:t>S. Jafarmadar,</w:t>
      </w:r>
      <w:r w:rsidR="0009201D" w:rsidRPr="00272D0C">
        <w:rPr>
          <w:color w:val="222222"/>
          <w:sz w:val="24"/>
          <w:szCs w:val="24"/>
          <w:shd w:val="clear" w:color="auto" w:fill="FFFFFF"/>
        </w:rPr>
        <w:t xml:space="preserve"> &amp;</w:t>
      </w:r>
      <w:r w:rsidRPr="00272D0C">
        <w:rPr>
          <w:color w:val="222222"/>
          <w:sz w:val="24"/>
          <w:szCs w:val="24"/>
          <w:shd w:val="clear" w:color="auto" w:fill="FFFFFF"/>
        </w:rPr>
        <w:t xml:space="preserve"> S .Khalilarya,</w:t>
      </w:r>
      <w:r w:rsidR="0009201D" w:rsidRPr="00272D0C">
        <w:rPr>
          <w:color w:val="222222"/>
          <w:sz w:val="24"/>
          <w:szCs w:val="24"/>
          <w:shd w:val="clear" w:color="auto" w:fill="FFFFFF"/>
        </w:rPr>
        <w:t> </w:t>
      </w:r>
      <w:r w:rsidR="0009201D" w:rsidRPr="00272D0C">
        <w:rPr>
          <w:iCs/>
          <w:color w:val="222222"/>
          <w:sz w:val="24"/>
          <w:szCs w:val="24"/>
          <w:shd w:val="clear" w:color="auto" w:fill="FFFFFF"/>
        </w:rPr>
        <w:t>Applied Thermal Engineering</w:t>
      </w:r>
      <w:r w:rsidR="0009201D" w:rsidRPr="00272D0C">
        <w:rPr>
          <w:color w:val="222222"/>
          <w:sz w:val="24"/>
          <w:szCs w:val="24"/>
          <w:shd w:val="clear" w:color="auto" w:fill="FFFFFF"/>
        </w:rPr>
        <w:t>. (2018).</w:t>
      </w:r>
    </w:p>
    <w:p w:rsidR="0009201D" w:rsidRPr="00272D0C" w:rsidRDefault="0009201D" w:rsidP="0009201D">
      <w:pPr>
        <w:pStyle w:val="referenceitem"/>
        <w:rPr>
          <w:sz w:val="24"/>
          <w:szCs w:val="24"/>
        </w:rPr>
      </w:pPr>
      <w:r w:rsidRPr="00272D0C">
        <w:rPr>
          <w:sz w:val="24"/>
          <w:szCs w:val="24"/>
        </w:rPr>
        <w:t>N. Ghorbani, H. Taheri</w:t>
      </w:r>
      <w:r w:rsidR="005E67F5" w:rsidRPr="00272D0C">
        <w:rPr>
          <w:sz w:val="24"/>
          <w:szCs w:val="24"/>
        </w:rPr>
        <w:t>an, M. Gorji, H. Mirgolbabaei d,</w:t>
      </w:r>
      <w:r w:rsidRPr="00272D0C">
        <w:rPr>
          <w:sz w:val="24"/>
          <w:szCs w:val="24"/>
        </w:rPr>
        <w:t xml:space="preserve"> Experimental The</w:t>
      </w:r>
      <w:r w:rsidRPr="00272D0C">
        <w:rPr>
          <w:sz w:val="24"/>
          <w:szCs w:val="24"/>
        </w:rPr>
        <w:t>r</w:t>
      </w:r>
      <w:r w:rsidRPr="00272D0C">
        <w:rPr>
          <w:sz w:val="24"/>
          <w:szCs w:val="24"/>
        </w:rPr>
        <w:t xml:space="preserve">mal and Fluid Science 34 900–905 (2010) </w:t>
      </w:r>
    </w:p>
    <w:p w:rsidR="0009201D" w:rsidRPr="00272D0C" w:rsidRDefault="005E67F5" w:rsidP="0009201D">
      <w:pPr>
        <w:pStyle w:val="referenceitem"/>
        <w:rPr>
          <w:sz w:val="24"/>
          <w:szCs w:val="24"/>
        </w:rPr>
      </w:pPr>
      <w:r w:rsidRPr="00272D0C">
        <w:rPr>
          <w:sz w:val="24"/>
          <w:szCs w:val="24"/>
        </w:rPr>
        <w:t>B. C. Pak</w:t>
      </w:r>
      <w:r w:rsidR="0009201D" w:rsidRPr="00272D0C">
        <w:rPr>
          <w:sz w:val="24"/>
          <w:szCs w:val="24"/>
        </w:rPr>
        <w:t xml:space="preserve">, &amp; </w:t>
      </w:r>
      <w:r w:rsidRPr="00272D0C">
        <w:rPr>
          <w:sz w:val="24"/>
          <w:szCs w:val="24"/>
        </w:rPr>
        <w:t>Y. I. Cho,</w:t>
      </w:r>
      <w:r w:rsidR="0009201D" w:rsidRPr="00272D0C">
        <w:rPr>
          <w:sz w:val="24"/>
          <w:szCs w:val="24"/>
        </w:rPr>
        <w:t> </w:t>
      </w:r>
      <w:r w:rsidR="0009201D" w:rsidRPr="00272D0C">
        <w:rPr>
          <w:iCs/>
          <w:sz w:val="24"/>
          <w:szCs w:val="24"/>
        </w:rPr>
        <w:t>Experimental Heat Transfer an International Jou</w:t>
      </w:r>
      <w:r w:rsidR="0009201D" w:rsidRPr="00272D0C">
        <w:rPr>
          <w:iCs/>
          <w:sz w:val="24"/>
          <w:szCs w:val="24"/>
        </w:rPr>
        <w:t>r</w:t>
      </w:r>
      <w:r w:rsidR="0009201D" w:rsidRPr="00272D0C">
        <w:rPr>
          <w:iCs/>
          <w:sz w:val="24"/>
          <w:szCs w:val="24"/>
        </w:rPr>
        <w:t>nal</w:t>
      </w:r>
      <w:r w:rsidR="0009201D" w:rsidRPr="00272D0C">
        <w:rPr>
          <w:sz w:val="24"/>
          <w:szCs w:val="24"/>
        </w:rPr>
        <w:t>, </w:t>
      </w:r>
      <w:r w:rsidR="0009201D" w:rsidRPr="00272D0C">
        <w:rPr>
          <w:iCs/>
          <w:sz w:val="24"/>
          <w:szCs w:val="24"/>
        </w:rPr>
        <w:t>11</w:t>
      </w:r>
      <w:r w:rsidR="0009201D" w:rsidRPr="00272D0C">
        <w:rPr>
          <w:sz w:val="24"/>
          <w:szCs w:val="24"/>
        </w:rPr>
        <w:t>(2), 151-170. (1998)</w:t>
      </w:r>
    </w:p>
    <w:p w:rsidR="0009201D" w:rsidRPr="00272D0C" w:rsidRDefault="005E67F5" w:rsidP="0009201D">
      <w:pPr>
        <w:pStyle w:val="referenceitem"/>
        <w:rPr>
          <w:sz w:val="24"/>
          <w:szCs w:val="24"/>
        </w:rPr>
      </w:pPr>
      <w:r w:rsidRPr="00272D0C">
        <w:rPr>
          <w:sz w:val="24"/>
          <w:szCs w:val="24"/>
        </w:rPr>
        <w:t xml:space="preserve">Y. </w:t>
      </w:r>
      <w:r w:rsidR="002D7314" w:rsidRPr="00272D0C">
        <w:rPr>
          <w:sz w:val="24"/>
          <w:szCs w:val="24"/>
        </w:rPr>
        <w:t>Xuan,</w:t>
      </w:r>
      <w:r w:rsidR="0009201D" w:rsidRPr="00272D0C">
        <w:rPr>
          <w:sz w:val="24"/>
          <w:szCs w:val="24"/>
        </w:rPr>
        <w:t xml:space="preserve"> &amp;</w:t>
      </w:r>
      <w:r w:rsidR="002D7314" w:rsidRPr="00272D0C">
        <w:rPr>
          <w:sz w:val="24"/>
          <w:szCs w:val="24"/>
        </w:rPr>
        <w:t xml:space="preserve"> W. Roetzel,</w:t>
      </w:r>
      <w:r w:rsidR="0009201D" w:rsidRPr="00272D0C">
        <w:rPr>
          <w:sz w:val="24"/>
          <w:szCs w:val="24"/>
        </w:rPr>
        <w:t> </w:t>
      </w:r>
      <w:r w:rsidR="0009201D" w:rsidRPr="00272D0C">
        <w:rPr>
          <w:iCs/>
          <w:sz w:val="24"/>
          <w:szCs w:val="24"/>
        </w:rPr>
        <w:t>International Journal of heat and Mass transfer</w:t>
      </w:r>
      <w:r w:rsidR="0009201D" w:rsidRPr="00272D0C">
        <w:rPr>
          <w:sz w:val="24"/>
          <w:szCs w:val="24"/>
        </w:rPr>
        <w:t>, </w:t>
      </w:r>
      <w:r w:rsidR="0009201D" w:rsidRPr="00272D0C">
        <w:rPr>
          <w:iCs/>
          <w:sz w:val="24"/>
          <w:szCs w:val="24"/>
        </w:rPr>
        <w:t>43</w:t>
      </w:r>
      <w:r w:rsidR="0009201D" w:rsidRPr="00272D0C">
        <w:rPr>
          <w:sz w:val="24"/>
          <w:szCs w:val="24"/>
        </w:rPr>
        <w:t>(19), 3701-3707, (2000).</w:t>
      </w:r>
    </w:p>
    <w:p w:rsidR="0009201D" w:rsidRPr="00272D0C" w:rsidRDefault="002D7314" w:rsidP="0009201D">
      <w:pPr>
        <w:pStyle w:val="referenceitem"/>
        <w:rPr>
          <w:sz w:val="24"/>
          <w:szCs w:val="24"/>
        </w:rPr>
      </w:pPr>
      <w:r w:rsidRPr="00272D0C">
        <w:rPr>
          <w:sz w:val="24"/>
          <w:szCs w:val="24"/>
        </w:rPr>
        <w:t>C. H. Chon</w:t>
      </w:r>
      <w:r w:rsidR="0009201D" w:rsidRPr="00272D0C">
        <w:rPr>
          <w:sz w:val="24"/>
          <w:szCs w:val="24"/>
        </w:rPr>
        <w:t>,</w:t>
      </w:r>
      <w:r w:rsidRPr="00272D0C">
        <w:rPr>
          <w:sz w:val="24"/>
          <w:szCs w:val="24"/>
        </w:rPr>
        <w:t xml:space="preserve"> K. D. Kihm</w:t>
      </w:r>
      <w:r w:rsidR="0009201D" w:rsidRPr="00272D0C">
        <w:rPr>
          <w:sz w:val="24"/>
          <w:szCs w:val="24"/>
        </w:rPr>
        <w:t xml:space="preserve">, </w:t>
      </w:r>
      <w:r w:rsidRPr="00272D0C">
        <w:rPr>
          <w:sz w:val="24"/>
          <w:szCs w:val="24"/>
        </w:rPr>
        <w:t>S. P. Lee,</w:t>
      </w:r>
      <w:r w:rsidR="0009201D" w:rsidRPr="00272D0C">
        <w:rPr>
          <w:sz w:val="24"/>
          <w:szCs w:val="24"/>
        </w:rPr>
        <w:t xml:space="preserve"> &amp; </w:t>
      </w:r>
      <w:r w:rsidRPr="00272D0C">
        <w:rPr>
          <w:sz w:val="24"/>
          <w:szCs w:val="24"/>
        </w:rPr>
        <w:t>S. U. Choi,</w:t>
      </w:r>
      <w:r w:rsidR="0009201D" w:rsidRPr="00272D0C">
        <w:rPr>
          <w:sz w:val="24"/>
          <w:szCs w:val="24"/>
        </w:rPr>
        <w:t xml:space="preserve"> </w:t>
      </w:r>
      <w:r w:rsidR="0009201D" w:rsidRPr="00272D0C">
        <w:rPr>
          <w:iCs/>
          <w:sz w:val="24"/>
          <w:szCs w:val="24"/>
        </w:rPr>
        <w:t>Applied Physics Letters</w:t>
      </w:r>
      <w:r w:rsidR="0009201D" w:rsidRPr="00272D0C">
        <w:rPr>
          <w:sz w:val="24"/>
          <w:szCs w:val="24"/>
        </w:rPr>
        <w:t>, </w:t>
      </w:r>
      <w:r w:rsidR="0009201D" w:rsidRPr="00272D0C">
        <w:rPr>
          <w:iCs/>
          <w:sz w:val="24"/>
          <w:szCs w:val="24"/>
        </w:rPr>
        <w:t>87</w:t>
      </w:r>
      <w:r w:rsidR="0009201D" w:rsidRPr="00272D0C">
        <w:rPr>
          <w:sz w:val="24"/>
          <w:szCs w:val="24"/>
        </w:rPr>
        <w:t>(15), 153-107,(2005)</w:t>
      </w:r>
    </w:p>
    <w:p w:rsidR="007C635C" w:rsidRPr="008F49A7" w:rsidRDefault="002D7314" w:rsidP="008F49A7">
      <w:pPr>
        <w:pStyle w:val="referenceitem"/>
        <w:rPr>
          <w:sz w:val="24"/>
          <w:szCs w:val="24"/>
        </w:rPr>
      </w:pPr>
      <w:r w:rsidRPr="00272D0C">
        <w:rPr>
          <w:sz w:val="24"/>
          <w:szCs w:val="24"/>
        </w:rPr>
        <w:t xml:space="preserve">A. Einstein, </w:t>
      </w:r>
      <w:r w:rsidR="0009201D" w:rsidRPr="00272D0C">
        <w:rPr>
          <w:sz w:val="24"/>
          <w:szCs w:val="24"/>
        </w:rPr>
        <w:t>Annalen der Physik, 324(2), 289-306,(1906)</w:t>
      </w:r>
      <w:bookmarkStart w:id="3" w:name="_GoBack"/>
      <w:bookmarkEnd w:id="3"/>
    </w:p>
    <w:sectPr w:rsidR="007C635C" w:rsidRPr="008F49A7" w:rsidSect="00C0795D">
      <w:footerReference w:type="default" r:id="rId16"/>
      <w:headerReference w:type="first" r:id="rId17"/>
      <w:footerReference w:type="first" r:id="rId18"/>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07E" w:rsidRDefault="0032007E">
      <w:r>
        <w:separator/>
      </w:r>
    </w:p>
  </w:endnote>
  <w:endnote w:type="continuationSeparator" w:id="1">
    <w:p w:rsidR="0032007E" w:rsidRDefault="003200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0668DB">
    <w:pPr>
      <w:pStyle w:val="Footer"/>
      <w:jc w:val="center"/>
    </w:pPr>
    <w:r>
      <w:fldChar w:fldCharType="begin"/>
    </w:r>
    <w:r w:rsidR="00036E07">
      <w:instrText xml:space="preserve"> PAGE </w:instrText>
    </w:r>
    <w:r>
      <w:fldChar w:fldCharType="separate"/>
    </w:r>
    <w:r w:rsidR="00A86E9A">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0668DB">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A86E9A">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07E" w:rsidRDefault="0032007E">
      <w:r>
        <w:separator/>
      </w:r>
    </w:p>
  </w:footnote>
  <w:footnote w:type="continuationSeparator" w:id="1">
    <w:p w:rsidR="0032007E" w:rsidRDefault="003200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66386F"/>
    <w:multiLevelType w:val="multilevel"/>
    <w:tmpl w:val="5E58CCCC"/>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078F919A"/>
    <w:multiLevelType w:val="singleLevel"/>
    <w:tmpl w:val="85849CE2"/>
    <w:lvl w:ilvl="0">
      <w:start w:val="1"/>
      <w:numFmt w:val="decimal"/>
      <w:suff w:val="space"/>
      <w:lvlText w:val="%1."/>
      <w:lvlJc w:val="left"/>
      <w:rPr>
        <w:rFonts w:ascii="Times New Roman" w:eastAsiaTheme="minorHAnsi" w:hAnsi="Times New Roman" w:cs="Times New Roman"/>
      </w:rPr>
    </w:lvl>
  </w:abstractNum>
  <w:abstractNum w:abstractNumId="12">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F0FC2"/>
    <w:multiLevelType w:val="hybridMultilevel"/>
    <w:tmpl w:val="50C025D2"/>
    <w:lvl w:ilvl="0" w:tplc="971CACB6">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1FFC4E88"/>
    <w:multiLevelType w:val="hybridMultilevel"/>
    <w:tmpl w:val="21F29F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F20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7E5302"/>
    <w:multiLevelType w:val="singleLevel"/>
    <w:tmpl w:val="DCF677BC"/>
    <w:lvl w:ilvl="0">
      <w:start w:val="1"/>
      <w:numFmt w:val="decimal"/>
      <w:lvlText w:val="[%1]"/>
      <w:lvlJc w:val="left"/>
      <w:pPr>
        <w:tabs>
          <w:tab w:val="num" w:pos="360"/>
        </w:tabs>
        <w:ind w:left="360" w:hanging="360"/>
      </w:pPr>
    </w:lvl>
  </w:abstractNum>
  <w:abstractNum w:abstractNumId="21">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5"/>
  </w:num>
  <w:num w:numId="15">
    <w:abstractNumId w:val="17"/>
  </w:num>
  <w:num w:numId="16">
    <w:abstractNumId w:val="5"/>
  </w:num>
  <w:num w:numId="17">
    <w:abstractNumId w:val="18"/>
  </w:num>
  <w:num w:numId="18">
    <w:abstractNumId w:val="12"/>
  </w:num>
  <w:num w:numId="19">
    <w:abstractNumId w:val="19"/>
  </w:num>
  <w:num w:numId="20">
    <w:abstractNumId w:val="21"/>
  </w:num>
  <w:num w:numId="21">
    <w:abstractNumId w:val="11"/>
  </w:num>
  <w:num w:numId="22">
    <w:abstractNumId w:val="13"/>
  </w:num>
  <w:num w:numId="23">
    <w:abstractNumId w:val="14"/>
  </w:num>
  <w:num w:numId="24">
    <w:abstractNumId w:val="10"/>
  </w:num>
  <w:num w:numId="25">
    <w:abstractNumId w:val="16"/>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668DB"/>
    <w:rsid w:val="0009201D"/>
    <w:rsid w:val="00095DE1"/>
    <w:rsid w:val="000C411C"/>
    <w:rsid w:val="000C7419"/>
    <w:rsid w:val="000F268D"/>
    <w:rsid w:val="0011741F"/>
    <w:rsid w:val="00122886"/>
    <w:rsid w:val="00125A5C"/>
    <w:rsid w:val="0016494C"/>
    <w:rsid w:val="001726F9"/>
    <w:rsid w:val="001735A4"/>
    <w:rsid w:val="0017676D"/>
    <w:rsid w:val="00186CD1"/>
    <w:rsid w:val="001A06FD"/>
    <w:rsid w:val="001E4452"/>
    <w:rsid w:val="001F0C01"/>
    <w:rsid w:val="001F4C3D"/>
    <w:rsid w:val="001F57B9"/>
    <w:rsid w:val="00205179"/>
    <w:rsid w:val="00212E39"/>
    <w:rsid w:val="00215C63"/>
    <w:rsid w:val="00220866"/>
    <w:rsid w:val="00220E8C"/>
    <w:rsid w:val="00243A47"/>
    <w:rsid w:val="0024718D"/>
    <w:rsid w:val="00272D0C"/>
    <w:rsid w:val="00295E6C"/>
    <w:rsid w:val="002A3C8B"/>
    <w:rsid w:val="002B13D9"/>
    <w:rsid w:val="002C5633"/>
    <w:rsid w:val="002D7314"/>
    <w:rsid w:val="002E19E8"/>
    <w:rsid w:val="002E3A2D"/>
    <w:rsid w:val="002E457C"/>
    <w:rsid w:val="002F788F"/>
    <w:rsid w:val="0030251D"/>
    <w:rsid w:val="0032007E"/>
    <w:rsid w:val="00322C87"/>
    <w:rsid w:val="003263B6"/>
    <w:rsid w:val="003571F4"/>
    <w:rsid w:val="00374491"/>
    <w:rsid w:val="00375B18"/>
    <w:rsid w:val="00390BBA"/>
    <w:rsid w:val="00393AC9"/>
    <w:rsid w:val="00393D37"/>
    <w:rsid w:val="003A0B06"/>
    <w:rsid w:val="003A7E1C"/>
    <w:rsid w:val="003B23F8"/>
    <w:rsid w:val="003C3105"/>
    <w:rsid w:val="003D5FF1"/>
    <w:rsid w:val="003F1115"/>
    <w:rsid w:val="003F2D85"/>
    <w:rsid w:val="00402452"/>
    <w:rsid w:val="00407D83"/>
    <w:rsid w:val="004124A1"/>
    <w:rsid w:val="00425E7C"/>
    <w:rsid w:val="00431704"/>
    <w:rsid w:val="004334AC"/>
    <w:rsid w:val="00447273"/>
    <w:rsid w:val="00447433"/>
    <w:rsid w:val="0046374D"/>
    <w:rsid w:val="00474D36"/>
    <w:rsid w:val="0047581A"/>
    <w:rsid w:val="004762B3"/>
    <w:rsid w:val="0048312F"/>
    <w:rsid w:val="00495433"/>
    <w:rsid w:val="004957D6"/>
    <w:rsid w:val="004A0EEA"/>
    <w:rsid w:val="004B0034"/>
    <w:rsid w:val="004C62C9"/>
    <w:rsid w:val="004D1709"/>
    <w:rsid w:val="004E42AE"/>
    <w:rsid w:val="004E477E"/>
    <w:rsid w:val="004E519A"/>
    <w:rsid w:val="004E596B"/>
    <w:rsid w:val="004E5A3D"/>
    <w:rsid w:val="004F2BD3"/>
    <w:rsid w:val="005016D5"/>
    <w:rsid w:val="005037DF"/>
    <w:rsid w:val="00511ABA"/>
    <w:rsid w:val="00511DC4"/>
    <w:rsid w:val="00530065"/>
    <w:rsid w:val="00540715"/>
    <w:rsid w:val="00543723"/>
    <w:rsid w:val="005538EF"/>
    <w:rsid w:val="00574CF7"/>
    <w:rsid w:val="005774AE"/>
    <w:rsid w:val="0058158D"/>
    <w:rsid w:val="005A2A2A"/>
    <w:rsid w:val="005B32C5"/>
    <w:rsid w:val="005B64A9"/>
    <w:rsid w:val="005D1105"/>
    <w:rsid w:val="005D62CC"/>
    <w:rsid w:val="005D6F99"/>
    <w:rsid w:val="005E3BA9"/>
    <w:rsid w:val="005E67F5"/>
    <w:rsid w:val="005F4E84"/>
    <w:rsid w:val="005F5165"/>
    <w:rsid w:val="005F7D76"/>
    <w:rsid w:val="006044B0"/>
    <w:rsid w:val="00643C4C"/>
    <w:rsid w:val="0067379C"/>
    <w:rsid w:val="006807CF"/>
    <w:rsid w:val="006E5B59"/>
    <w:rsid w:val="006F504F"/>
    <w:rsid w:val="00712C0A"/>
    <w:rsid w:val="00716DC7"/>
    <w:rsid w:val="00760288"/>
    <w:rsid w:val="00765DC7"/>
    <w:rsid w:val="007C10EF"/>
    <w:rsid w:val="007C635C"/>
    <w:rsid w:val="0084627A"/>
    <w:rsid w:val="00873352"/>
    <w:rsid w:val="008841D0"/>
    <w:rsid w:val="008A1024"/>
    <w:rsid w:val="008A2712"/>
    <w:rsid w:val="008B286B"/>
    <w:rsid w:val="008C1426"/>
    <w:rsid w:val="008C2A95"/>
    <w:rsid w:val="008D00BA"/>
    <w:rsid w:val="008D04CE"/>
    <w:rsid w:val="008D4882"/>
    <w:rsid w:val="008F2331"/>
    <w:rsid w:val="008F2FF4"/>
    <w:rsid w:val="008F40A6"/>
    <w:rsid w:val="008F49A7"/>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37A17"/>
    <w:rsid w:val="00A47C1A"/>
    <w:rsid w:val="00A561CE"/>
    <w:rsid w:val="00A66AED"/>
    <w:rsid w:val="00A759DB"/>
    <w:rsid w:val="00A76109"/>
    <w:rsid w:val="00A76B7C"/>
    <w:rsid w:val="00A77868"/>
    <w:rsid w:val="00A86E9A"/>
    <w:rsid w:val="00A93879"/>
    <w:rsid w:val="00AA07A1"/>
    <w:rsid w:val="00AB3114"/>
    <w:rsid w:val="00AB4995"/>
    <w:rsid w:val="00B00D37"/>
    <w:rsid w:val="00B062FA"/>
    <w:rsid w:val="00B10CD7"/>
    <w:rsid w:val="00B11368"/>
    <w:rsid w:val="00B31BFF"/>
    <w:rsid w:val="00B477B1"/>
    <w:rsid w:val="00B47C3D"/>
    <w:rsid w:val="00B544EF"/>
    <w:rsid w:val="00B67DA5"/>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6547"/>
    <w:rsid w:val="00CD71FD"/>
    <w:rsid w:val="00CF000A"/>
    <w:rsid w:val="00D149AD"/>
    <w:rsid w:val="00D152E4"/>
    <w:rsid w:val="00D236A8"/>
    <w:rsid w:val="00D27C05"/>
    <w:rsid w:val="00D350F3"/>
    <w:rsid w:val="00D47D12"/>
    <w:rsid w:val="00D52F58"/>
    <w:rsid w:val="00D60208"/>
    <w:rsid w:val="00DA463A"/>
    <w:rsid w:val="00DA470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933D4"/>
    <w:rsid w:val="00EA4522"/>
    <w:rsid w:val="00EC6D83"/>
    <w:rsid w:val="00EC70DC"/>
    <w:rsid w:val="00EE1FF7"/>
    <w:rsid w:val="00F03062"/>
    <w:rsid w:val="00F07773"/>
    <w:rsid w:val="00F219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link w:val="ListParagraphChar"/>
    <w:uiPriority w:val="34"/>
    <w:qFormat/>
    <w:rsid w:val="007C10EF"/>
    <w:pPr>
      <w:ind w:left="720"/>
      <w:contextualSpacing/>
    </w:pPr>
  </w:style>
  <w:style w:type="paragraph" w:customStyle="1" w:styleId="heading10">
    <w:name w:val="heading1"/>
    <w:basedOn w:val="Normal"/>
    <w:next w:val="Normal"/>
    <w:qFormat/>
    <w:rsid w:val="00215C63"/>
    <w:pPr>
      <w:keepNext/>
      <w:keepLines/>
      <w:numPr>
        <w:numId w:val="20"/>
      </w:numPr>
      <w:suppressAutoHyphens/>
      <w:overflowPunct w:val="0"/>
      <w:autoSpaceDE w:val="0"/>
      <w:autoSpaceDN w:val="0"/>
      <w:adjustRightInd w:val="0"/>
      <w:spacing w:before="360" w:after="240" w:line="300" w:lineRule="atLeast"/>
      <w:jc w:val="left"/>
      <w:textAlignment w:val="baseline"/>
      <w:outlineLvl w:val="0"/>
    </w:pPr>
    <w:rPr>
      <w:b/>
      <w:lang w:val="en-US"/>
    </w:rPr>
  </w:style>
  <w:style w:type="paragraph" w:customStyle="1" w:styleId="heading20">
    <w:name w:val="heading2"/>
    <w:basedOn w:val="Normal"/>
    <w:next w:val="Normal"/>
    <w:qFormat/>
    <w:rsid w:val="00215C63"/>
    <w:pPr>
      <w:keepNext/>
      <w:keepLines/>
      <w:numPr>
        <w:ilvl w:val="1"/>
        <w:numId w:val="20"/>
      </w:numPr>
      <w:suppressAutoHyphens/>
      <w:overflowPunct w:val="0"/>
      <w:autoSpaceDE w:val="0"/>
      <w:autoSpaceDN w:val="0"/>
      <w:adjustRightInd w:val="0"/>
      <w:spacing w:before="360" w:after="160" w:line="240" w:lineRule="atLeast"/>
      <w:jc w:val="left"/>
      <w:textAlignment w:val="baseline"/>
      <w:outlineLvl w:val="1"/>
    </w:pPr>
    <w:rPr>
      <w:b/>
      <w:sz w:val="20"/>
      <w:lang w:val="en-US"/>
    </w:rPr>
  </w:style>
  <w:style w:type="numbering" w:customStyle="1" w:styleId="headings">
    <w:name w:val="headings"/>
    <w:basedOn w:val="NoList"/>
    <w:rsid w:val="00215C63"/>
    <w:pPr>
      <w:numPr>
        <w:numId w:val="20"/>
      </w:numPr>
    </w:pPr>
  </w:style>
  <w:style w:type="paragraph" w:customStyle="1" w:styleId="p1a">
    <w:name w:val="p1a"/>
    <w:basedOn w:val="Normal"/>
    <w:next w:val="Normal"/>
    <w:rsid w:val="005F7D76"/>
    <w:pPr>
      <w:overflowPunct w:val="0"/>
      <w:autoSpaceDE w:val="0"/>
      <w:autoSpaceDN w:val="0"/>
      <w:adjustRightInd w:val="0"/>
      <w:spacing w:line="240" w:lineRule="atLeast"/>
      <w:ind w:firstLine="0"/>
      <w:textAlignment w:val="baseline"/>
    </w:pPr>
    <w:rPr>
      <w:sz w:val="20"/>
      <w:lang w:val="en-US"/>
    </w:rPr>
  </w:style>
  <w:style w:type="table" w:customStyle="1" w:styleId="TableGrid1">
    <w:name w:val="Table Grid1"/>
    <w:basedOn w:val="TableNormal"/>
    <w:next w:val="TableGrid"/>
    <w:uiPriority w:val="59"/>
    <w:rsid w:val="001735A4"/>
    <w:rPr>
      <w:rFonts w:ascii="Calibri" w:eastAsia="Calibri" w:hAnsi="Calibri"/>
      <w:sz w:val="22"/>
      <w:szCs w:val="22"/>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1735A4"/>
    <w:rPr>
      <w:sz w:val="24"/>
      <w:lang w:val="en-GB" w:eastAsia="en-US"/>
    </w:rPr>
  </w:style>
  <w:style w:type="table" w:customStyle="1" w:styleId="TableGrid2">
    <w:name w:val="Table Grid2"/>
    <w:basedOn w:val="TableNormal"/>
    <w:next w:val="TableGrid"/>
    <w:uiPriority w:val="59"/>
    <w:rsid w:val="005D1105"/>
    <w:rPr>
      <w:rFonts w:ascii="Calibri" w:eastAsia="Calibri" w:hAnsi="Calibri"/>
      <w:sz w:val="22"/>
      <w:szCs w:val="22"/>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item">
    <w:name w:val="referenceitem"/>
    <w:basedOn w:val="Normal"/>
    <w:rsid w:val="0009201D"/>
    <w:pPr>
      <w:numPr>
        <w:numId w:val="26"/>
      </w:numPr>
      <w:overflowPunct w:val="0"/>
      <w:autoSpaceDE w:val="0"/>
      <w:autoSpaceDN w:val="0"/>
      <w:adjustRightInd w:val="0"/>
      <w:spacing w:line="220" w:lineRule="atLeast"/>
      <w:textAlignment w:val="baseline"/>
    </w:pPr>
    <w:rPr>
      <w:sz w:val="18"/>
      <w:lang w:val="en-US"/>
    </w:rPr>
  </w:style>
  <w:style w:type="numbering" w:customStyle="1" w:styleId="referencelist">
    <w:name w:val="referencelist"/>
    <w:basedOn w:val="NoList"/>
    <w:semiHidden/>
    <w:rsid w:val="0009201D"/>
    <w:pPr>
      <w:numPr>
        <w:numId w:val="26"/>
      </w:numPr>
    </w:pPr>
  </w:style>
  <w:style w:type="paragraph" w:customStyle="1" w:styleId="papertitle">
    <w:name w:val="papertitle"/>
    <w:basedOn w:val="Normal"/>
    <w:next w:val="Normal"/>
    <w:rsid w:val="00A86E9A"/>
    <w:pPr>
      <w:keepNext/>
      <w:keepLines/>
      <w:suppressAutoHyphens/>
      <w:overflowPunct w:val="0"/>
      <w:autoSpaceDE w:val="0"/>
      <w:autoSpaceDN w:val="0"/>
      <w:adjustRightInd w:val="0"/>
      <w:spacing w:after="480" w:line="360" w:lineRule="atLeast"/>
      <w:ind w:firstLine="0"/>
      <w:jc w:val="center"/>
      <w:textAlignment w:val="baseline"/>
    </w:pPr>
    <w:rPr>
      <w:b/>
      <w:sz w:val="28"/>
      <w:lang w:val="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259</TotalTime>
  <Pages>5</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10756</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hp</cp:lastModifiedBy>
  <cp:revision>23</cp:revision>
  <cp:lastPrinted>2012-10-24T18:06:00Z</cp:lastPrinted>
  <dcterms:created xsi:type="dcterms:W3CDTF">2018-12-14T19:52:00Z</dcterms:created>
  <dcterms:modified xsi:type="dcterms:W3CDTF">2019-02-11T07:39:00Z</dcterms:modified>
</cp:coreProperties>
</file>