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4F9B" w14:textId="77777777" w:rsidR="002E457C" w:rsidRPr="002E457C" w:rsidRDefault="002E457C" w:rsidP="002E457C">
      <w:pPr>
        <w:ind w:left="567" w:firstLine="0"/>
        <w:contextualSpacing/>
      </w:pPr>
      <w:bookmarkStart w:id="0" w:name="Title_2"/>
    </w:p>
    <w:p w14:paraId="1937EABE" w14:textId="22D361A6" w:rsidR="00A47C1A" w:rsidRPr="004D1709" w:rsidRDefault="00CC57FC" w:rsidP="00AB4995">
      <w:pPr>
        <w:pStyle w:val="Title"/>
        <w:spacing w:after="120" w:line="240" w:lineRule="atLeast"/>
        <w:ind w:firstLine="0"/>
        <w:contextualSpacing/>
      </w:pPr>
      <w:r w:rsidRPr="00CC57FC">
        <w:rPr>
          <w:sz w:val="28"/>
          <w:szCs w:val="28"/>
        </w:rPr>
        <w:t>Low Cost Test Rig for Demonstrating Single Plane Balancing Using Vibrations</w:t>
      </w:r>
    </w:p>
    <w:bookmarkEnd w:id="0"/>
    <w:p w14:paraId="11353133" w14:textId="77777777" w:rsidR="00A47C1A" w:rsidRPr="00AB4995" w:rsidRDefault="00A47C1A" w:rsidP="00E627A7">
      <w:pPr>
        <w:ind w:firstLine="0"/>
        <w:contextualSpacing/>
        <w:jc w:val="center"/>
        <w:rPr>
          <w:szCs w:val="24"/>
        </w:rPr>
      </w:pPr>
    </w:p>
    <w:p w14:paraId="40AD3184" w14:textId="3B5EA561" w:rsidR="00A47C1A" w:rsidRPr="00DD4A02" w:rsidRDefault="00CC57FC" w:rsidP="00390BBA">
      <w:pPr>
        <w:ind w:left="567" w:firstLine="0"/>
        <w:jc w:val="center"/>
      </w:pPr>
      <w:bookmarkStart w:id="1" w:name="Author_1"/>
      <w:r>
        <w:t xml:space="preserve">N V S </w:t>
      </w:r>
      <w:proofErr w:type="spellStart"/>
      <w:proofErr w:type="gramStart"/>
      <w:r>
        <w:t>Shankar</w:t>
      </w:r>
      <w:r w:rsidR="004D1709" w:rsidRPr="00186CD1">
        <w:rPr>
          <w:vertAlign w:val="superscript"/>
        </w:rPr>
        <w:t>a</w:t>
      </w:r>
      <w:proofErr w:type="spellEnd"/>
      <w:r>
        <w:rPr>
          <w:vertAlign w:val="superscript"/>
        </w:rPr>
        <w:t>,*</w:t>
      </w:r>
      <w:proofErr w:type="gramEnd"/>
      <w:r w:rsidR="00A47C1A" w:rsidRPr="00390BBA">
        <w:t xml:space="preserve">, </w:t>
      </w:r>
      <w:bookmarkEnd w:id="1"/>
      <w:r w:rsidR="00DD4A02">
        <w:t xml:space="preserve">K. V. </w:t>
      </w:r>
      <w:proofErr w:type="spellStart"/>
      <w:r w:rsidR="00DD4A02">
        <w:t>Jitendra</w:t>
      </w:r>
      <w:r>
        <w:rPr>
          <w:vertAlign w:val="superscript"/>
        </w:rPr>
        <w:t>a</w:t>
      </w:r>
      <w:proofErr w:type="spellEnd"/>
      <w:r w:rsidR="004D1709" w:rsidRPr="00390BBA">
        <w:t xml:space="preserve">, </w:t>
      </w:r>
      <w:r>
        <w:t xml:space="preserve">Dr. H Ravi </w:t>
      </w:r>
      <w:proofErr w:type="spellStart"/>
      <w:r>
        <w:t>Sankar</w:t>
      </w:r>
      <w:r w:rsidR="00DD4A02">
        <w:rPr>
          <w:vertAlign w:val="superscript"/>
        </w:rPr>
        <w:t>b</w:t>
      </w:r>
      <w:proofErr w:type="spellEnd"/>
      <w:r w:rsidR="00DD4A02">
        <w:t xml:space="preserve">, M. </w:t>
      </w:r>
      <w:proofErr w:type="spellStart"/>
      <w:r w:rsidR="00DD4A02">
        <w:t>Manikumar</w:t>
      </w:r>
      <w:r w:rsidR="00DD4A02">
        <w:rPr>
          <w:vertAlign w:val="superscript"/>
        </w:rPr>
        <w:t>a</w:t>
      </w:r>
      <w:proofErr w:type="spellEnd"/>
    </w:p>
    <w:p w14:paraId="4F517370" w14:textId="70C9F48A"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CC57FC">
        <w:rPr>
          <w:rFonts w:eastAsia="DFKai-SB"/>
          <w:i/>
          <w:sz w:val="20"/>
          <w:vertAlign w:val="superscript"/>
        </w:rPr>
        <w:t xml:space="preserve"> </w:t>
      </w:r>
      <w:r w:rsidRPr="00295E6C">
        <w:rPr>
          <w:rFonts w:eastAsia="DFKai-SB"/>
          <w:i/>
          <w:sz w:val="20"/>
        </w:rPr>
        <w:t>Department</w:t>
      </w:r>
      <w:r w:rsidR="00CC57FC">
        <w:rPr>
          <w:rFonts w:eastAsia="DFKai-SB"/>
          <w:i/>
          <w:sz w:val="20"/>
        </w:rPr>
        <w:t xml:space="preserve"> of Mechanical Engineering, Swarnandhra College of Engineering and Technology, Seetharampuram, AP, India</w:t>
      </w:r>
    </w:p>
    <w:p w14:paraId="02C66B67" w14:textId="38FB3ECC" w:rsidR="00186CD1" w:rsidRPr="00295E6C" w:rsidRDefault="00186CD1" w:rsidP="00186CD1">
      <w:pPr>
        <w:ind w:left="567" w:firstLine="0"/>
        <w:jc w:val="center"/>
        <w:rPr>
          <w:rFonts w:eastAsia="PMingLiU"/>
          <w:i/>
          <w:sz w:val="20"/>
        </w:rPr>
      </w:pPr>
      <w:r w:rsidRPr="00295E6C">
        <w:rPr>
          <w:rFonts w:eastAsia="DFKai-SB"/>
          <w:i/>
          <w:kern w:val="2"/>
          <w:sz w:val="20"/>
          <w:vertAlign w:val="superscript"/>
        </w:rPr>
        <w:t>b</w:t>
      </w:r>
      <w:r w:rsidR="00CC57FC" w:rsidRPr="00CC57FC">
        <w:rPr>
          <w:rFonts w:eastAsia="DFKai-SB"/>
          <w:i/>
          <w:sz w:val="20"/>
          <w:vertAlign w:val="superscript"/>
        </w:rPr>
        <w:t xml:space="preserve"> </w:t>
      </w:r>
      <w:r w:rsidR="00CC57FC" w:rsidRPr="00295E6C">
        <w:rPr>
          <w:rFonts w:eastAsia="DFKai-SB"/>
          <w:i/>
          <w:sz w:val="20"/>
        </w:rPr>
        <w:t>Department</w:t>
      </w:r>
      <w:r w:rsidR="00CC57FC">
        <w:rPr>
          <w:rFonts w:eastAsia="DFKai-SB"/>
          <w:i/>
          <w:sz w:val="20"/>
        </w:rPr>
        <w:t xml:space="preserve"> of Mechanical Engineering, GIT, GITAM University, Seetharampuram, AP, India</w:t>
      </w:r>
    </w:p>
    <w:p w14:paraId="231F6A24" w14:textId="77777777" w:rsidR="00295E6C" w:rsidRPr="00295E6C" w:rsidRDefault="00295E6C" w:rsidP="00186CD1">
      <w:pPr>
        <w:ind w:left="567" w:firstLine="0"/>
        <w:jc w:val="center"/>
        <w:rPr>
          <w:rFonts w:eastAsia="DFKai-SB"/>
          <w:sz w:val="20"/>
        </w:rPr>
      </w:pPr>
    </w:p>
    <w:p w14:paraId="0737AF50" w14:textId="7645E613" w:rsidR="00AB4995" w:rsidRDefault="00AB4995" w:rsidP="00186CD1">
      <w:pPr>
        <w:ind w:left="567" w:firstLine="0"/>
        <w:jc w:val="center"/>
        <w:rPr>
          <w:rFonts w:eastAsia="PMingLiU"/>
          <w:sz w:val="20"/>
        </w:rPr>
      </w:pPr>
      <w:r w:rsidRPr="00295E6C">
        <w:rPr>
          <w:rFonts w:eastAsia="PMingLiU"/>
          <w:sz w:val="20"/>
        </w:rPr>
        <w:t xml:space="preserve">*Corresponding author Email: </w:t>
      </w:r>
      <w:hyperlink r:id="rId8" w:history="1">
        <w:r w:rsidR="007F5A48" w:rsidRPr="005B3E27">
          <w:rPr>
            <w:rStyle w:val="Hyperlink"/>
            <w:rFonts w:eastAsia="PMingLiU"/>
            <w:sz w:val="20"/>
          </w:rPr>
          <w:t>shankar.publications@gmail.com</w:t>
        </w:r>
      </w:hyperlink>
      <w:r w:rsidR="007F5A48">
        <w:rPr>
          <w:rFonts w:eastAsia="PMingLiU"/>
          <w:sz w:val="20"/>
        </w:rPr>
        <w:t xml:space="preserve"> </w:t>
      </w:r>
    </w:p>
    <w:p w14:paraId="7E4D476E" w14:textId="77777777" w:rsidR="00295E6C" w:rsidRPr="00295E6C" w:rsidRDefault="00295E6C" w:rsidP="00186CD1">
      <w:pPr>
        <w:ind w:left="567" w:firstLine="0"/>
        <w:jc w:val="center"/>
        <w:rPr>
          <w:rFonts w:eastAsia="PMingLiU"/>
          <w:sz w:val="20"/>
        </w:rPr>
      </w:pPr>
    </w:p>
    <w:p w14:paraId="75BA5014" w14:textId="77777777" w:rsidR="002E457C" w:rsidRPr="000C7419" w:rsidRDefault="00B11368" w:rsidP="002E457C">
      <w:pPr>
        <w:ind w:left="567" w:firstLine="0"/>
        <w:contextualSpacing/>
        <w:rPr>
          <w:sz w:val="22"/>
          <w:szCs w:val="22"/>
        </w:rPr>
      </w:pPr>
      <w:r>
        <w:rPr>
          <w:sz w:val="22"/>
          <w:szCs w:val="22"/>
        </w:rPr>
        <w:t>------------------------------------------------------------------------------------------------------------------</w:t>
      </w:r>
    </w:p>
    <w:p w14:paraId="079EF8B2" w14:textId="79049B9F" w:rsidR="00A47C1A" w:rsidRPr="000C411C" w:rsidRDefault="00C24B59" w:rsidP="000C411C">
      <w:pPr>
        <w:ind w:right="391"/>
        <w:rPr>
          <w:szCs w:val="24"/>
        </w:rPr>
      </w:pPr>
      <w:r w:rsidRPr="00C24B59">
        <w:rPr>
          <w:szCs w:val="24"/>
        </w:rPr>
        <w:t xml:space="preserve">Vibration suppression is a main problem in rotating machinery. In-situ unbalance, as done in case of </w:t>
      </w:r>
      <w:r w:rsidR="007F5A48" w:rsidRPr="00C24B59">
        <w:rPr>
          <w:szCs w:val="24"/>
        </w:rPr>
        <w:t>high-speed</w:t>
      </w:r>
      <w:r w:rsidRPr="00C24B59">
        <w:rPr>
          <w:szCs w:val="24"/>
        </w:rPr>
        <w:t xml:space="preserve"> machinery, is measured using vibrations that are generated. Thus, a test rig is required for training personnel relating to this area is required. The existing balancing test rigs are costly. Availability of </w:t>
      </w:r>
      <w:r w:rsidR="007F5A48" w:rsidRPr="00C24B59">
        <w:rPr>
          <w:szCs w:val="24"/>
        </w:rPr>
        <w:t>low-cost</w:t>
      </w:r>
      <w:r w:rsidRPr="00C24B59">
        <w:rPr>
          <w:szCs w:val="24"/>
        </w:rPr>
        <w:t xml:space="preserve"> sensors and development boards like Arduino Uno help in fabricating the test rigs at low cost. In this work, a low-cost test rig demonstrating the vibration measurement and unbalance estimation is discussed. This project is aimed at fabricating motorized setup for demonstrating balancing of rotating masses. As a part of this work, 4 rotary masses are balanced. These four masses are mounted on a disc such that the radial position of the weights can be varied. Vibrations are measured when the disc is rotating. For measuring vibrations, pre-calibrated ADXL335 accelerometer which is available off-the-shelf, is used. This is interfaced to PC using Arduino. The measured unbalance is found to be in good agreement with that of theoretically calculated value. This test rig helps in bringing an insight to students as to how unbalance can be estimated and corrected as well as use of various commercially available vibration measurement sensors.</w:t>
      </w:r>
    </w:p>
    <w:p w14:paraId="78B767A7" w14:textId="77777777" w:rsidR="00A47C1A" w:rsidRPr="000C7419" w:rsidRDefault="00A47C1A" w:rsidP="002E457C">
      <w:pPr>
        <w:ind w:left="567" w:firstLine="0"/>
        <w:contextualSpacing/>
        <w:rPr>
          <w:sz w:val="22"/>
          <w:szCs w:val="22"/>
        </w:rPr>
      </w:pPr>
    </w:p>
    <w:p w14:paraId="2F106B34" w14:textId="54D653A7"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DD4A02">
        <w:rPr>
          <w:sz w:val="22"/>
          <w:szCs w:val="22"/>
        </w:rPr>
        <w:t>Rotary Mass Balancing, Accelerometer, Arduino, Vibration</w:t>
      </w:r>
      <w:bookmarkStart w:id="2" w:name="_GoBack"/>
      <w:bookmarkEnd w:id="2"/>
    </w:p>
    <w:p w14:paraId="23ED7558" w14:textId="77777777" w:rsidR="00C23DFD" w:rsidRPr="007675D9" w:rsidRDefault="00C23DFD" w:rsidP="00374491">
      <w:pPr>
        <w:ind w:firstLine="0"/>
        <w:rPr>
          <w:sz w:val="22"/>
          <w:szCs w:val="22"/>
        </w:rPr>
      </w:pPr>
    </w:p>
    <w:p w14:paraId="67BB876F" w14:textId="77777777" w:rsidR="00A47C1A" w:rsidRPr="007C635C" w:rsidRDefault="00A47C1A" w:rsidP="007C635C">
      <w:pPr>
        <w:pStyle w:val="ListParagraph"/>
        <w:numPr>
          <w:ilvl w:val="0"/>
          <w:numId w:val="18"/>
        </w:numPr>
        <w:mirrorIndents/>
        <w:rPr>
          <w:rFonts w:ascii="Arial" w:hAnsi="Arial" w:cs="Arial"/>
          <w:b/>
          <w:szCs w:val="24"/>
        </w:rPr>
      </w:pPr>
      <w:bookmarkStart w:id="3" w:name="_Ref473037328"/>
      <w:r w:rsidRPr="007C635C">
        <w:rPr>
          <w:rFonts w:ascii="Arial" w:hAnsi="Arial" w:cs="Arial"/>
          <w:b/>
          <w:szCs w:val="24"/>
        </w:rPr>
        <w:t>I</w:t>
      </w:r>
      <w:bookmarkEnd w:id="3"/>
      <w:r w:rsidR="00021A6C" w:rsidRPr="007C635C">
        <w:rPr>
          <w:rFonts w:ascii="Arial" w:hAnsi="Arial" w:cs="Arial"/>
          <w:b/>
          <w:szCs w:val="24"/>
        </w:rPr>
        <w:t>ntroduction</w:t>
      </w:r>
    </w:p>
    <w:p w14:paraId="20479EB1" w14:textId="77777777" w:rsidR="007C635C" w:rsidRPr="007C635C" w:rsidRDefault="007C635C" w:rsidP="007C635C">
      <w:pPr>
        <w:ind w:left="360" w:firstLine="0"/>
        <w:mirrorIndents/>
        <w:rPr>
          <w:rFonts w:ascii="Arial" w:hAnsi="Arial" w:cs="Arial"/>
          <w:b/>
          <w:szCs w:val="24"/>
        </w:rPr>
      </w:pPr>
    </w:p>
    <w:p w14:paraId="59D27E7C" w14:textId="2E004C9E" w:rsidR="007F5A48" w:rsidRDefault="007F5A48" w:rsidP="00540715">
      <w:pPr>
        <w:ind w:firstLine="397"/>
        <w:contextualSpacing/>
        <w:mirrorIndents/>
        <w:rPr>
          <w:szCs w:val="24"/>
        </w:rPr>
      </w:pPr>
      <w:r w:rsidRPr="007F5A48">
        <w:rPr>
          <w:szCs w:val="24"/>
        </w:rPr>
        <w:t xml:space="preserve">Unbalance existing in rotary masses leads to vibrations due to unbalanced centrifugal force (Figure 1). These vibrations lead to failure of machinery. Thus, it is important to balance the unbalance existing in rotary masses of machinery. A lot of work happened in this field. A detailed literature survey regarding field balancing is presented in </w:t>
      </w:r>
      <w:r w:rsidRPr="007F5A48">
        <w:rPr>
          <w:szCs w:val="24"/>
        </w:rPr>
        <w:fldChar w:fldCharType="begin" w:fldLock="1"/>
      </w:r>
      <w:r w:rsidR="00A53632">
        <w:rPr>
          <w:szCs w:val="24"/>
        </w:rPr>
        <w:instrText>ADDIN CSL_CITATION {"citationItems":[{"id":"ITEM-1","itemData":{"DOI":"10.1177/058310240103300501","ISSN":"0583-1024","abstract":"Vibration suppression of rotating machinery is an important engineering problem. In this paper, a review of the research work performed in real-time active balanc- ing and active vibration control for rotating machinery, as well as the research work on dynamic modeling and analy- sis techniques of rotor systems, is presented. The basic methodology and a brief assessment of major difficulties and future research needs are also provided.","author":[{"dropping-particle":"","family":"Shiyu Zhou","given":"","non-dropping-particle":"","parse-names":false,"suffix":""},{"dropping-particle":"","family":"Jianjun Shi","given":"","non-dropping-particle":"","parse-names":false,"suffix":""}],"container-title":"The Shock and Vibration Digest","id":"ITEM-1","issue":"5","issued":{"date-parts":[["2001"]]},"page":"361-371","title":"Active Balancing and Vibration Control of Rotating Machinery: A Survey","type":"article-journal","volume":"33"},"uris":["http://www.mendeley.com/documents/?uuid=45dc0c60-b337-47a4-a37c-8859681e1f59"]},{"id":"ITEM-2","itemData":{"DOI":"10.1155/1998/648518","abstract":"This article reviews the literature concerning the balancing of rotors including the origins of various balancing techniques including ones that use influence coefficient, modal, unified, no phase, and no amplitude methods to balance. This survey covers the computational algorithms as well as the physical concepts involved in balancing rotating equipment.","author":[{"dropping-particle":"","family":"Foiles","given":"William","non-dropping-particle":"","parse-names":false,"suffix":""},{"dropping-particle":"","family":"Allaire","given":"Paul","non-dropping-particle":"","parse-names":false,"suffix":""},{"dropping-particle":"","family":"Gunter","given":"Edgar","non-dropping-particle":"","parse-names":false,"suffix":""}],"container-title":"Shock and Vibration","id":"ITEM-2","issue":"5-6","issued":{"date-parts":[["1998"]]},"page":"325-336","title":"Review : Rotor balancing","type":"article-journal","volume":"5"},"uris":["http://www.mendeley.com/documents/?uuid=01c46511-84ab-4527-87a5-3a4f54c8b822"]}],"mendeley":{"formattedCitation":"[1,2]","plainTextFormattedCitation":"[1,2]","previouslyFormattedCitation":"[1,2]"},"properties":{"noteIndex":0},"schema":"https://github.com/citation-style-language/schema/raw/master/csl-citation.json"}</w:instrText>
      </w:r>
      <w:r w:rsidRPr="007F5A48">
        <w:rPr>
          <w:szCs w:val="24"/>
        </w:rPr>
        <w:fldChar w:fldCharType="separate"/>
      </w:r>
      <w:r w:rsidR="007750C6" w:rsidRPr="007750C6">
        <w:rPr>
          <w:noProof/>
          <w:szCs w:val="24"/>
        </w:rPr>
        <w:t>[1,2]</w:t>
      </w:r>
      <w:r w:rsidRPr="007F5A48">
        <w:rPr>
          <w:szCs w:val="24"/>
        </w:rPr>
        <w:fldChar w:fldCharType="end"/>
      </w:r>
      <w:r w:rsidRPr="007F5A48">
        <w:rPr>
          <w:szCs w:val="24"/>
        </w:rPr>
        <w:t xml:space="preserve">. The terminology involved and overview field balancing is given in detail in </w:t>
      </w:r>
      <w:r w:rsidRPr="007F5A48">
        <w:rPr>
          <w:szCs w:val="24"/>
        </w:rPr>
        <w:fldChar w:fldCharType="begin" w:fldLock="1"/>
      </w:r>
      <w:r w:rsidR="00A53632">
        <w:rPr>
          <w:szCs w:val="24"/>
        </w:rPr>
        <w:instrText>ADDIN CSL_CITATION {"citationItems":[{"id":"ITEM-1","itemData":{"author":[{"dropping-particle":"","family":"Kelm","given":"Ray D","non-dropping-particle":"","parse-names":false,"suffix":""}],"container-title":"Vibration Institute Annual Training Seminar","id":"ITEM-1","issued":{"date-parts":[["2008"]]},"publisher-place":"Kelm Engineering, LLC, Houston","title":"Advanced Field Balancing","type":"paper-conference"},"uris":["http://www.mendeley.com/documents/?uuid=93f36fe9-36b8-4877-9ca3-3511ec8f4806"]},{"id":"ITEM-2","itemData":{"ISSN":"0032-5929","abstract":"Equilibrage sur le terrain des machines tournantes","author":[{"dropping-particle":"","family":"Pryor","given":"William T.","non-dropping-particle":"","parse-names":false,"suffix":""}],"container-title":"Piedmont Chapter Vibration Institute Training Symposium","id":"ITEM-2","issued":{"date-parts":[["2012"]]},"title":"Field balancing of rotating machinery","type":"paper-conference"},"uris":["http://www.mendeley.com/documents/?uuid=2066df29-b394-4daa-8204-ff00145a8f2f"]}],"mendeley":{"formattedCitation":"[3,4]","plainTextFormattedCitation":"[3,4]","previouslyFormattedCitation":"[3,4]"},"properties":{"noteIndex":0},"schema":"https://github.com/citation-style-language/schema/raw/master/csl-citation.json"}</w:instrText>
      </w:r>
      <w:r w:rsidRPr="007F5A48">
        <w:rPr>
          <w:szCs w:val="24"/>
        </w:rPr>
        <w:fldChar w:fldCharType="separate"/>
      </w:r>
      <w:r w:rsidR="007750C6" w:rsidRPr="007750C6">
        <w:rPr>
          <w:noProof/>
          <w:szCs w:val="24"/>
        </w:rPr>
        <w:t>[3,4]</w:t>
      </w:r>
      <w:r w:rsidRPr="007F5A48">
        <w:rPr>
          <w:szCs w:val="24"/>
        </w:rPr>
        <w:fldChar w:fldCharType="end"/>
      </w:r>
      <w:r w:rsidRPr="007F5A48">
        <w:rPr>
          <w:szCs w:val="24"/>
        </w:rPr>
        <w:t xml:space="preserve">. The mathematical background relating to static and dynamic balancing as well as field balancing is given in </w:t>
      </w:r>
      <w:r w:rsidRPr="007F5A48">
        <w:rPr>
          <w:szCs w:val="24"/>
        </w:rPr>
        <w:fldChar w:fldCharType="begin" w:fldLock="1"/>
      </w:r>
      <w:r w:rsidR="00A53632">
        <w:rPr>
          <w:szCs w:val="24"/>
        </w:rPr>
        <w:instrText>ADDIN CSL_CITATION {"citationItems":[{"id":"ITEM-1","itemData":{"DOI":"10.1006/jsvi.5062","author":[{"dropping-particle":"","family":"Antoni","given":"Jerome","non-dropping-particle":"","parse-names":false,"suffix":""},{"dropping-particle":"","family":"Daniere","given":"J","non-dropping-particle":"","parse-names":false,"suffix":""},{"dropping-particle":"","family":"Guillet","given":"F","non-dropping-particle":"","parse-names":false,"suffix":""}],"container-title":"Journal of Sound and Vibration","id":"ITEM-1","issue":"5","issued":{"date-parts":[["2002"]]},"page":"815-837","title":"Effective Vibration Analysis of IC Engines Using Cyclostationarity . Part I-A Methodology for Condition Monitoring","type":"article-journal","volume":"257"},"uris":["http://www.mendeley.com/documents/?uuid=0a397d44-76a2-42ad-b271-85cd4874cada"]},{"id":"ITEM-2","itemData":{"DOI":"10.1006/jsvi.5063","author":[{"dropping-particle":"","family":"Antoni","given":"Jerome","non-dropping-particle":"","parse-names":false,"suffix":""},{"dropping-particle":"","family":"Daniere","given":"J","non-dropping-particle":"","parse-names":false,"suffix":""},{"dropping-particle":"","family":"Guillet","given":"F","non-dropping-particle":"","parse-names":false,"suffix":""}],"container-title":"Journal of Sound and Vibration","id":"ITEM-2","issue":"5","issued":{"date-parts":[["2002"]]},"page":"839–856","title":"Effective vibration analysis of IC engines using cyclostationarity . Part II - New results on the reconstruction of the cylinder pressures","type":"article-journal","volume":"257"},"uris":["http://www.mendeley.com/documents/?uuid=fdaaf5b0-b9f5-491d-803e-63d5343539bd"]},{"id":"ITEM-3","itemData":{"author":[{"dropping-particle":"","family":"Temple","given":"Darrell","non-dropping-particle":"","parse-names":false,"suffix":""}],"container-title":"Facilities Instructions, Standards, &amp; Techniques Volume 2-2","id":"ITEM-3","issued":{"date-parts":[["1998"]]},"title":"Field Balancing of Large Rotating Machinery","type":"chapter"},"uris":["http://www.mendeley.com/documents/?uuid=7b7edbe5-04cb-4141-85a8-61874529578a"]},{"id":"ITEM-4","itemData":{"author":[{"dropping-particle":"","family":"Prüftechnik","given":"","non-dropping-particle":"","parse-names":false,"suffix":""}],"id":"ITEM-4","issued":{"date-parts":[["2010"]]},"publisher":"Pruftechnik Ltd","title":"An Engineer’s Guide to Shaft Alignment, Vibration Analysis, Dynamic Balancing &amp; Wear Debris Analysis","type":"book"},"uris":["http://www.mendeley.com/documents/?uuid=2ea6a2dd-c3a3-45e3-bc12-70ef0f70af4d"]}],"mendeley":{"formattedCitation":"[5–8]","plainTextFormattedCitation":"[5–8]","previouslyFormattedCitation":"[5–8]"},"properties":{"noteIndex":0},"schema":"https://github.com/citation-style-language/schema/raw/master/csl-citation.json"}</w:instrText>
      </w:r>
      <w:r w:rsidRPr="007F5A48">
        <w:rPr>
          <w:szCs w:val="24"/>
        </w:rPr>
        <w:fldChar w:fldCharType="separate"/>
      </w:r>
      <w:r w:rsidR="007750C6" w:rsidRPr="007750C6">
        <w:rPr>
          <w:noProof/>
          <w:szCs w:val="24"/>
        </w:rPr>
        <w:t>[5–8]</w:t>
      </w:r>
      <w:r w:rsidRPr="007F5A48">
        <w:rPr>
          <w:szCs w:val="24"/>
        </w:rPr>
        <w:fldChar w:fldCharType="end"/>
      </w:r>
      <w:r w:rsidRPr="007F5A48">
        <w:rPr>
          <w:szCs w:val="24"/>
        </w:rPr>
        <w:t xml:space="preserve">. Vibrations are the primary effects of unbalance in rotors. Use of vibrations during field balancing of wind turbines is discussed in </w:t>
      </w:r>
      <w:r w:rsidRPr="007F5A48">
        <w:rPr>
          <w:szCs w:val="24"/>
        </w:rPr>
        <w:fldChar w:fldCharType="begin" w:fldLock="1"/>
      </w:r>
      <w:r w:rsidR="00715B52">
        <w:rPr>
          <w:szCs w:val="24"/>
        </w:rPr>
        <w:instrText>ADDIN CSL_CITATION {"citationItems":[{"id":"ITEM-1","itemData":{"abstract":"accelerometer","author":[{"dropping-particle":"","family":"Becker","given":"Edwin","non-dropping-particle":"","parse-names":false,"suffix":""}],"container-title":"telediagnose.com","id":"ITEM-1","issue":"12","issued":{"date-parts":[["0"]]},"page":"1-2","publisher":"telediagnose.com","title":"Field balancing of rotor blades","type":"article-magazine"},"uris":["http://www.mendeley.com/documents/?uuid=60519f64-674f-42fc-b2af-008abda8b817"]}],"mendeley":{"formattedCitation":"[9]","plainTextFormattedCitation":"[9]","previouslyFormattedCitation":"[9]"},"properties":{"noteIndex":0},"schema":"https://github.com/citation-style-language/schema/raw/master/csl-citation.json"}</w:instrText>
      </w:r>
      <w:r w:rsidRPr="007F5A48">
        <w:rPr>
          <w:szCs w:val="24"/>
        </w:rPr>
        <w:fldChar w:fldCharType="separate"/>
      </w:r>
      <w:r w:rsidR="00715B52" w:rsidRPr="00715B52">
        <w:rPr>
          <w:noProof/>
          <w:szCs w:val="24"/>
        </w:rPr>
        <w:t>[9]</w:t>
      </w:r>
      <w:r w:rsidRPr="007F5A48">
        <w:rPr>
          <w:szCs w:val="24"/>
        </w:rPr>
        <w:fldChar w:fldCharType="end"/>
      </w:r>
      <w:r w:rsidRPr="007F5A48">
        <w:rPr>
          <w:szCs w:val="24"/>
        </w:rPr>
        <w:t xml:space="preserve">. These vibrations can thus be used in estimating unbalance. This is illustrated in </w:t>
      </w:r>
      <w:r w:rsidRPr="007F5A48">
        <w:rPr>
          <w:szCs w:val="24"/>
        </w:rPr>
        <w:fldChar w:fldCharType="begin" w:fldLock="1"/>
      </w:r>
      <w:r w:rsidR="00A53632">
        <w:rPr>
          <w:szCs w:val="24"/>
        </w:rPr>
        <w:instrText>ADDIN CSL_CITATION {"citationItems":[{"id":"ITEM-1","itemData":{"abstract":"In Chapters 15 and 16, the measurement and signal processing techniques, transducers, signal conditioners and signal analysis equipments are described, which are used in the rotating machinery condition monitoring. It is very important to display the measured signal in convenient form so as to be useful for the interpretation of the condition of rotating machinery. In the present chapter, by looking at various forms of measured signal possible condition of machinery is provided. It also looks into correlation of a particular signature with a particular failure in more details regarding, which helps in assigning a particular failure. Every faults have a specific signature in the measured signal and it is most convenient and cheapest way to identify possible fault in a machinery. Now very advanced signal processing techniques (Wavelet transform, Genetic algorithms, Neural network, fuzzy logic and machine support vectors) are being applied in laboratory test set ups to detect, locate and quantify the faults and based on this even the life of the machinery is also being predicted. A brief review to application these techniques for rotating machinery condition monitoring is provided since detailed treatment to these newly emerging methods is beyond the scope of the present book. Proactive action to prevent a failure is the better the detection of failure. The next chapter will be dealt with introduction of the active control of rotors by magnetic bearings, which is still a research and applied area in the field of rotor dynamics. Many rotating machines, such as power station turbogenerators, may be considered as consisting of three major parts; the rotor, the bearings (often fluid bearings) and the foundations. In many modern systems, the foundation structures are flexible and have a substantial influence on the dynamic behaviour of the complete machine. These rotating machines have a high capital cost and hence the development of condition monitoring techniques is very important. Vibration based identification of faults, such as rotor unbalance, rotor bends, cracks, rubs, misalignment, fluid induced instability, based on the qualitative understanding of measured data, is well developed and widely used in practice. However the quantitative part, the estimation of the extent of faults and their locations, has been an active area of research for many years. Over the past three to four decades, theoretical models have played an increasing role in the rapid reso…","author":[{"dropping-particle":"","family":"Dr. Rajiv Tiwari","given":"","non-dropping-particle":"","parse-names":false,"suffix":""}],"chapter-number":"Chapter 17","container-title":"Analysis and Identification in Rotor Bearing Systems","id":"ITEM-1","issued":{"date-parts":[["2010"]]},"page":"1007-1053","title":"Vibration Based Condition Monitoring in Rotating Machineries","type":"chapter"},"uris":["http://www.mendeley.com/documents/?uuid=1aa17d7a-3829-4bdf-977f-5843d758f172"]},{"id":"ITEM-2","itemData":{"author":[{"dropping-particle":"","family":"Thearle","given":"E L","non-dropping-particle":"","parse-names":false,"suffix":""},{"dropping-particle":"","family":"Schenectady","given":"N. Y.","non-dropping-particle":"","parse-names":false,"suffix":""}],"container-title":"Transactions of American Society of Mechanical Engineers, Journal of Applied Mechanics","id":"ITEM-2","issue":"10","issued":{"date-parts":[["1934"]]},"page":"745–753","title":"Dynamic Balancing of Rotating Machinery in the Field","type":"article-journal","volume":"56"},"uris":["http://www.mendeley.com/documents/?uuid=6a48de91-de85-4134-a916-fd89d4e8ed6e"]},{"id":"ITEM-3","itemData":{"author":[{"dropping-particle":"","family":"Ehrich","given":"Robert","non-dropping-particle":"","parse-names":false,"suffix":""}],"container-title":"Proceedings of 9th Turbomachinery Symposium","id":"ITEM-3","issued":{"date-parts":[["1980"]]},"page":"25-32","publisher-place":"Texas","title":"High Speed Balance Procedure","type":"paper-conference"},"uris":["http://www.mendeley.com/documents/?uuid=5cac1471-dcf5-4e9b-ab55-5e592c583eea"]},{"id":"ITEM-4","itemData":{"DOI":"10.3390/s131216000","ISBN":"1600016022","ISSN":"14248220","abstract":"Unbalance in magnetically levitated rotor (MLR) can cause undesirable synchronous vibrations and lead to the saturation of the magnetic actuator. Dynamic balancing is an important way to solve these problems. However, the traditional balancing methods, using rotor displacement to estimate a rotor’s unbalance, requiring several \\r\\ntrial-runs, are neither precise nor efficient. This paper presents a new balancing method for an MLR without trial weights. In this method, the rotor is forced to rotate around its geometric axis. The coil currents of magnetic bearing, rather than rotor displacement, \\r\\nare employed to calculate the correction masses. This method provides two benefits \\r\\nwhen the MLR’s rotation axis coincides with the geometric axis: one is that unbalanced centrifugal force/torque equals the synchronous magnetic force/torque, and the other is that the magnetic force is proportional to the control current. These make calculation of \\r\\nthe correction masses by measuring coil current with only a single start-up precise. \\r\\nAn unbalance compensation control (UCC) method, using a general band-pass filter (GPF) to make the MLR spin around its geometric axis is also discussed. Experimental results show that the novel balancing method can remove more than 92.7% of the rotor unbalance and a balancing accuracy of 0.024 g mm kg−1 is achieved.","author":[{"dropping-particle":"","family":"Fang","given":"Jiancheng","non-dropping-particle":"","parse-names":false,"suffix":""},{"dropping-particle":"","family":"Wang","given":"Yingguang","non-dropping-particle":"","parse-names":false,"suffix":""},{"dropping-particle":"","family":"Han","given":"Bangcheng","non-dropping-particle":"","parse-names":false,"suffix":""},{"dropping-particle":"","family":"Zheng","given":"Shiqiang","non-dropping-particle":"","parse-names":false,"suffix":""}],"container-title":"Sensors (Switzerland)","id":"ITEM-4","issue":"12","issued":{"date-parts":[["2013"]]},"page":"16000-16022","title":"Field balancing of magnetically levitated rotors without trial weights","type":"article-journal","volume":"13"},"uris":["http://www.mendeley.com/documents/?uuid=f94c7ff6-e70e-49fd-9e79-9cf08d942dd3"]},{"id":"ITEM-5","itemData":{"DOI":"10.3390/s150921876","ISSN":"14248220","abstract":"Harmonic vibrations of high-speed rotors in momentum exchange devices are primary disturbances for attitude control of spacecraft. Active magnetic bearings (AMBs), offering the ability to control the AMB-rotor dynamic behaviors, are preferred in high-precision and micro-vibration applications, such as high-solution Earth observation satellites. However, undesirable harmonic displacements, currents, and vibrations also occur in the AMB-rotor system owing to the mixed rotor imbalances and sensor runout. To compensate the rotor imbalances and to suppress the harmonic vibrations, two control methods are presented. Firstly, a four degrees-of-freedom AMB-rotor model with the static imbalance, dynamic imbalance, and the sensor runout are described. Next, a synchronous current reduction approach with a variable-phase notch feedback is proposed, so that the rotor imbalances can be identified on-line through the analysis of the synchronous displacement relationships of the geometric, inertial, and rotational axes of the rotor. Then, the identified rotor imbalances, which can be represented at two prescribed balancing planes of the rotor, are compensated by discrete add-on weights whose masses are calculated in the vector form. Finally, a repetitive control algorithm is utilized to suppress the residual harmonic vibrations. The proposed field balancing and harmonic vibration suppression strategies are verified by simulations and experiments performed on a control moment gyro test rig with a rigid AMB-rotor system. Compared with existing methods, the proposed strategies do not require trial weights or an accurate model of the AMB-rotor system. Moreover, the harmonic displacements, currents, and vibrations can be well-attenuated simultaneously. &amp;copy; 2015, by the authors.","author":[{"dropping-particle":"","family":"Xu","given":"Xiangbo","non-dropping-particle":"","parse-names":false,"suffix":""},{"dropping-particle":"","family":"Chen","given":"Shao","non-dropping-particle":"","parse-names":false,"suffix":""}],"container-title":"Sensors (Switzerland)","id":"ITEM-5","issue":"9","issued":{"date-parts":[["2015"]]},"page":"21876-21897","title":"Field balancing and harmonic vibration suppression in rigid AMB-rotor systems with rotor imbalances and sensor runout","type":"article-journal","volume":"15"},"uris":["http://www.mendeley.com/documents/?uuid=1c0f72dc-7e9b-411e-b8d5-9e524d598a2b"]},{"id":"ITEM-6","itemData":{"author":[{"dropping-particle":"","family":"Fox","given":"Randall L","non-dropping-particle":"","parse-names":false,"suffix":""}],"container-title":"Proceedings of 10th Turbomachinery Symposium","id":"ITEM-6","issued":{"date-parts":[["1981"]]},"page":"113-130","publisher-place":"Texas","title":"A Practical Guide to In-Plane Balancing","type":"paper-conference"},"uris":["http://www.mendeley.com/documents/?uuid=243151eb-4702-4a5e-96d0-c70a5d0ec6d4"]},{"id":"ITEM-7","itemData":{"author":[{"dropping-particle":"","family":"Gruwell","given":"David R","non-dropping-particle":"","parse-names":false,"suffix":""},{"dropping-particle":"","family":"Zeidan","given":"Fouad Y","non-dropping-particle":"","parse-names":false,"suffix":""}],"container-title":"Proceedings of 27th Turbomachinery Symposium","id":"ITEM-7","issued":{"date-parts":[["1980"]]},"page":"85-92","publisher-place":"Texas","title":"Vibration And Eccentricity Measurements Combined With Rotor dynamic Analyses On A Six Bearing Turbine Generator","type":"paper-conference"},"uris":["http://www.mendeley.com/documents/?uuid=ab6ea469-cabc-48f4-b60d-a5e2b44ab3d3"]}],"mendeley":{"formattedCitation":"[10–16]","plainTextFormattedCitation":"[10–16]","previouslyFormattedCitation":"[10–16]"},"properties":{"noteIndex":0},"schema":"https://github.com/citation-style-language/schema/raw/master/csl-citation.json"}</w:instrText>
      </w:r>
      <w:r w:rsidRPr="007F5A48">
        <w:rPr>
          <w:szCs w:val="24"/>
        </w:rPr>
        <w:fldChar w:fldCharType="separate"/>
      </w:r>
      <w:r w:rsidR="007750C6" w:rsidRPr="007750C6">
        <w:rPr>
          <w:noProof/>
          <w:szCs w:val="24"/>
        </w:rPr>
        <w:t>[10–16]</w:t>
      </w:r>
      <w:r w:rsidRPr="007F5A48">
        <w:rPr>
          <w:szCs w:val="24"/>
        </w:rPr>
        <w:fldChar w:fldCharType="end"/>
      </w:r>
      <w:r w:rsidRPr="007F5A48">
        <w:rPr>
          <w:szCs w:val="24"/>
        </w:rPr>
        <w:t xml:space="preserve">. </w:t>
      </w:r>
      <w:r w:rsidR="009711F5">
        <w:rPr>
          <w:szCs w:val="24"/>
        </w:rPr>
        <w:t xml:space="preserve">For example, </w:t>
      </w:r>
      <w:proofErr w:type="spellStart"/>
      <w:r w:rsidR="009711F5" w:rsidRPr="007F5A48">
        <w:rPr>
          <w:szCs w:val="24"/>
        </w:rPr>
        <w:t>Ehrich</w:t>
      </w:r>
      <w:proofErr w:type="spellEnd"/>
      <w:r w:rsidR="009711F5" w:rsidRPr="007F5A48">
        <w:rPr>
          <w:szCs w:val="24"/>
        </w:rPr>
        <w:t xml:space="preserve"> </w:t>
      </w:r>
      <w:r w:rsidR="009711F5" w:rsidRPr="007F5A48">
        <w:rPr>
          <w:szCs w:val="24"/>
        </w:rPr>
        <w:fldChar w:fldCharType="begin" w:fldLock="1"/>
      </w:r>
      <w:r w:rsidR="009711F5">
        <w:rPr>
          <w:szCs w:val="24"/>
        </w:rPr>
        <w:instrText>ADDIN CSL_CITATION {"citationItems":[{"id":"ITEM-1","itemData":{"author":[{"dropping-particle":"","family":"Ehrich","given":"Robert","non-dropping-particle":"","parse-names":false,"suffix":""}],"container-title":"Proceedings of 9th Turbomachinery Symposium","id":"ITEM-1","issued":{"date-parts":[["1980"]]},"page":"25-32","publisher-place":"Texas","title":"High Speed Balance Procedure","type":"paper-conference"},"uris":["http://www.mendeley.com/documents/?uuid=5cac1471-dcf5-4e9b-ab55-5e592c583eea"]}],"mendeley":{"formattedCitation":"[12]","plainTextFormattedCitation":"[12]","previouslyFormattedCitation":"[12]"},"properties":{"noteIndex":0},"schema":"https://github.com/citation-style-language/schema/raw/master/csl-citation.json"}</w:instrText>
      </w:r>
      <w:r w:rsidR="009711F5" w:rsidRPr="007F5A48">
        <w:rPr>
          <w:szCs w:val="24"/>
        </w:rPr>
        <w:fldChar w:fldCharType="separate"/>
      </w:r>
      <w:r w:rsidR="009711F5" w:rsidRPr="00715B52">
        <w:rPr>
          <w:noProof/>
          <w:szCs w:val="24"/>
        </w:rPr>
        <w:t>[12]</w:t>
      </w:r>
      <w:r w:rsidR="009711F5" w:rsidRPr="007F5A48">
        <w:rPr>
          <w:szCs w:val="24"/>
        </w:rPr>
        <w:fldChar w:fldCharType="end"/>
      </w:r>
      <w:r w:rsidR="009711F5" w:rsidRPr="007F5A48">
        <w:rPr>
          <w:szCs w:val="24"/>
        </w:rPr>
        <w:t xml:space="preserve"> discussed the experimental in situ balancing of high speed machinery. </w:t>
      </w:r>
      <w:r w:rsidRPr="007F5A48">
        <w:rPr>
          <w:szCs w:val="24"/>
        </w:rPr>
        <w:t xml:space="preserve">The use of vibrations for field balancing is also discussed in </w:t>
      </w:r>
      <w:r w:rsidRPr="007F5A48">
        <w:rPr>
          <w:szCs w:val="24"/>
        </w:rPr>
        <w:fldChar w:fldCharType="begin" w:fldLock="1"/>
      </w:r>
      <w:r w:rsidR="00715B52">
        <w:rPr>
          <w:szCs w:val="24"/>
        </w:rPr>
        <w:instrText>ADDIN CSL_CITATION {"citationItems":[{"id":"ITEM-1","itemData":{"DOI":"10.4028/www.scientific.net/AMM.201-202.83","ISSN":"1662-7482","author":[{"dropping-particle":"","family":"Chen","given":"Xu Qin","non-dropping-particle":"","parse-names":false,"suffix":""},{"dropping-particle":"","family":"Jia","given":"Yu Jing","non-dropping-particle":"","parse-names":false,"suffix":""},{"dropping-particle":"","family":"Cheng","given":"Guang Zhen","non-dropping-particle":"","parse-names":false,"suffix":""}],"container-title":"Applied Mechanics and Materials","id":"ITEM-1","issued":{"date-parts":[["2012"]]},"page":"83-86","title":"Research on Field Balancing of Rotor","type":"article-journal","volume":"201-202"},"uris":["http://www.mendeley.com/documents/?uuid=cabf212d-1131-43fd-8643-3fcd6c4aa175"]}],"mendeley":{"formattedCitation":"[17]","plainTextFormattedCitation":"[17]","previouslyFormattedCitation":"[17]"},"properties":{"noteIndex":0},"schema":"https://github.com/citation-style-language/schema/raw/master/csl-citation.json"}</w:instrText>
      </w:r>
      <w:r w:rsidRPr="007F5A48">
        <w:rPr>
          <w:szCs w:val="24"/>
        </w:rPr>
        <w:fldChar w:fldCharType="separate"/>
      </w:r>
      <w:r w:rsidR="00715B52" w:rsidRPr="00715B52">
        <w:rPr>
          <w:noProof/>
          <w:szCs w:val="24"/>
        </w:rPr>
        <w:t>[17]</w:t>
      </w:r>
      <w:r w:rsidRPr="007F5A48">
        <w:rPr>
          <w:szCs w:val="24"/>
        </w:rPr>
        <w:fldChar w:fldCharType="end"/>
      </w:r>
      <w:r w:rsidRPr="007F5A48">
        <w:rPr>
          <w:szCs w:val="24"/>
        </w:rPr>
        <w:t xml:space="preserve">. </w:t>
      </w:r>
      <w:r w:rsidRPr="007F5A48">
        <w:rPr>
          <w:szCs w:val="24"/>
        </w:rPr>
        <w:fldChar w:fldCharType="begin" w:fldLock="1"/>
      </w:r>
      <w:r w:rsidR="00715B52">
        <w:rPr>
          <w:szCs w:val="24"/>
        </w:rPr>
        <w:instrText>ADDIN CSL_CITATION {"citationItems":[{"id":"ITEM-1","itemData":{"URL":"http://www.betamachinery.com/assets/pdfs/Technical_Articles/Field_Balancing_Experiences.pdf","author":[{"dropping-particle":"","family":"Howes","given":"Brian","non-dropping-particle":"","parse-names":false,"suffix":""},{"dropping-particle":"","family":"Long","given":"Bryan","non-dropping-particle":"","parse-names":false,"suffix":""}],"container-title":"Beta Machinery Analysis Ltd.","id":"ITEM-1","issued":{"date-parts":[["0"]]},"page":"1-20","title":"Field Balancing Experiences","type":"webpage"},"uris":["http://www.mendeley.com/documents/?uuid=6b5a37b2-d581-416b-b553-52c2170e2d1b"]}],"mendeley":{"formattedCitation":"[18]","plainTextFormattedCitation":"[18]","previouslyFormattedCitation":"[18]"},"properties":{"noteIndex":0},"schema":"https://github.com/citation-style-language/schema/raw/master/csl-citation.json"}</w:instrText>
      </w:r>
      <w:r w:rsidRPr="007F5A48">
        <w:rPr>
          <w:szCs w:val="24"/>
        </w:rPr>
        <w:fldChar w:fldCharType="separate"/>
      </w:r>
      <w:r w:rsidR="00715B52" w:rsidRPr="00715B52">
        <w:rPr>
          <w:noProof/>
          <w:szCs w:val="24"/>
        </w:rPr>
        <w:t>[18]</w:t>
      </w:r>
      <w:r w:rsidRPr="007F5A48">
        <w:rPr>
          <w:szCs w:val="24"/>
        </w:rPr>
        <w:fldChar w:fldCharType="end"/>
      </w:r>
      <w:r w:rsidRPr="007F5A48">
        <w:rPr>
          <w:szCs w:val="24"/>
        </w:rPr>
        <w:t xml:space="preserve"> summarized the field balancing of steam engines. Shannon </w:t>
      </w:r>
      <w:r w:rsidRPr="007F5A48">
        <w:rPr>
          <w:szCs w:val="24"/>
        </w:rPr>
        <w:fldChar w:fldCharType="begin" w:fldLock="1"/>
      </w:r>
      <w:r w:rsidR="00715B52">
        <w:rPr>
          <w:szCs w:val="24"/>
        </w:rPr>
        <w:instrText>ADDIN CSL_CITATION {"citationItems":[{"id":"ITEM-1","itemData":{"abstract":"This paper presents an overview and discussion on vibration measurement systems, transducer types, advantages and disadvantages, and usage guidelines for centrifugal fan applications. The emphasis is on vibration measurement systems from a field perspective considering transducer types and configurations, vibration transmissibility, and typical diagnostic considerations used to quantify vibration severity and fan mechanical condition.","author":[{"dropping-particle":"","family":"Shannon","given":"Robert A","non-dropping-particle":"","parse-names":false,"suffix":""}],"container-title":"AMCA International Engineering Conference","id":"ITEM-1","issued":{"date-parts":[["2008"]]},"publisher-place":"Las Vegas, NV, USA","title":"Vibration Measurement Systems and Guidelines for Centrifugal Fans - A Filed Perspective","type":"paper-conference"},"uris":["http://www.mendeley.com/documents/?uuid=99972a97-f336-47ee-8cd0-acb33fec4d76"]}],"mendeley":{"formattedCitation":"[19]","plainTextFormattedCitation":"[19]","previouslyFormattedCitation":"[19]"},"properties":{"noteIndex":0},"schema":"https://github.com/citation-style-language/schema/raw/master/csl-citation.json"}</w:instrText>
      </w:r>
      <w:r w:rsidRPr="007F5A48">
        <w:rPr>
          <w:szCs w:val="24"/>
        </w:rPr>
        <w:fldChar w:fldCharType="separate"/>
      </w:r>
      <w:r w:rsidR="00715B52" w:rsidRPr="00715B52">
        <w:rPr>
          <w:noProof/>
          <w:szCs w:val="24"/>
        </w:rPr>
        <w:t>[19]</w:t>
      </w:r>
      <w:r w:rsidRPr="007F5A48">
        <w:rPr>
          <w:szCs w:val="24"/>
        </w:rPr>
        <w:fldChar w:fldCharType="end"/>
      </w:r>
      <w:r w:rsidRPr="007F5A48">
        <w:rPr>
          <w:szCs w:val="24"/>
        </w:rPr>
        <w:t xml:space="preserve"> causes and identification of imbalance, as well as compensating the same. Various instruments for vibration measurement during field balancing are done in </w:t>
      </w:r>
      <w:r w:rsidRPr="007F5A48">
        <w:rPr>
          <w:szCs w:val="24"/>
        </w:rPr>
        <w:fldChar w:fldCharType="begin" w:fldLock="1"/>
      </w:r>
      <w:r w:rsidR="00A53632">
        <w:rPr>
          <w:szCs w:val="24"/>
        </w:rPr>
        <w:instrText>ADDIN CSL_CITATION {"citationItems":[{"id":"ITEM-1","itemData":{"container-title":"Product Application Guide, Greenheck Fan Corp","id":"ITEM-1","issued":{"date-parts":[["2001"]]},"publisher":"Greenheck","title":"Balance , Vibration , and Vibration Analysis","type":"article"},"uris":["http://www.mendeley.com/documents/?uuid=3763687b-2435-4f6f-a154-4c5c78d0dfe6"]},{"id":"ITEM-2","itemData":{"DOI":"10.4186/ej.2015.19.1.67","ISSN":"01258281","abstract":"This review paper deals with the analytical nanofluid thermal conductivity models published by different research groups. It also summarizes the contrary opinion on anomalous thermal conductivity of nanofluids by different research groups. Basically all nanofluid thermal conductivity models have been derived from  classical models. Majority of the authors presented the thermal conductivity model based on the Brownian motion of particles and they proposed the random motion of particles is the cause for enhanced thermal conductivity. Though many models formulated on thermal conductivity and nanofluid, there is no universally accepted model and reliable mechanism for enhanced thermal conductivity over the particles volume fraction. The discrepancy between each model may be  due to method  of dispersion, assumption of particle and base fluid such as single and two phase flow. Therefore this review leads to further investigation on the hotly debated topic of nanofluid thermal conductivity.","author":[{"dropping-particle":"","family":"Kumar","given":"Periyasamy Mukesh","non-dropping-particle":"","parse-names":false,"suffix":""},{"dropping-particle":"","family":"Kumar","given":"Jegadeesan","non-dropping-particle":"","parse-names":false,"suffix":""},{"dropping-particle":"","family":"Tamilarasan","given":"Rengasamy","non-dropping-particle":"","parse-names":false,"suffix":""},{"dropping-particle":"","family":"Sendhilnathan","given":"Seshachalam","non-dropping-particle":"","parse-names":false,"suffix":""},{"dropping-particle":"","family":"Suresh","given":"Sivan","non-dropping-particle":"","parse-names":false,"suffix":""}],"container-title":"Engineering Journal","id":"ITEM-2","issue":"1","issued":{"date-parts":[["2015"]]},"page":"67-83","title":"Review on nanofluids theoretical thermal conductivity models","type":"article-journal","volume":"19"},"uris":["http://www.mendeley.com/documents/?uuid=bcae3acc-d6f5-480a-936c-2f714a12bd67"]},{"id":"ITEM-3","itemData":{"URL":"http://www.smartbalancer.com/fileadmin/smartbalancer/downloads/smartbalancer-E-26.4.16.rz-WEB.pdf","container-title":"http://www.smartbalancer.com/fileadmin/smartbalancer/downloads/smartbalancer-E-26.4.16.rz-WEB.pdf","id":"ITEM-3","issued":{"date-parts":[["0"]]},"publisher":"SCHENCK Trebel Corporation","title":"SmartBalancer – the intelligent way to field balancing: simple – fast – accurate","type":"webpage"},"uris":["http://www.mendeley.com/documents/?uuid=017415b1-824a-425c-a342-fe89b925a054"]}],"mendeley":{"formattedCitation":"[20–22]","plainTextFormattedCitation":"[20–22]","previouslyFormattedCitation":"[20–22]"},"properties":{"noteIndex":0},"schema":"https://github.com/citation-style-language/schema/raw/master/csl-citation.json"}</w:instrText>
      </w:r>
      <w:r w:rsidRPr="007F5A48">
        <w:rPr>
          <w:szCs w:val="24"/>
        </w:rPr>
        <w:fldChar w:fldCharType="separate"/>
      </w:r>
      <w:r w:rsidR="007750C6" w:rsidRPr="007750C6">
        <w:rPr>
          <w:noProof/>
          <w:szCs w:val="24"/>
        </w:rPr>
        <w:t>[20–22]</w:t>
      </w:r>
      <w:r w:rsidRPr="007F5A48">
        <w:rPr>
          <w:szCs w:val="24"/>
        </w:rPr>
        <w:fldChar w:fldCharType="end"/>
      </w:r>
      <w:r w:rsidRPr="007F5A48">
        <w:rPr>
          <w:szCs w:val="24"/>
        </w:rPr>
        <w:t>.</w:t>
      </w:r>
      <w:r>
        <w:rPr>
          <w:szCs w:val="24"/>
        </w:rPr>
        <w:t xml:space="preserve"> </w:t>
      </w:r>
      <w:bookmarkStart w:id="4" w:name="_Hlk517099279"/>
      <w:r w:rsidRPr="007F5A48">
        <w:rPr>
          <w:szCs w:val="24"/>
        </w:rPr>
        <w:t xml:space="preserve">In-Situ balancing is generally done for high speed machinery. Multi-plane balancing of various turbines are summarized in </w:t>
      </w:r>
      <w:r w:rsidRPr="007F5A48">
        <w:rPr>
          <w:szCs w:val="24"/>
        </w:rPr>
        <w:fldChar w:fldCharType="begin" w:fldLock="1"/>
      </w:r>
      <w:r w:rsidR="00A53632">
        <w:rPr>
          <w:szCs w:val="24"/>
        </w:rPr>
        <w:instrText>ADDIN CSL_CITATION {"citationItems":[{"id":"ITEM-1","itemData":{"author":[{"dropping-particle":"","family":"Gunter","given":"E.J.","non-dropping-particle":"","parse-names":false,"suffix":""}],"container-title":"International Conference on Rotordynamics","id":"ITEM-1","issued":{"date-parts":[["1986"]]},"page":"135-143","publisher-place":"Tokyo","title":"Field Balancing 70MW Gas Turbine Generators","type":"paper-conference"},"uris":["http://www.mendeley.com/documents/?uuid=03303570-61b2-45e9-a151-d325db4ef68d"]},{"id":"ITEM-2","itemData":{"URL":"https://dyrobes.com/wp-content/uploads/2015/09/Dynamic-Analysis-and-Field-Balancing-of-70-MW-Gas-Turbine-Generators1985_linked.pdf","author":[{"dropping-particle":"","family":"Gunter","given":"E J","non-dropping-particle":"","parse-names":false,"suffix":""},{"dropping-particle":"","family":"Humphris","given":"R R","non-dropping-particle":"","parse-names":false,"suffix":""}],"id":"ITEM-2","issued":{"date-parts":[["1985"]]},"title":"Dynamic Analysis and Field Balancing Of 70 MW Gas-Turbine Generators","type":"webpage"},"uris":["http://www.mendeley.com/documents/?uuid=039eedea-b293-42d3-9ca1-35771f7db3e7"]}],"mendeley":{"formattedCitation":"[23,24]","plainTextFormattedCitation":"[23,24]","previouslyFormattedCitation":"[23,24]"},"properties":{"noteIndex":0},"schema":"https://github.com/citation-style-language/schema/raw/master/csl-citation.json"}</w:instrText>
      </w:r>
      <w:r w:rsidRPr="007F5A48">
        <w:rPr>
          <w:szCs w:val="24"/>
        </w:rPr>
        <w:fldChar w:fldCharType="separate"/>
      </w:r>
      <w:r w:rsidR="007750C6" w:rsidRPr="007750C6">
        <w:rPr>
          <w:noProof/>
          <w:szCs w:val="24"/>
        </w:rPr>
        <w:t>[23,24]</w:t>
      </w:r>
      <w:r w:rsidRPr="007F5A48">
        <w:rPr>
          <w:szCs w:val="24"/>
        </w:rPr>
        <w:fldChar w:fldCharType="end"/>
      </w:r>
      <w:r w:rsidRPr="007F5A48">
        <w:rPr>
          <w:szCs w:val="24"/>
        </w:rPr>
        <w:t xml:space="preserve">.  Precautions to be followed during this process of in situ balancing are described in </w:t>
      </w:r>
      <w:r w:rsidRPr="007F5A48">
        <w:rPr>
          <w:szCs w:val="24"/>
        </w:rPr>
        <w:fldChar w:fldCharType="begin" w:fldLock="1"/>
      </w:r>
      <w:r w:rsidR="007750C6">
        <w:rPr>
          <w:szCs w:val="24"/>
        </w:rPr>
        <w:instrText>ADDIN CSL_CITATION {"citationItems":[{"id":"ITEM-1","itemData":{"URL":"https://www.mainttech.se/wp-content/uploads/KNOWLEDGE-OF-BALANCING-AND-VIBRATION-MEASUREMENT.pdf","container-title":"https://www.mainttech.se/wp-content/uploads/KNOWLEDGE-OF-BALANCING-AND-VIBRATION-MEASUREMENT.pdf","id":"ITEM-1","issued":{"date-parts":[["0"]]},"title":"Precautions and safeguards during in-situ balancing","type":"webpage"},"uris":["http://www.mendeley.com/documents/?uuid=71eea7a6-6268-402b-9e99-344fe3f3bb7d"]}],"mendeley":{"formattedCitation":"[25]","plainTextFormattedCitation":"[25]","previouslyFormattedCitation":"[25]"},"properties":{"noteIndex":0},"schema":"https://github.com/citation-style-language/schema/raw/master/csl-citation.json"}</w:instrText>
      </w:r>
      <w:r w:rsidRPr="007F5A48">
        <w:rPr>
          <w:szCs w:val="24"/>
        </w:rPr>
        <w:fldChar w:fldCharType="separate"/>
      </w:r>
      <w:r w:rsidR="007750C6" w:rsidRPr="007750C6">
        <w:rPr>
          <w:noProof/>
          <w:szCs w:val="24"/>
        </w:rPr>
        <w:t>[25]</w:t>
      </w:r>
      <w:r w:rsidRPr="007F5A48">
        <w:rPr>
          <w:szCs w:val="24"/>
        </w:rPr>
        <w:fldChar w:fldCharType="end"/>
      </w:r>
      <w:r w:rsidRPr="007F5A48">
        <w:rPr>
          <w:szCs w:val="24"/>
        </w:rPr>
        <w:t>.</w:t>
      </w:r>
      <w:bookmarkEnd w:id="4"/>
    </w:p>
    <w:p w14:paraId="697B9084" w14:textId="77777777" w:rsidR="00A47C1A" w:rsidRPr="00205179" w:rsidRDefault="00A47C1A" w:rsidP="00942EA6">
      <w:pPr>
        <w:ind w:firstLine="397"/>
        <w:contextualSpacing/>
        <w:mirrorIndents/>
        <w:rPr>
          <w:szCs w:val="24"/>
        </w:rPr>
      </w:pPr>
    </w:p>
    <w:p w14:paraId="44640F2A" w14:textId="211E4D1D" w:rsidR="00A47C1A" w:rsidRPr="007C635C" w:rsidRDefault="004A14B7" w:rsidP="007C635C">
      <w:pPr>
        <w:pStyle w:val="ListParagraph"/>
        <w:numPr>
          <w:ilvl w:val="0"/>
          <w:numId w:val="18"/>
        </w:numPr>
        <w:mirrorIndents/>
        <w:rPr>
          <w:rFonts w:ascii="Arial" w:hAnsi="Arial" w:cs="Arial"/>
          <w:b/>
          <w:szCs w:val="24"/>
        </w:rPr>
      </w:pPr>
      <w:r>
        <w:rPr>
          <w:rFonts w:ascii="Arial" w:hAnsi="Arial" w:cs="Arial"/>
          <w:b/>
          <w:szCs w:val="24"/>
        </w:rPr>
        <w:t>Laboratory Equipment</w:t>
      </w:r>
    </w:p>
    <w:p w14:paraId="4DA697B9" w14:textId="77777777" w:rsidR="007C635C" w:rsidRPr="007C635C" w:rsidRDefault="007C635C" w:rsidP="007C635C">
      <w:pPr>
        <w:ind w:left="360" w:firstLine="0"/>
        <w:mirrorIndents/>
        <w:rPr>
          <w:rFonts w:ascii="Arial" w:hAnsi="Arial" w:cs="Arial"/>
          <w:b/>
          <w:szCs w:val="24"/>
        </w:rPr>
      </w:pPr>
    </w:p>
    <w:p w14:paraId="0B176967" w14:textId="1314E914" w:rsidR="00DB410A" w:rsidRDefault="004A14B7" w:rsidP="004A14B7">
      <w:pPr>
        <w:widowControl w:val="0"/>
        <w:ind w:firstLine="403"/>
        <w:contextualSpacing/>
        <w:mirrorIndents/>
        <w:rPr>
          <w:szCs w:val="24"/>
        </w:rPr>
      </w:pPr>
      <w:r w:rsidRPr="004A14B7">
        <w:rPr>
          <w:szCs w:val="24"/>
        </w:rPr>
        <w:t xml:space="preserve">Practical teaching of balancing of rotary masses is very much necessary because balancing finds a lot of applications in daily life. Nisbett [30] summarized an experimental setup for the </w:t>
      </w:r>
      <w:r w:rsidRPr="004A14B7">
        <w:rPr>
          <w:szCs w:val="24"/>
        </w:rPr>
        <w:lastRenderedPageBreak/>
        <w:t xml:space="preserve">same. Basic schematic of experimental setup for studying balancing is given in [31]. Multi-resonance TQ Educational and Training Division [32] detailed their equipment demonstrating multi-plane balancing. Mechatronic Laboratory Setup (MMLS) by measuring vibrations for experimentally studying the balancing of rotating masses is described in [33]. Laboratory experimental procedure of two plane balancing is given in [34]. </w:t>
      </w:r>
    </w:p>
    <w:p w14:paraId="243E636F" w14:textId="77777777" w:rsidR="00047F8D" w:rsidRDefault="00047F8D" w:rsidP="004A14B7">
      <w:pPr>
        <w:widowControl w:val="0"/>
        <w:ind w:firstLine="403"/>
        <w:contextualSpacing/>
        <w:mirrorIndents/>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47F8D" w14:paraId="66844B37" w14:textId="77777777" w:rsidTr="00047F8D">
        <w:tc>
          <w:tcPr>
            <w:tcW w:w="4508" w:type="dxa"/>
            <w:vAlign w:val="center"/>
            <w:hideMark/>
          </w:tcPr>
          <w:p w14:paraId="6E500B49" w14:textId="13F97AE5" w:rsidR="00047F8D" w:rsidRDefault="00047F8D" w:rsidP="00047F8D">
            <w:pPr>
              <w:jc w:val="center"/>
              <w:rPr>
                <w:sz w:val="22"/>
                <w:lang w:val="en-IN"/>
              </w:rPr>
            </w:pPr>
            <w:r>
              <w:rPr>
                <w:noProof/>
              </w:rPr>
              <w:drawing>
                <wp:inline distT="0" distB="0" distL="0" distR="0" wp14:anchorId="13D7B70A" wp14:editId="64EC53D1">
                  <wp:extent cx="1499616"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9616" cy="1371600"/>
                          </a:xfrm>
                          <a:prstGeom prst="rect">
                            <a:avLst/>
                          </a:prstGeom>
                          <a:noFill/>
                          <a:ln>
                            <a:noFill/>
                          </a:ln>
                        </pic:spPr>
                      </pic:pic>
                    </a:graphicData>
                  </a:graphic>
                </wp:inline>
              </w:drawing>
            </w:r>
          </w:p>
        </w:tc>
        <w:tc>
          <w:tcPr>
            <w:tcW w:w="4508" w:type="dxa"/>
            <w:vAlign w:val="center"/>
            <w:hideMark/>
          </w:tcPr>
          <w:p w14:paraId="0FCDD580" w14:textId="6409D9D3" w:rsidR="00047F8D" w:rsidRDefault="00047F8D" w:rsidP="00047F8D">
            <w:pPr>
              <w:jc w:val="center"/>
            </w:pPr>
            <w:r>
              <w:rPr>
                <w:noProof/>
              </w:rPr>
              <w:drawing>
                <wp:inline distT="0" distB="0" distL="0" distR="0" wp14:anchorId="5595C915" wp14:editId="595874B5">
                  <wp:extent cx="169164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l="3070" b="3580"/>
                          <a:stretch>
                            <a:fillRect/>
                          </a:stretch>
                        </pic:blipFill>
                        <pic:spPr bwMode="auto">
                          <a:xfrm>
                            <a:off x="0" y="0"/>
                            <a:ext cx="1691640" cy="1371600"/>
                          </a:xfrm>
                          <a:prstGeom prst="rect">
                            <a:avLst/>
                          </a:prstGeom>
                          <a:noFill/>
                          <a:ln>
                            <a:noFill/>
                          </a:ln>
                        </pic:spPr>
                      </pic:pic>
                    </a:graphicData>
                  </a:graphic>
                </wp:inline>
              </w:drawing>
            </w:r>
          </w:p>
        </w:tc>
      </w:tr>
      <w:tr w:rsidR="00047F8D" w14:paraId="2EA0FD43" w14:textId="77777777" w:rsidTr="00047F8D">
        <w:tc>
          <w:tcPr>
            <w:tcW w:w="4508" w:type="dxa"/>
          </w:tcPr>
          <w:p w14:paraId="7C467443" w14:textId="77777777" w:rsidR="00047F8D" w:rsidRPr="00047F8D" w:rsidRDefault="00047F8D">
            <w:pPr>
              <w:jc w:val="center"/>
              <w:rPr>
                <w:rFonts w:ascii="Arial" w:hAnsi="Arial" w:cs="Arial"/>
                <w:szCs w:val="24"/>
              </w:rPr>
            </w:pPr>
            <w:r w:rsidRPr="00047F8D">
              <w:rPr>
                <w:rFonts w:ascii="Arial" w:hAnsi="Arial" w:cs="Arial"/>
                <w:szCs w:val="24"/>
              </w:rPr>
              <w:t>Figure 1: Unbalance in Rotary Mass</w:t>
            </w:r>
          </w:p>
          <w:p w14:paraId="35E73523" w14:textId="77777777" w:rsidR="00047F8D" w:rsidRDefault="00047F8D">
            <w:pPr>
              <w:jc w:val="center"/>
            </w:pPr>
          </w:p>
        </w:tc>
        <w:tc>
          <w:tcPr>
            <w:tcW w:w="4508" w:type="dxa"/>
            <w:hideMark/>
          </w:tcPr>
          <w:p w14:paraId="01EE50DE" w14:textId="77777777" w:rsidR="00047F8D" w:rsidRDefault="00047F8D">
            <w:pPr>
              <w:jc w:val="center"/>
            </w:pPr>
            <w:r w:rsidRPr="00047F8D">
              <w:rPr>
                <w:rFonts w:ascii="Arial" w:hAnsi="Arial" w:cs="Arial"/>
                <w:szCs w:val="24"/>
              </w:rPr>
              <w:t>Figure 2: Masses rotating in the same plane</w:t>
            </w:r>
          </w:p>
        </w:tc>
      </w:tr>
    </w:tbl>
    <w:p w14:paraId="7066BA1F" w14:textId="2A2FBE30" w:rsidR="00DF06A2" w:rsidRDefault="00DF06A2" w:rsidP="00DF06A2">
      <w:pPr>
        <w:widowControl w:val="0"/>
        <w:ind w:firstLine="0"/>
        <w:contextualSpacing/>
        <w:mirrorIndents/>
        <w:rPr>
          <w:szCs w:val="24"/>
        </w:rPr>
      </w:pPr>
    </w:p>
    <w:p w14:paraId="08204C5F" w14:textId="7D33091E" w:rsidR="00047F8D" w:rsidRPr="007C635C" w:rsidRDefault="00047F8D" w:rsidP="00047F8D">
      <w:pPr>
        <w:pStyle w:val="ListParagraph"/>
        <w:numPr>
          <w:ilvl w:val="0"/>
          <w:numId w:val="18"/>
        </w:numPr>
        <w:ind w:left="360"/>
        <w:mirrorIndents/>
        <w:rPr>
          <w:rFonts w:ascii="Arial" w:hAnsi="Arial" w:cs="Arial"/>
          <w:b/>
          <w:szCs w:val="24"/>
        </w:rPr>
      </w:pPr>
      <w:r>
        <w:rPr>
          <w:rFonts w:ascii="Arial" w:hAnsi="Arial" w:cs="Arial"/>
          <w:b/>
          <w:szCs w:val="24"/>
        </w:rPr>
        <w:t>Motivation</w:t>
      </w:r>
    </w:p>
    <w:p w14:paraId="5A1E840B" w14:textId="77777777" w:rsidR="00047F8D" w:rsidRPr="007C635C" w:rsidRDefault="00047F8D" w:rsidP="00047F8D">
      <w:pPr>
        <w:ind w:left="360" w:firstLine="0"/>
        <w:mirrorIndents/>
        <w:rPr>
          <w:rFonts w:ascii="Arial" w:hAnsi="Arial" w:cs="Arial"/>
          <w:b/>
          <w:szCs w:val="24"/>
        </w:rPr>
      </w:pPr>
    </w:p>
    <w:p w14:paraId="3F06DAC5" w14:textId="76417D27" w:rsidR="00047F8D" w:rsidRPr="00047F8D" w:rsidRDefault="00047F8D" w:rsidP="00047F8D">
      <w:pPr>
        <w:widowControl w:val="0"/>
        <w:ind w:firstLine="403"/>
        <w:contextualSpacing/>
        <w:mirrorIndents/>
        <w:rPr>
          <w:szCs w:val="24"/>
          <w:lang w:val="en-IN"/>
        </w:rPr>
      </w:pPr>
      <w:bookmarkStart w:id="5" w:name="_Hlk517099349"/>
      <w:r w:rsidRPr="00047F8D">
        <w:rPr>
          <w:szCs w:val="24"/>
          <w:lang w:val="en-IN"/>
        </w:rPr>
        <w:t xml:space="preserve">Most of the test rigs used for demonstrating balancing of masses are quite costly </w:t>
      </w:r>
      <w:r w:rsidRPr="00047F8D">
        <w:rPr>
          <w:szCs w:val="24"/>
          <w:lang w:val="en-IN"/>
        </w:rPr>
        <w:fldChar w:fldCharType="begin" w:fldLock="1"/>
      </w:r>
      <w:r w:rsidR="00A53632">
        <w:rPr>
          <w:szCs w:val="24"/>
          <w:lang w:val="en-IN"/>
        </w:rPr>
        <w:instrText>ADDIN CSL_CITATION {"citationItems":[{"id":"ITEM-1","itemData":{"DOI":"10.1111/j.1559-3584.1924.tb05422.x","ISSN":"15593584","URL":"https://dir.indiamart.com/search.mp?ss=static+and+dynamic+balancing&amp;src=as-rcnt","container-title":"https://dir.indiamart.com/search.mp?ss=static+and+dynamic+balancing&amp;src=as-rcnt","id":"ITEM-1","issued":{"date-parts":[["0"]]},"title":"Static and Dynamic Balancing Experimental Setups","type":"webpage"},"uris":["http://www.mendeley.com/documents/?uuid=4f348eff-ad82-4778-a33a-5254788bf915"]}],"mendeley":{"formattedCitation":"[26]","plainTextFormattedCitation":"[26]","previouslyFormattedCitation":"[26]"},"properties":{"noteIndex":0},"schema":"https://github.com/citation-style-language/schema/raw/master/csl-citation.json"}</w:instrText>
      </w:r>
      <w:r w:rsidRPr="00047F8D">
        <w:rPr>
          <w:szCs w:val="24"/>
          <w:lang w:val="en-IN"/>
        </w:rPr>
        <w:fldChar w:fldCharType="separate"/>
      </w:r>
      <w:r w:rsidR="007750C6" w:rsidRPr="007750C6">
        <w:rPr>
          <w:noProof/>
          <w:szCs w:val="24"/>
          <w:lang w:val="en-IN"/>
        </w:rPr>
        <w:t>[26]</w:t>
      </w:r>
      <w:r w:rsidRPr="00047F8D">
        <w:rPr>
          <w:szCs w:val="24"/>
        </w:rPr>
        <w:fldChar w:fldCharType="end"/>
      </w:r>
      <w:r w:rsidRPr="00047F8D">
        <w:rPr>
          <w:szCs w:val="24"/>
          <w:lang w:val="en-IN"/>
        </w:rPr>
        <w:t xml:space="preserve">. Low cost instrumentation is now available online which helps instrumenting the test rigs in such a way that they can be interfaced with a computer. This motivated the fabrication of this low-cost test rig which costed around Rs.5000/- with all the instrumentation. </w:t>
      </w:r>
      <w:bookmarkEnd w:id="5"/>
    </w:p>
    <w:p w14:paraId="049FF901" w14:textId="29F1B56B" w:rsidR="00047F8D" w:rsidRDefault="00047F8D" w:rsidP="00DF06A2">
      <w:pPr>
        <w:widowControl w:val="0"/>
        <w:ind w:firstLine="0"/>
        <w:contextualSpacing/>
        <w:mirrorIndents/>
        <w:rPr>
          <w:szCs w:val="24"/>
        </w:rPr>
      </w:pPr>
    </w:p>
    <w:p w14:paraId="1778A0E6" w14:textId="09C14437" w:rsidR="004A14B7" w:rsidRDefault="004A14B7" w:rsidP="004A14B7">
      <w:pPr>
        <w:widowControl w:val="0"/>
        <w:ind w:firstLine="403"/>
        <w:contextualSpacing/>
        <w:mirrorIndents/>
        <w:rPr>
          <w:szCs w:val="24"/>
        </w:rPr>
      </w:pPr>
    </w:p>
    <w:p w14:paraId="22EDBA1B" w14:textId="1E6A4472" w:rsidR="004A14B7" w:rsidRPr="007C635C" w:rsidRDefault="000A0194" w:rsidP="004A14B7">
      <w:pPr>
        <w:pStyle w:val="ListParagraph"/>
        <w:numPr>
          <w:ilvl w:val="0"/>
          <w:numId w:val="18"/>
        </w:numPr>
        <w:ind w:left="360"/>
        <w:mirrorIndents/>
        <w:rPr>
          <w:rFonts w:ascii="Arial" w:hAnsi="Arial" w:cs="Arial"/>
          <w:b/>
          <w:szCs w:val="24"/>
        </w:rPr>
      </w:pPr>
      <w:r>
        <w:rPr>
          <w:rFonts w:ascii="Arial" w:hAnsi="Arial" w:cs="Arial"/>
          <w:b/>
          <w:szCs w:val="24"/>
        </w:rPr>
        <w:t>Balancing Rotating Masses</w:t>
      </w:r>
    </w:p>
    <w:p w14:paraId="1509704F" w14:textId="77777777" w:rsidR="004A14B7" w:rsidRPr="007C635C" w:rsidRDefault="004A14B7" w:rsidP="004A14B7">
      <w:pPr>
        <w:ind w:left="360" w:firstLine="0"/>
        <w:mirrorIndents/>
        <w:rPr>
          <w:rFonts w:ascii="Arial" w:hAnsi="Arial" w:cs="Arial"/>
          <w:b/>
          <w:szCs w:val="24"/>
        </w:rPr>
      </w:pPr>
    </w:p>
    <w:p w14:paraId="1475DB02" w14:textId="77777777" w:rsidR="008461D3" w:rsidRPr="008461D3" w:rsidRDefault="008461D3" w:rsidP="008461D3">
      <w:pPr>
        <w:widowControl w:val="0"/>
        <w:ind w:firstLine="403"/>
        <w:contextualSpacing/>
        <w:mirrorIndents/>
        <w:rPr>
          <w:szCs w:val="24"/>
          <w:lang w:val="en-IN"/>
        </w:rPr>
      </w:pPr>
      <w:r w:rsidRPr="008461D3">
        <w:rPr>
          <w:szCs w:val="24"/>
          <w:lang w:val="en-IN"/>
        </w:rPr>
        <w:t xml:space="preserve">Consider </w:t>
      </w:r>
      <w:r w:rsidRPr="008461D3">
        <w:rPr>
          <w:b/>
          <w:i/>
          <w:szCs w:val="24"/>
          <w:lang w:val="en-IN"/>
        </w:rPr>
        <w:t>n</w:t>
      </w:r>
      <w:r w:rsidRPr="008461D3">
        <w:rPr>
          <w:b/>
          <w:szCs w:val="24"/>
          <w:lang w:val="en-IN"/>
        </w:rPr>
        <w:t xml:space="preserve"> </w:t>
      </w:r>
      <w:r w:rsidRPr="008461D3">
        <w:rPr>
          <w:szCs w:val="24"/>
          <w:lang w:val="en-IN"/>
        </w:rPr>
        <w:t xml:space="preserve">masses connected at same point to a shaft rotating at angular velocity </w:t>
      </w:r>
      <w:r w:rsidRPr="008461D3">
        <w:rPr>
          <w:b/>
          <w:i/>
          <w:szCs w:val="24"/>
          <w:lang w:val="en-IN"/>
        </w:rPr>
        <w:t>ω</w:t>
      </w:r>
      <w:r w:rsidRPr="008461D3">
        <w:rPr>
          <w:szCs w:val="24"/>
          <w:lang w:val="en-IN"/>
        </w:rPr>
        <w:t xml:space="preserve"> and are in a single plane as shown in figure 2 such that </w:t>
      </w:r>
      <w:proofErr w:type="spellStart"/>
      <w:r w:rsidRPr="008461D3">
        <w:rPr>
          <w:b/>
          <w:i/>
          <w:szCs w:val="24"/>
          <w:lang w:val="en-IN"/>
        </w:rPr>
        <w:t>i</w:t>
      </w:r>
      <w:r w:rsidRPr="008461D3">
        <w:rPr>
          <w:b/>
          <w:i/>
          <w:szCs w:val="24"/>
          <w:vertAlign w:val="superscript"/>
          <w:lang w:val="en-IN"/>
        </w:rPr>
        <w:t>th</w:t>
      </w:r>
      <w:proofErr w:type="spellEnd"/>
      <w:r w:rsidRPr="008461D3">
        <w:rPr>
          <w:szCs w:val="24"/>
          <w:lang w:val="en-IN"/>
        </w:rPr>
        <w:t xml:space="preserve"> mass is connected at </w:t>
      </w:r>
      <w:proofErr w:type="spellStart"/>
      <w:r w:rsidRPr="008461D3">
        <w:rPr>
          <w:b/>
          <w:i/>
          <w:szCs w:val="24"/>
          <w:lang w:val="en-IN"/>
        </w:rPr>
        <w:t>r</w:t>
      </w:r>
      <w:r w:rsidRPr="008461D3">
        <w:rPr>
          <w:b/>
          <w:i/>
          <w:szCs w:val="24"/>
          <w:vertAlign w:val="subscript"/>
          <w:lang w:val="en-IN"/>
        </w:rPr>
        <w:t>i</w:t>
      </w:r>
      <w:proofErr w:type="spellEnd"/>
      <w:r w:rsidRPr="008461D3">
        <w:rPr>
          <w:b/>
          <w:i/>
          <w:szCs w:val="24"/>
          <w:lang w:val="en-IN"/>
        </w:rPr>
        <w:t xml:space="preserve"> </w:t>
      </w:r>
      <w:r w:rsidRPr="008461D3">
        <w:rPr>
          <w:szCs w:val="24"/>
          <w:lang w:val="en-IN"/>
        </w:rPr>
        <w:t xml:space="preserve">radius and at </w:t>
      </w:r>
      <w:proofErr w:type="spellStart"/>
      <w:r w:rsidRPr="008461D3">
        <w:rPr>
          <w:b/>
          <w:i/>
          <w:szCs w:val="24"/>
          <w:lang w:val="en-IN"/>
        </w:rPr>
        <w:t>θ</w:t>
      </w:r>
      <w:r w:rsidRPr="008461D3">
        <w:rPr>
          <w:b/>
          <w:i/>
          <w:szCs w:val="24"/>
          <w:vertAlign w:val="subscript"/>
          <w:lang w:val="en-IN"/>
        </w:rPr>
        <w:t>i</w:t>
      </w:r>
      <w:proofErr w:type="spellEnd"/>
      <w:r w:rsidRPr="008461D3">
        <w:rPr>
          <w:i/>
          <w:szCs w:val="24"/>
          <w:lang w:val="en-IN"/>
        </w:rPr>
        <w:t xml:space="preserve"> </w:t>
      </w:r>
      <w:r w:rsidRPr="008461D3">
        <w:rPr>
          <w:szCs w:val="24"/>
          <w:lang w:val="en-IN"/>
        </w:rPr>
        <w:t>angle. Each mass is subjected to centrifugal force acting outwards. The magnitude of these forces is given by equation (1). The resultant unbalance is the vectorial sum of these forces.  This unbalance results in vibrations whose frequency is equal to the angular velocity of the shaft.</w:t>
      </w:r>
    </w:p>
    <w:p w14:paraId="085F9EDE" w14:textId="3A12F46A" w:rsidR="008461D3" w:rsidRPr="008461D3" w:rsidRDefault="000A0194" w:rsidP="008461D3">
      <w:pPr>
        <w:widowControl w:val="0"/>
        <w:ind w:firstLine="403"/>
        <w:contextualSpacing/>
        <w:mirrorIndents/>
        <w:rPr>
          <w:szCs w:val="24"/>
          <w:lang w:val="en-IN"/>
        </w:rPr>
      </w:pPr>
      <w:r w:rsidRPr="000A0194">
        <w:rPr>
          <w:position w:val="-34"/>
          <w:szCs w:val="24"/>
          <w:lang w:val="en-IN"/>
        </w:rPr>
        <w:object w:dxaOrig="1860" w:dyaOrig="800" w14:anchorId="6F018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40.3pt" o:ole="">
            <v:imagedata r:id="rId11" o:title=""/>
          </v:shape>
          <o:OLEObject Type="Embed" ProgID="Equation.DSMT4" ShapeID="_x0000_i1025" DrawAspect="Content" ObjectID="_1612119306" r:id="rId12"/>
        </w:object>
      </w:r>
      <w:r w:rsidR="008461D3" w:rsidRPr="008461D3">
        <w:rPr>
          <w:szCs w:val="24"/>
          <w:lang w:val="en-IN"/>
        </w:rPr>
        <w:tab/>
      </w:r>
      <w:r w:rsidR="008461D3" w:rsidRPr="008461D3">
        <w:rPr>
          <w:szCs w:val="24"/>
          <w:lang w:val="en-IN"/>
        </w:rPr>
        <w:tab/>
        <w:t>(1)</w:t>
      </w:r>
    </w:p>
    <w:p w14:paraId="575E5488" w14:textId="79557957" w:rsidR="008461D3" w:rsidRDefault="000A0194" w:rsidP="008461D3">
      <w:pPr>
        <w:widowControl w:val="0"/>
        <w:ind w:firstLine="403"/>
        <w:contextualSpacing/>
        <w:mirrorIndents/>
        <w:rPr>
          <w:szCs w:val="24"/>
          <w:lang w:val="en-IN"/>
        </w:rPr>
      </w:pPr>
      <w:r w:rsidRPr="000A0194">
        <w:rPr>
          <w:position w:val="-16"/>
          <w:szCs w:val="24"/>
          <w:lang w:val="en-IN"/>
        </w:rPr>
        <w:object w:dxaOrig="1860" w:dyaOrig="480" w14:anchorId="2982A80E">
          <v:shape id="_x0000_i1026" type="#_x0000_t75" style="width:92.4pt;height:24.2pt" o:ole="">
            <v:imagedata r:id="rId13" o:title=""/>
          </v:shape>
          <o:OLEObject Type="Embed" ProgID="Equation.DSMT4" ShapeID="_x0000_i1026" DrawAspect="Content" ObjectID="_1612119307" r:id="rId14"/>
        </w:object>
      </w:r>
      <w:r w:rsidR="008461D3" w:rsidRPr="008461D3">
        <w:rPr>
          <w:szCs w:val="24"/>
          <w:lang w:val="en-IN"/>
        </w:rPr>
        <w:tab/>
      </w:r>
      <w:r w:rsidR="008461D3" w:rsidRPr="008461D3">
        <w:rPr>
          <w:szCs w:val="24"/>
          <w:lang w:val="en-IN"/>
        </w:rPr>
        <w:tab/>
        <w:t>(2)</w:t>
      </w:r>
    </w:p>
    <w:p w14:paraId="5F1CFF2E" w14:textId="77777777" w:rsidR="000A0194" w:rsidRPr="008461D3" w:rsidRDefault="000A0194" w:rsidP="008461D3">
      <w:pPr>
        <w:widowControl w:val="0"/>
        <w:ind w:firstLine="403"/>
        <w:contextualSpacing/>
        <w:mirrorIndents/>
        <w:rPr>
          <w:szCs w:val="24"/>
          <w:lang w:val="en-IN"/>
        </w:rPr>
      </w:pPr>
    </w:p>
    <w:p w14:paraId="0B481301" w14:textId="670DBA65" w:rsidR="000A0194" w:rsidRDefault="000A0194" w:rsidP="000A0194">
      <w:pPr>
        <w:widowControl w:val="0"/>
        <w:ind w:firstLine="0"/>
        <w:contextualSpacing/>
        <w:mirrorIndents/>
        <w:rPr>
          <w:szCs w:val="24"/>
        </w:rPr>
      </w:pPr>
    </w:p>
    <w:p w14:paraId="6EC11E15" w14:textId="797397E4" w:rsidR="000A0194" w:rsidRPr="007C635C" w:rsidRDefault="000A0194" w:rsidP="000A0194">
      <w:pPr>
        <w:pStyle w:val="ListParagraph"/>
        <w:numPr>
          <w:ilvl w:val="0"/>
          <w:numId w:val="18"/>
        </w:numPr>
        <w:ind w:left="360"/>
        <w:mirrorIndents/>
        <w:rPr>
          <w:rFonts w:ascii="Arial" w:hAnsi="Arial" w:cs="Arial"/>
          <w:b/>
          <w:szCs w:val="24"/>
        </w:rPr>
      </w:pPr>
      <w:r>
        <w:rPr>
          <w:rFonts w:ascii="Arial" w:hAnsi="Arial" w:cs="Arial"/>
          <w:b/>
          <w:szCs w:val="24"/>
        </w:rPr>
        <w:t>Test Rig</w:t>
      </w:r>
    </w:p>
    <w:p w14:paraId="01AC065E" w14:textId="77777777" w:rsidR="000A0194" w:rsidRPr="007C635C" w:rsidRDefault="000A0194" w:rsidP="000A0194">
      <w:pPr>
        <w:ind w:left="360" w:firstLine="0"/>
        <w:mirrorIndents/>
        <w:rPr>
          <w:rFonts w:ascii="Arial" w:hAnsi="Arial" w:cs="Arial"/>
          <w:b/>
          <w:szCs w:val="24"/>
        </w:rPr>
      </w:pPr>
    </w:p>
    <w:p w14:paraId="3F7CE5A4" w14:textId="04AC9932" w:rsidR="000A0194" w:rsidRDefault="000A0194" w:rsidP="000A0194">
      <w:pPr>
        <w:widowControl w:val="0"/>
        <w:ind w:firstLine="403"/>
        <w:contextualSpacing/>
        <w:mirrorIndents/>
        <w:rPr>
          <w:szCs w:val="24"/>
          <w:lang w:val="en-IN"/>
        </w:rPr>
      </w:pPr>
      <w:r w:rsidRPr="000A0194">
        <w:rPr>
          <w:szCs w:val="24"/>
        </w:rPr>
        <w:t xml:space="preserve">The above principle is demonstrated using a test rig comprising of a disc with four weights attached to it. This rig is sown in figure 3. The position of the weights can be adjusted radially along the slots on the disc. The disc with weights </w:t>
      </w:r>
      <w:proofErr w:type="gramStart"/>
      <w:r w:rsidRPr="000A0194">
        <w:rPr>
          <w:szCs w:val="24"/>
        </w:rPr>
        <w:t>are</w:t>
      </w:r>
      <w:proofErr w:type="gramEnd"/>
      <w:r w:rsidRPr="000A0194">
        <w:rPr>
          <w:szCs w:val="24"/>
        </w:rPr>
        <w:t xml:space="preserve"> attached to the disc and the disc is rotated at a predefined rpm. The vibrations that resulting from unbalance are measured using accelerometer which is interfaced to computer using Arduino Uno. Instrumentation is shown in figure 4. The accelerometer that is used is ADXL335 which can measure g-force of ±3.5g with an accuracy of ±0.1g. Accelerometer is mounted in such a way that the Z-Axis is along the shaft axis. It can be noted here that each mass added is 1.12kgs and mass of total rig is 12kg. Fabrication of rig costed Rs.5000.00 only</w:t>
      </w:r>
      <w:r w:rsidRPr="008461D3">
        <w:rPr>
          <w:szCs w:val="24"/>
          <w:lang w:val="en-IN"/>
        </w:rPr>
        <w:t xml:space="preserve">Consider </w:t>
      </w:r>
      <w:r w:rsidRPr="008461D3">
        <w:rPr>
          <w:b/>
          <w:i/>
          <w:szCs w:val="24"/>
          <w:lang w:val="en-IN"/>
        </w:rPr>
        <w:t>n</w:t>
      </w:r>
      <w:r w:rsidRPr="008461D3">
        <w:rPr>
          <w:b/>
          <w:szCs w:val="24"/>
          <w:lang w:val="en-IN"/>
        </w:rPr>
        <w:t xml:space="preserve"> </w:t>
      </w:r>
      <w:r w:rsidRPr="008461D3">
        <w:rPr>
          <w:szCs w:val="24"/>
          <w:lang w:val="en-IN"/>
        </w:rPr>
        <w:t xml:space="preserve">masses connected at same point to a shaft rotating at angular velocity </w:t>
      </w:r>
      <w:r w:rsidRPr="008461D3">
        <w:rPr>
          <w:b/>
          <w:i/>
          <w:szCs w:val="24"/>
          <w:lang w:val="en-IN"/>
        </w:rPr>
        <w:t>ω</w:t>
      </w:r>
      <w:r w:rsidRPr="008461D3">
        <w:rPr>
          <w:szCs w:val="24"/>
          <w:lang w:val="en-IN"/>
        </w:rPr>
        <w:t xml:space="preserve"> and are in a single plane as shown in figure 2 such that </w:t>
      </w:r>
      <w:proofErr w:type="spellStart"/>
      <w:r w:rsidRPr="008461D3">
        <w:rPr>
          <w:b/>
          <w:i/>
          <w:szCs w:val="24"/>
          <w:lang w:val="en-IN"/>
        </w:rPr>
        <w:t>i</w:t>
      </w:r>
      <w:r w:rsidRPr="008461D3">
        <w:rPr>
          <w:b/>
          <w:i/>
          <w:szCs w:val="24"/>
          <w:vertAlign w:val="superscript"/>
          <w:lang w:val="en-IN"/>
        </w:rPr>
        <w:t>th</w:t>
      </w:r>
      <w:proofErr w:type="spellEnd"/>
      <w:r w:rsidRPr="008461D3">
        <w:rPr>
          <w:szCs w:val="24"/>
          <w:lang w:val="en-IN"/>
        </w:rPr>
        <w:t xml:space="preserve"> mass is connected at </w:t>
      </w:r>
      <w:proofErr w:type="spellStart"/>
      <w:r w:rsidRPr="008461D3">
        <w:rPr>
          <w:b/>
          <w:i/>
          <w:szCs w:val="24"/>
          <w:lang w:val="en-IN"/>
        </w:rPr>
        <w:t>r</w:t>
      </w:r>
      <w:r w:rsidRPr="008461D3">
        <w:rPr>
          <w:b/>
          <w:i/>
          <w:szCs w:val="24"/>
          <w:vertAlign w:val="subscript"/>
          <w:lang w:val="en-IN"/>
        </w:rPr>
        <w:t>i</w:t>
      </w:r>
      <w:proofErr w:type="spellEnd"/>
      <w:r w:rsidRPr="008461D3">
        <w:rPr>
          <w:b/>
          <w:i/>
          <w:szCs w:val="24"/>
          <w:lang w:val="en-IN"/>
        </w:rPr>
        <w:t xml:space="preserve"> </w:t>
      </w:r>
      <w:r w:rsidRPr="008461D3">
        <w:rPr>
          <w:szCs w:val="24"/>
          <w:lang w:val="en-IN"/>
        </w:rPr>
        <w:t xml:space="preserve">radius and at </w:t>
      </w:r>
      <w:proofErr w:type="spellStart"/>
      <w:r w:rsidRPr="008461D3">
        <w:rPr>
          <w:b/>
          <w:i/>
          <w:szCs w:val="24"/>
          <w:lang w:val="en-IN"/>
        </w:rPr>
        <w:t>θ</w:t>
      </w:r>
      <w:r w:rsidRPr="008461D3">
        <w:rPr>
          <w:b/>
          <w:i/>
          <w:szCs w:val="24"/>
          <w:vertAlign w:val="subscript"/>
          <w:lang w:val="en-IN"/>
        </w:rPr>
        <w:t>i</w:t>
      </w:r>
      <w:proofErr w:type="spellEnd"/>
      <w:r w:rsidRPr="008461D3">
        <w:rPr>
          <w:i/>
          <w:szCs w:val="24"/>
          <w:lang w:val="en-IN"/>
        </w:rPr>
        <w:t xml:space="preserve"> </w:t>
      </w:r>
      <w:r w:rsidRPr="008461D3">
        <w:rPr>
          <w:szCs w:val="24"/>
          <w:lang w:val="en-IN"/>
        </w:rPr>
        <w:lastRenderedPageBreak/>
        <w:t>angle. Each mass is subjected to centrifugal force acting outwards. The magnitude of these forces is given by equation (1). The resultant unbalance is the vectorial sum of these forces.  This unbalance results in vibrations whose frequency is equal to the angular velocity of the shaft.</w:t>
      </w:r>
    </w:p>
    <w:p w14:paraId="6C7DBD7F" w14:textId="77777777" w:rsidR="0095214D" w:rsidRPr="008461D3" w:rsidRDefault="0095214D" w:rsidP="000A0194">
      <w:pPr>
        <w:widowControl w:val="0"/>
        <w:ind w:firstLine="403"/>
        <w:contextualSpacing/>
        <w:mirrorIndents/>
        <w:rPr>
          <w:szCs w:val="24"/>
          <w:lang w:val="en-IN"/>
        </w:rPr>
      </w:pPr>
    </w:p>
    <w:tbl>
      <w:tblPr>
        <w:tblStyle w:val="TableGrid"/>
        <w:tblW w:w="9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508"/>
      </w:tblGrid>
      <w:tr w:rsidR="000A0194" w14:paraId="2084237A" w14:textId="77777777" w:rsidTr="000A0194">
        <w:tc>
          <w:tcPr>
            <w:tcW w:w="5418" w:type="dxa"/>
            <w:vAlign w:val="bottom"/>
            <w:hideMark/>
          </w:tcPr>
          <w:p w14:paraId="32318DE3" w14:textId="2620A387" w:rsidR="000A0194" w:rsidRDefault="000A0194" w:rsidP="003F6DC3">
            <w:pPr>
              <w:jc w:val="center"/>
              <w:rPr>
                <w:sz w:val="22"/>
                <w:lang w:val="en-IN"/>
              </w:rPr>
            </w:pPr>
            <w:r>
              <w:rPr>
                <w:noProof/>
              </w:rPr>
              <w:drawing>
                <wp:inline distT="0" distB="0" distL="0" distR="0" wp14:anchorId="4D2E49C9" wp14:editId="1EC0A1EF">
                  <wp:extent cx="2651760"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1828800"/>
                          </a:xfrm>
                          <a:prstGeom prst="rect">
                            <a:avLst/>
                          </a:prstGeom>
                          <a:noFill/>
                          <a:ln>
                            <a:noFill/>
                          </a:ln>
                        </pic:spPr>
                      </pic:pic>
                    </a:graphicData>
                  </a:graphic>
                </wp:inline>
              </w:drawing>
            </w:r>
          </w:p>
        </w:tc>
        <w:tc>
          <w:tcPr>
            <w:tcW w:w="4508" w:type="dxa"/>
            <w:vAlign w:val="bottom"/>
            <w:hideMark/>
          </w:tcPr>
          <w:p w14:paraId="321D138F" w14:textId="0246F32A" w:rsidR="000A0194" w:rsidRDefault="000A0194" w:rsidP="003F6DC3">
            <w:pPr>
              <w:jc w:val="center"/>
            </w:pPr>
            <w:r>
              <w:rPr>
                <w:noProof/>
              </w:rPr>
              <w:drawing>
                <wp:inline distT="0" distB="0" distL="0" distR="0" wp14:anchorId="76EB3971" wp14:editId="622B451A">
                  <wp:extent cx="2156604" cy="139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6" cstate="print">
                            <a:extLst>
                              <a:ext uri="{28A0092B-C50C-407E-A947-70E740481C1C}">
                                <a14:useLocalDpi xmlns:a14="http://schemas.microsoft.com/office/drawing/2010/main" val="0"/>
                              </a:ext>
                            </a:extLst>
                          </a:blip>
                          <a:srcRect r="21376"/>
                          <a:stretch/>
                        </pic:blipFill>
                        <pic:spPr bwMode="auto">
                          <a:xfrm>
                            <a:off x="0" y="0"/>
                            <a:ext cx="2156800" cy="13990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A0194" w14:paraId="2072BEE5" w14:textId="77777777" w:rsidTr="000A0194">
        <w:tc>
          <w:tcPr>
            <w:tcW w:w="5418" w:type="dxa"/>
          </w:tcPr>
          <w:p w14:paraId="0851C096" w14:textId="7117BC52" w:rsidR="000A0194" w:rsidRPr="00047F8D" w:rsidRDefault="000A0194" w:rsidP="003F6DC3">
            <w:pPr>
              <w:jc w:val="center"/>
              <w:rPr>
                <w:rFonts w:ascii="Arial" w:hAnsi="Arial" w:cs="Arial"/>
                <w:szCs w:val="24"/>
              </w:rPr>
            </w:pPr>
            <w:r w:rsidRPr="00047F8D">
              <w:rPr>
                <w:rFonts w:ascii="Arial" w:hAnsi="Arial" w:cs="Arial"/>
                <w:szCs w:val="24"/>
              </w:rPr>
              <w:t xml:space="preserve">Figure </w:t>
            </w:r>
            <w:r>
              <w:rPr>
                <w:rFonts w:ascii="Arial" w:hAnsi="Arial" w:cs="Arial"/>
                <w:szCs w:val="24"/>
              </w:rPr>
              <w:t>3</w:t>
            </w:r>
            <w:r w:rsidRPr="00047F8D">
              <w:rPr>
                <w:rFonts w:ascii="Arial" w:hAnsi="Arial" w:cs="Arial"/>
                <w:szCs w:val="24"/>
              </w:rPr>
              <w:t xml:space="preserve">: </w:t>
            </w:r>
            <w:r w:rsidRPr="000A0194">
              <w:rPr>
                <w:rFonts w:ascii="Arial" w:hAnsi="Arial" w:cs="Arial"/>
                <w:szCs w:val="24"/>
              </w:rPr>
              <w:t>Test rig for simulating rotary mass balancing</w:t>
            </w:r>
          </w:p>
          <w:p w14:paraId="4355F5FC" w14:textId="77777777" w:rsidR="000A0194" w:rsidRDefault="000A0194" w:rsidP="003F6DC3">
            <w:pPr>
              <w:jc w:val="center"/>
            </w:pPr>
          </w:p>
        </w:tc>
        <w:tc>
          <w:tcPr>
            <w:tcW w:w="4508" w:type="dxa"/>
            <w:hideMark/>
          </w:tcPr>
          <w:p w14:paraId="53CAA6ED" w14:textId="214392BB" w:rsidR="000A0194" w:rsidRDefault="000A0194" w:rsidP="003F6DC3">
            <w:pPr>
              <w:jc w:val="center"/>
            </w:pPr>
            <w:r w:rsidRPr="00047F8D">
              <w:rPr>
                <w:rFonts w:ascii="Arial" w:hAnsi="Arial" w:cs="Arial"/>
                <w:szCs w:val="24"/>
              </w:rPr>
              <w:t xml:space="preserve">Figure </w:t>
            </w:r>
            <w:r>
              <w:rPr>
                <w:rFonts w:ascii="Arial" w:hAnsi="Arial" w:cs="Arial"/>
                <w:szCs w:val="24"/>
              </w:rPr>
              <w:t>4</w:t>
            </w:r>
            <w:r w:rsidRPr="00047F8D">
              <w:rPr>
                <w:rFonts w:ascii="Arial" w:hAnsi="Arial" w:cs="Arial"/>
                <w:szCs w:val="24"/>
              </w:rPr>
              <w:t xml:space="preserve">: </w:t>
            </w:r>
            <w:r w:rsidRPr="000A0194">
              <w:rPr>
                <w:rFonts w:ascii="Arial" w:hAnsi="Arial" w:cs="Arial"/>
                <w:szCs w:val="24"/>
              </w:rPr>
              <w:t>Accelerometer and Arduino Mounted</w:t>
            </w:r>
          </w:p>
        </w:tc>
      </w:tr>
    </w:tbl>
    <w:p w14:paraId="00472344" w14:textId="068ABBF3" w:rsidR="000A0194" w:rsidRPr="007C635C" w:rsidRDefault="000A0194" w:rsidP="000A0194">
      <w:pPr>
        <w:pStyle w:val="ListParagraph"/>
        <w:numPr>
          <w:ilvl w:val="0"/>
          <w:numId w:val="18"/>
        </w:numPr>
        <w:ind w:left="360"/>
        <w:mirrorIndents/>
        <w:rPr>
          <w:rFonts w:ascii="Arial" w:hAnsi="Arial" w:cs="Arial"/>
          <w:b/>
          <w:szCs w:val="24"/>
        </w:rPr>
      </w:pPr>
      <w:r>
        <w:rPr>
          <w:rFonts w:ascii="Arial" w:hAnsi="Arial" w:cs="Arial"/>
          <w:b/>
          <w:szCs w:val="24"/>
        </w:rPr>
        <w:t>Experimentation</w:t>
      </w:r>
    </w:p>
    <w:p w14:paraId="44209FFA" w14:textId="77777777" w:rsidR="000A0194" w:rsidRPr="007C635C" w:rsidRDefault="000A0194" w:rsidP="000A0194">
      <w:pPr>
        <w:ind w:left="360" w:firstLine="0"/>
        <w:mirrorIndents/>
        <w:rPr>
          <w:rFonts w:ascii="Arial" w:hAnsi="Arial" w:cs="Arial"/>
          <w:b/>
          <w:szCs w:val="24"/>
        </w:rPr>
      </w:pPr>
    </w:p>
    <w:p w14:paraId="2DB5D721" w14:textId="77777777" w:rsidR="000A0194" w:rsidRPr="000A0194" w:rsidRDefault="000A0194" w:rsidP="000A0194">
      <w:pPr>
        <w:widowControl w:val="0"/>
        <w:ind w:firstLine="403"/>
        <w:contextualSpacing/>
        <w:mirrorIndents/>
        <w:rPr>
          <w:szCs w:val="24"/>
          <w:lang w:val="en-IN"/>
        </w:rPr>
      </w:pPr>
      <w:r w:rsidRPr="000A0194">
        <w:rPr>
          <w:szCs w:val="24"/>
          <w:lang w:val="en-IN"/>
        </w:rPr>
        <w:t>Experimentation is done in two steps:</w:t>
      </w:r>
    </w:p>
    <w:p w14:paraId="340AD6DE" w14:textId="77777777" w:rsidR="000A0194" w:rsidRPr="000A0194" w:rsidRDefault="000A0194" w:rsidP="000A0194">
      <w:pPr>
        <w:widowControl w:val="0"/>
        <w:numPr>
          <w:ilvl w:val="0"/>
          <w:numId w:val="20"/>
        </w:numPr>
        <w:ind w:left="1620" w:firstLine="810"/>
        <w:contextualSpacing/>
        <w:mirrorIndents/>
        <w:rPr>
          <w:szCs w:val="24"/>
          <w:lang w:val="en-IN"/>
        </w:rPr>
      </w:pPr>
      <w:r w:rsidRPr="000A0194">
        <w:rPr>
          <w:szCs w:val="24"/>
          <w:lang w:val="en-IN"/>
        </w:rPr>
        <w:t>Measuring vibrations under no load.</w:t>
      </w:r>
    </w:p>
    <w:p w14:paraId="1EE1E03C" w14:textId="77777777" w:rsidR="000A0194" w:rsidRPr="000A0194" w:rsidRDefault="000A0194" w:rsidP="000A0194">
      <w:pPr>
        <w:widowControl w:val="0"/>
        <w:numPr>
          <w:ilvl w:val="0"/>
          <w:numId w:val="20"/>
        </w:numPr>
        <w:ind w:left="1620" w:firstLine="810"/>
        <w:contextualSpacing/>
        <w:mirrorIndents/>
        <w:rPr>
          <w:szCs w:val="24"/>
          <w:lang w:val="en-IN"/>
        </w:rPr>
      </w:pPr>
      <w:r w:rsidRPr="000A0194">
        <w:rPr>
          <w:szCs w:val="24"/>
          <w:lang w:val="en-IN"/>
        </w:rPr>
        <w:t>Measuring vibrations under load.</w:t>
      </w:r>
    </w:p>
    <w:p w14:paraId="3C25FE22" w14:textId="77777777" w:rsidR="000A0194" w:rsidRDefault="000A0194" w:rsidP="000A0194">
      <w:pPr>
        <w:widowControl w:val="0"/>
        <w:ind w:firstLine="403"/>
        <w:contextualSpacing/>
        <w:mirrorIndents/>
        <w:rPr>
          <w:szCs w:val="24"/>
          <w:lang w:val="en-IN"/>
        </w:rPr>
      </w:pPr>
    </w:p>
    <w:p w14:paraId="18390A73" w14:textId="77777777" w:rsidR="0095214D" w:rsidRPr="0095214D" w:rsidRDefault="0095214D" w:rsidP="0095214D">
      <w:pPr>
        <w:pStyle w:val="ListParagraph"/>
        <w:widowControl w:val="0"/>
        <w:numPr>
          <w:ilvl w:val="1"/>
          <w:numId w:val="18"/>
        </w:numPr>
        <w:ind w:left="360"/>
        <w:mirrorIndents/>
        <w:rPr>
          <w:rFonts w:ascii="Arial" w:hAnsi="Arial" w:cs="Arial"/>
          <w:b/>
          <w:szCs w:val="24"/>
        </w:rPr>
      </w:pPr>
      <w:r w:rsidRPr="0095214D">
        <w:rPr>
          <w:rFonts w:ascii="Arial" w:hAnsi="Arial" w:cs="Arial"/>
          <w:b/>
          <w:szCs w:val="24"/>
        </w:rPr>
        <w:t>MEASRUING VIBRAITONS UNDER LOAD</w:t>
      </w:r>
    </w:p>
    <w:p w14:paraId="32B9F0B6" w14:textId="77777777" w:rsidR="0095214D" w:rsidRDefault="0095214D" w:rsidP="000A0194">
      <w:pPr>
        <w:widowControl w:val="0"/>
        <w:ind w:firstLine="403"/>
        <w:contextualSpacing/>
        <w:mirrorIndents/>
        <w:rPr>
          <w:szCs w:val="24"/>
          <w:lang w:val="en-IN"/>
        </w:rPr>
      </w:pPr>
    </w:p>
    <w:p w14:paraId="592B5D25" w14:textId="5A61B33D" w:rsidR="000A0194" w:rsidRDefault="000A0194" w:rsidP="000A0194">
      <w:pPr>
        <w:widowControl w:val="0"/>
        <w:ind w:firstLine="403"/>
        <w:contextualSpacing/>
        <w:mirrorIndents/>
        <w:rPr>
          <w:szCs w:val="24"/>
          <w:lang w:val="en-IN"/>
        </w:rPr>
      </w:pPr>
      <w:r w:rsidRPr="000A0194">
        <w:rPr>
          <w:szCs w:val="24"/>
          <w:lang w:val="en-IN"/>
        </w:rPr>
        <w:t>Initially all the loads are dismounted and the disc is rotated at full speed. The angular velocity in this case was found to be 247rpm. Once the speed of the disc is stabilized, vibrations for 30sec are recorded using accelerometer and data is transferred to excel for further analysis. Figure 5 shows the g-force variations in x, y and z directions for two revolutions in this case. Based on the plot, a clear periodicity can be observed along z-axis. This indicates that there is a wobbling in the disc.</w:t>
      </w:r>
    </w:p>
    <w:p w14:paraId="71260F1D" w14:textId="6ED8E7ED" w:rsidR="00DA4233" w:rsidRDefault="00DA4233" w:rsidP="000A0194">
      <w:pPr>
        <w:widowControl w:val="0"/>
        <w:ind w:firstLine="403"/>
        <w:contextualSpacing/>
        <w:mirrorIndents/>
        <w:rPr>
          <w:szCs w:val="24"/>
          <w:lang w:val="en-IN"/>
        </w:rPr>
      </w:pPr>
    </w:p>
    <w:p w14:paraId="12464F62" w14:textId="7C475E40" w:rsidR="00DA4233" w:rsidRDefault="00DA4233" w:rsidP="00DA4233">
      <w:pPr>
        <w:widowControl w:val="0"/>
        <w:ind w:firstLine="0"/>
        <w:contextualSpacing/>
        <w:mirrorIndents/>
        <w:jc w:val="center"/>
        <w:rPr>
          <w:szCs w:val="24"/>
          <w:lang w:val="en-IN"/>
        </w:rPr>
      </w:pPr>
      <w:r>
        <w:rPr>
          <w:noProof/>
          <w:sz w:val="22"/>
          <w:lang w:val="en-IN"/>
        </w:rPr>
        <w:drawing>
          <wp:inline distT="0" distB="0" distL="0" distR="0" wp14:anchorId="16C13532" wp14:editId="0D2269F4">
            <wp:extent cx="2807208"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07208" cy="1828800"/>
                    </a:xfrm>
                    <a:prstGeom prst="rect">
                      <a:avLst/>
                    </a:prstGeom>
                    <a:noFill/>
                  </pic:spPr>
                </pic:pic>
              </a:graphicData>
            </a:graphic>
          </wp:inline>
        </w:drawing>
      </w:r>
    </w:p>
    <w:p w14:paraId="58F7A852" w14:textId="60325340" w:rsidR="00DA4233" w:rsidRDefault="00DA4233" w:rsidP="00DA4233">
      <w:pPr>
        <w:widowControl w:val="0"/>
        <w:ind w:firstLine="0"/>
        <w:contextualSpacing/>
        <w:mirrorIndents/>
        <w:jc w:val="center"/>
        <w:rPr>
          <w:szCs w:val="24"/>
          <w:lang w:val="en-IN"/>
        </w:rPr>
      </w:pPr>
      <w:r w:rsidRPr="00047F8D">
        <w:rPr>
          <w:rFonts w:ascii="Arial" w:hAnsi="Arial" w:cs="Arial"/>
          <w:szCs w:val="24"/>
        </w:rPr>
        <w:t xml:space="preserve">Figure </w:t>
      </w:r>
      <w:r>
        <w:rPr>
          <w:rFonts w:ascii="Arial" w:hAnsi="Arial" w:cs="Arial"/>
          <w:szCs w:val="24"/>
        </w:rPr>
        <w:t>5</w:t>
      </w:r>
      <w:r w:rsidRPr="00047F8D">
        <w:rPr>
          <w:rFonts w:ascii="Arial" w:hAnsi="Arial" w:cs="Arial"/>
          <w:szCs w:val="24"/>
        </w:rPr>
        <w:t xml:space="preserve">: </w:t>
      </w:r>
      <w:r>
        <w:rPr>
          <w:rFonts w:ascii="Arial" w:hAnsi="Arial" w:cs="Arial"/>
          <w:szCs w:val="24"/>
        </w:rPr>
        <w:t>Accelerometer Reading with No-Load</w:t>
      </w:r>
    </w:p>
    <w:p w14:paraId="6400D879" w14:textId="77777777" w:rsidR="0095214D" w:rsidRDefault="0095214D" w:rsidP="000A0194">
      <w:pPr>
        <w:widowControl w:val="0"/>
        <w:ind w:firstLine="403"/>
        <w:contextualSpacing/>
        <w:mirrorIndents/>
        <w:rPr>
          <w:szCs w:val="24"/>
          <w:lang w:val="en-IN"/>
        </w:rPr>
      </w:pPr>
    </w:p>
    <w:p w14:paraId="0C9815B1" w14:textId="77777777" w:rsidR="00DA4233" w:rsidRPr="0095214D" w:rsidRDefault="00DA4233" w:rsidP="00DA4233">
      <w:pPr>
        <w:pStyle w:val="ListParagraph"/>
        <w:widowControl w:val="0"/>
        <w:numPr>
          <w:ilvl w:val="1"/>
          <w:numId w:val="18"/>
        </w:numPr>
        <w:ind w:left="360"/>
        <w:mirrorIndents/>
        <w:rPr>
          <w:rFonts w:ascii="Arial" w:hAnsi="Arial" w:cs="Arial"/>
          <w:b/>
          <w:szCs w:val="24"/>
        </w:rPr>
      </w:pPr>
      <w:r w:rsidRPr="0095214D">
        <w:rPr>
          <w:rFonts w:ascii="Arial" w:hAnsi="Arial" w:cs="Arial"/>
          <w:b/>
          <w:szCs w:val="24"/>
        </w:rPr>
        <w:t>MEASRUING VIBRAITONS UNDER LOAD</w:t>
      </w:r>
    </w:p>
    <w:p w14:paraId="4184EAE3" w14:textId="77777777" w:rsidR="00DA4233" w:rsidRPr="0095214D" w:rsidRDefault="00DA4233" w:rsidP="00DA4233">
      <w:pPr>
        <w:widowControl w:val="0"/>
        <w:mirrorIndents/>
        <w:rPr>
          <w:szCs w:val="24"/>
          <w:lang w:val="en-IN"/>
        </w:rPr>
      </w:pPr>
    </w:p>
    <w:p w14:paraId="2333DA29" w14:textId="77777777" w:rsidR="00DA4233" w:rsidRDefault="00DA4233" w:rsidP="00DA4233">
      <w:pPr>
        <w:widowControl w:val="0"/>
        <w:ind w:firstLine="403"/>
        <w:contextualSpacing/>
        <w:mirrorIndents/>
        <w:rPr>
          <w:szCs w:val="24"/>
          <w:lang w:val="en-IN"/>
        </w:rPr>
      </w:pPr>
      <w:r w:rsidRPr="000A0194">
        <w:rPr>
          <w:szCs w:val="24"/>
          <w:lang w:val="en-IN"/>
        </w:rPr>
        <w:t xml:space="preserve">In the second step, loads are added to the disc and disc is rotated at 244rpm. The response recorded using accelerometer for 30sec. Plot in figure 6 shows this response. As indicated earlier, periodicity in </w:t>
      </w:r>
      <w:r w:rsidRPr="000A0194">
        <w:rPr>
          <w:i/>
          <w:szCs w:val="24"/>
          <w:lang w:val="en-IN"/>
        </w:rPr>
        <w:t>z-axis</w:t>
      </w:r>
      <w:r w:rsidRPr="000A0194">
        <w:rPr>
          <w:szCs w:val="24"/>
          <w:lang w:val="en-IN"/>
        </w:rPr>
        <w:t xml:space="preserve"> is due to wobbling. The difference in max and min of g force </w:t>
      </w:r>
      <w:r w:rsidRPr="000A0194">
        <w:rPr>
          <w:szCs w:val="24"/>
          <w:lang w:val="en-IN"/>
        </w:rPr>
        <w:lastRenderedPageBreak/>
        <w:t xml:space="preserve">reading either in </w:t>
      </w:r>
      <w:r w:rsidRPr="000A0194">
        <w:rPr>
          <w:i/>
          <w:szCs w:val="24"/>
          <w:lang w:val="en-IN"/>
        </w:rPr>
        <w:t>x</w:t>
      </w:r>
      <w:r w:rsidRPr="000A0194">
        <w:rPr>
          <w:szCs w:val="24"/>
          <w:lang w:val="en-IN"/>
        </w:rPr>
        <w:t xml:space="preserve"> or </w:t>
      </w:r>
      <w:r w:rsidRPr="000A0194">
        <w:rPr>
          <w:i/>
          <w:szCs w:val="24"/>
          <w:lang w:val="en-IN"/>
        </w:rPr>
        <w:t>y</w:t>
      </w:r>
      <w:r w:rsidRPr="000A0194">
        <w:rPr>
          <w:szCs w:val="24"/>
          <w:lang w:val="en-IN"/>
        </w:rPr>
        <w:t xml:space="preserve"> axis. The g force multiplied by weight of the rig will give the unbalance. This unbalance is in complete agreement with those computed theoretically. Theoretical calculations are presented in table 1. The results and computations show that the predicted unbalance is in good agreement with that of measured unbalance.</w:t>
      </w:r>
    </w:p>
    <w:p w14:paraId="5E672594" w14:textId="17452C9E" w:rsidR="0095214D" w:rsidRDefault="0095214D" w:rsidP="0095214D">
      <w:pPr>
        <w:widowControl w:val="0"/>
        <w:ind w:firstLine="0"/>
        <w:contextualSpacing/>
        <w:mirrorIndents/>
        <w:rPr>
          <w:szCs w:val="24"/>
          <w:lang w:val="en-IN"/>
        </w:rPr>
      </w:pPr>
    </w:p>
    <w:p w14:paraId="53CD5515" w14:textId="344DCA1B" w:rsidR="00DA4233" w:rsidRDefault="00DA4233" w:rsidP="00DA4233">
      <w:pPr>
        <w:widowControl w:val="0"/>
        <w:ind w:firstLine="0"/>
        <w:contextualSpacing/>
        <w:mirrorIndents/>
        <w:jc w:val="center"/>
        <w:rPr>
          <w:szCs w:val="24"/>
          <w:lang w:val="en-IN"/>
        </w:rPr>
      </w:pPr>
      <w:r>
        <w:rPr>
          <w:noProof/>
        </w:rPr>
        <w:drawing>
          <wp:inline distT="0" distB="0" distL="0" distR="0" wp14:anchorId="571B1DA8" wp14:editId="464DAA9F">
            <wp:extent cx="2807208"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7208" cy="1828800"/>
                    </a:xfrm>
                    <a:prstGeom prst="rect">
                      <a:avLst/>
                    </a:prstGeom>
                    <a:noFill/>
                  </pic:spPr>
                </pic:pic>
              </a:graphicData>
            </a:graphic>
          </wp:inline>
        </w:drawing>
      </w:r>
    </w:p>
    <w:p w14:paraId="274F4E05" w14:textId="07096792" w:rsidR="00DA4233" w:rsidRDefault="00DA4233" w:rsidP="00DA4233">
      <w:pPr>
        <w:widowControl w:val="0"/>
        <w:ind w:firstLine="0"/>
        <w:contextualSpacing/>
        <w:mirrorIndents/>
        <w:jc w:val="center"/>
        <w:rPr>
          <w:szCs w:val="24"/>
          <w:lang w:val="en-IN"/>
        </w:rPr>
      </w:pPr>
      <w:r w:rsidRPr="00047F8D">
        <w:rPr>
          <w:rFonts w:ascii="Arial" w:hAnsi="Arial" w:cs="Arial"/>
          <w:szCs w:val="24"/>
        </w:rPr>
        <w:t xml:space="preserve">Figure </w:t>
      </w:r>
      <w:r>
        <w:rPr>
          <w:rFonts w:ascii="Arial" w:hAnsi="Arial" w:cs="Arial"/>
          <w:szCs w:val="24"/>
        </w:rPr>
        <w:t>6</w:t>
      </w:r>
      <w:r w:rsidRPr="00047F8D">
        <w:rPr>
          <w:rFonts w:ascii="Arial" w:hAnsi="Arial" w:cs="Arial"/>
          <w:szCs w:val="24"/>
        </w:rPr>
        <w:t xml:space="preserve">: </w:t>
      </w:r>
      <w:r>
        <w:rPr>
          <w:rFonts w:ascii="Arial" w:hAnsi="Arial" w:cs="Arial"/>
          <w:szCs w:val="24"/>
        </w:rPr>
        <w:t>Accelerometer Reading with Load</w:t>
      </w:r>
    </w:p>
    <w:p w14:paraId="4684D0EE" w14:textId="77777777" w:rsidR="00DA4233" w:rsidRDefault="00DA4233" w:rsidP="00DA4233">
      <w:pPr>
        <w:widowControl w:val="0"/>
        <w:ind w:firstLine="0"/>
        <w:contextualSpacing/>
        <w:mirrorIndents/>
        <w:jc w:val="center"/>
        <w:rPr>
          <w:szCs w:val="24"/>
          <w:lang w:val="en-IN"/>
        </w:rPr>
      </w:pPr>
    </w:p>
    <w:p w14:paraId="788E4C8E" w14:textId="77777777" w:rsidR="0095214D" w:rsidRPr="000A0194" w:rsidRDefault="0095214D" w:rsidP="000A0194">
      <w:pPr>
        <w:widowControl w:val="0"/>
        <w:ind w:firstLine="403"/>
        <w:contextualSpacing/>
        <w:mirrorIndents/>
        <w:rPr>
          <w:szCs w:val="24"/>
          <w:lang w:val="en-IN"/>
        </w:rPr>
      </w:pPr>
    </w:p>
    <w:p w14:paraId="3F18D395" w14:textId="110D3B58" w:rsidR="0095214D" w:rsidRPr="008461D3" w:rsidRDefault="0095214D" w:rsidP="0095214D">
      <w:pPr>
        <w:ind w:firstLine="0"/>
        <w:contextualSpacing/>
        <w:mirrorIndents/>
        <w:jc w:val="center"/>
        <w:rPr>
          <w:szCs w:val="24"/>
        </w:rPr>
      </w:pPr>
      <w:r w:rsidRPr="0095214D">
        <w:rPr>
          <w:szCs w:val="24"/>
        </w:rPr>
        <w:t>Table 1: Calculation in Excel</w:t>
      </w:r>
    </w:p>
    <w:tbl>
      <w:tblPr>
        <w:tblW w:w="6799" w:type="dxa"/>
        <w:jc w:val="center"/>
        <w:tblLook w:val="04A0" w:firstRow="1" w:lastRow="0" w:firstColumn="1" w:lastColumn="0" w:noHBand="0" w:noVBand="1"/>
      </w:tblPr>
      <w:tblGrid>
        <w:gridCol w:w="562"/>
        <w:gridCol w:w="993"/>
        <w:gridCol w:w="1134"/>
        <w:gridCol w:w="708"/>
        <w:gridCol w:w="1501"/>
        <w:gridCol w:w="1901"/>
      </w:tblGrid>
      <w:tr w:rsidR="0095214D" w:rsidRPr="0095214D" w14:paraId="49EF0835" w14:textId="77777777" w:rsidTr="0095214D">
        <w:trPr>
          <w:trHeight w:val="315"/>
          <w:jc w:val="center"/>
        </w:trPr>
        <w:tc>
          <w:tcPr>
            <w:tcW w:w="562" w:type="dxa"/>
            <w:tcBorders>
              <w:top w:val="single" w:sz="4" w:space="0" w:color="ED7D31"/>
              <w:left w:val="single" w:sz="4" w:space="0" w:color="ED7D31"/>
              <w:bottom w:val="nil"/>
              <w:right w:val="nil"/>
            </w:tcBorders>
            <w:shd w:val="clear" w:color="auto" w:fill="ED7D31"/>
            <w:noWrap/>
            <w:vAlign w:val="bottom"/>
            <w:hideMark/>
          </w:tcPr>
          <w:p w14:paraId="1495C6D8" w14:textId="77777777" w:rsidR="0095214D" w:rsidRPr="0095214D" w:rsidRDefault="0095214D" w:rsidP="0095214D">
            <w:pPr>
              <w:ind w:firstLine="0"/>
              <w:jc w:val="center"/>
              <w:rPr>
                <w:b/>
                <w:bCs/>
                <w:color w:val="FFFFFF"/>
                <w:szCs w:val="24"/>
                <w:lang w:val="en-IN" w:eastAsia="en-IN"/>
              </w:rPr>
            </w:pPr>
            <w:proofErr w:type="spellStart"/>
            <w:r w:rsidRPr="0095214D">
              <w:rPr>
                <w:b/>
                <w:bCs/>
                <w:color w:val="FFFFFF"/>
                <w:szCs w:val="24"/>
                <w:lang w:val="en-IN" w:eastAsia="en-IN"/>
              </w:rPr>
              <w:t>i</w:t>
            </w:r>
            <w:proofErr w:type="spellEnd"/>
          </w:p>
        </w:tc>
        <w:tc>
          <w:tcPr>
            <w:tcW w:w="993" w:type="dxa"/>
            <w:tcBorders>
              <w:top w:val="single" w:sz="4" w:space="0" w:color="ED7D31"/>
              <w:left w:val="nil"/>
              <w:bottom w:val="nil"/>
              <w:right w:val="nil"/>
            </w:tcBorders>
            <w:shd w:val="clear" w:color="auto" w:fill="ED7D31"/>
            <w:noWrap/>
            <w:vAlign w:val="bottom"/>
            <w:hideMark/>
          </w:tcPr>
          <w:p w14:paraId="50FA0FD4" w14:textId="77777777" w:rsidR="0095214D" w:rsidRPr="0095214D" w:rsidRDefault="0095214D" w:rsidP="0095214D">
            <w:pPr>
              <w:ind w:firstLine="0"/>
              <w:jc w:val="center"/>
              <w:rPr>
                <w:b/>
                <w:bCs/>
                <w:color w:val="FFFFFF"/>
                <w:szCs w:val="24"/>
                <w:lang w:val="en-IN" w:eastAsia="en-IN"/>
              </w:rPr>
            </w:pPr>
            <w:r w:rsidRPr="0095214D">
              <w:rPr>
                <w:b/>
                <w:bCs/>
                <w:color w:val="FFFFFF"/>
                <w:szCs w:val="24"/>
                <w:lang w:val="en-IN" w:eastAsia="en-IN"/>
              </w:rPr>
              <w:t>m</w:t>
            </w:r>
            <w:r w:rsidRPr="0095214D">
              <w:rPr>
                <w:b/>
                <w:bCs/>
                <w:color w:val="FFFFFF"/>
                <w:szCs w:val="24"/>
                <w:vertAlign w:val="subscript"/>
                <w:lang w:val="en-IN" w:eastAsia="en-IN"/>
              </w:rPr>
              <w:t>i</w:t>
            </w:r>
            <w:r w:rsidRPr="0095214D">
              <w:rPr>
                <w:b/>
                <w:bCs/>
                <w:color w:val="FFFFFF"/>
                <w:szCs w:val="24"/>
                <w:lang w:val="en-IN" w:eastAsia="en-IN"/>
              </w:rPr>
              <w:t xml:space="preserve"> (kg)</w:t>
            </w:r>
          </w:p>
        </w:tc>
        <w:tc>
          <w:tcPr>
            <w:tcW w:w="1134" w:type="dxa"/>
            <w:tcBorders>
              <w:top w:val="single" w:sz="4" w:space="0" w:color="ED7D31"/>
              <w:left w:val="nil"/>
              <w:bottom w:val="nil"/>
              <w:right w:val="nil"/>
            </w:tcBorders>
            <w:shd w:val="clear" w:color="auto" w:fill="ED7D31"/>
            <w:noWrap/>
            <w:vAlign w:val="bottom"/>
            <w:hideMark/>
          </w:tcPr>
          <w:p w14:paraId="243E1D2C" w14:textId="77777777" w:rsidR="0095214D" w:rsidRPr="0095214D" w:rsidRDefault="0095214D" w:rsidP="0095214D">
            <w:pPr>
              <w:ind w:firstLine="0"/>
              <w:jc w:val="center"/>
              <w:rPr>
                <w:b/>
                <w:bCs/>
                <w:color w:val="FFFFFF"/>
                <w:szCs w:val="24"/>
                <w:lang w:val="en-IN" w:eastAsia="en-IN"/>
              </w:rPr>
            </w:pPr>
            <w:proofErr w:type="spellStart"/>
            <w:r w:rsidRPr="0095214D">
              <w:rPr>
                <w:b/>
                <w:bCs/>
                <w:color w:val="FFFFFF"/>
                <w:szCs w:val="24"/>
                <w:lang w:val="en-IN" w:eastAsia="en-IN"/>
              </w:rPr>
              <w:t>r</w:t>
            </w:r>
            <w:r w:rsidRPr="0095214D">
              <w:rPr>
                <w:b/>
                <w:bCs/>
                <w:color w:val="FFFFFF"/>
                <w:szCs w:val="24"/>
                <w:vertAlign w:val="subscript"/>
                <w:lang w:val="en-IN" w:eastAsia="en-IN"/>
              </w:rPr>
              <w:t>i</w:t>
            </w:r>
            <w:proofErr w:type="spellEnd"/>
            <w:r w:rsidRPr="0095214D">
              <w:rPr>
                <w:b/>
                <w:bCs/>
                <w:color w:val="FFFFFF"/>
                <w:szCs w:val="24"/>
                <w:lang w:val="en-IN" w:eastAsia="en-IN"/>
              </w:rPr>
              <w:t xml:space="preserve"> (cm)</w:t>
            </w:r>
          </w:p>
        </w:tc>
        <w:tc>
          <w:tcPr>
            <w:tcW w:w="708" w:type="dxa"/>
            <w:tcBorders>
              <w:top w:val="single" w:sz="4" w:space="0" w:color="ED7D31"/>
              <w:left w:val="nil"/>
              <w:bottom w:val="nil"/>
              <w:right w:val="nil"/>
            </w:tcBorders>
            <w:shd w:val="clear" w:color="auto" w:fill="ED7D31"/>
            <w:noWrap/>
            <w:vAlign w:val="bottom"/>
            <w:hideMark/>
          </w:tcPr>
          <w:p w14:paraId="7DF1DCB3" w14:textId="77777777" w:rsidR="0095214D" w:rsidRPr="0095214D" w:rsidRDefault="0095214D" w:rsidP="0095214D">
            <w:pPr>
              <w:ind w:firstLine="0"/>
              <w:jc w:val="center"/>
              <w:rPr>
                <w:b/>
                <w:bCs/>
                <w:color w:val="FFFFFF"/>
                <w:szCs w:val="24"/>
                <w:lang w:val="en-IN" w:eastAsia="en-IN"/>
              </w:rPr>
            </w:pPr>
            <w:proofErr w:type="spellStart"/>
            <w:r w:rsidRPr="0095214D">
              <w:rPr>
                <w:b/>
                <w:bCs/>
                <w:color w:val="FFFFFF"/>
                <w:szCs w:val="24"/>
                <w:lang w:val="en-IN" w:eastAsia="en-IN"/>
              </w:rPr>
              <w:t>θ</w:t>
            </w:r>
            <w:r w:rsidRPr="0095214D">
              <w:rPr>
                <w:b/>
                <w:bCs/>
                <w:color w:val="FFFFFF"/>
                <w:szCs w:val="24"/>
                <w:vertAlign w:val="subscript"/>
                <w:lang w:val="en-IN" w:eastAsia="en-IN"/>
              </w:rPr>
              <w:t>i</w:t>
            </w:r>
            <w:proofErr w:type="spellEnd"/>
          </w:p>
        </w:tc>
        <w:tc>
          <w:tcPr>
            <w:tcW w:w="1501" w:type="dxa"/>
            <w:tcBorders>
              <w:top w:val="single" w:sz="4" w:space="0" w:color="ED7D31"/>
              <w:left w:val="nil"/>
              <w:bottom w:val="nil"/>
              <w:right w:val="nil"/>
            </w:tcBorders>
            <w:shd w:val="clear" w:color="auto" w:fill="ED7D31"/>
            <w:noWrap/>
            <w:vAlign w:val="bottom"/>
            <w:hideMark/>
          </w:tcPr>
          <w:p w14:paraId="42ACB650" w14:textId="77777777" w:rsidR="0095214D" w:rsidRPr="0095214D" w:rsidRDefault="0095214D" w:rsidP="0095214D">
            <w:pPr>
              <w:ind w:firstLine="0"/>
              <w:jc w:val="center"/>
              <w:rPr>
                <w:b/>
                <w:bCs/>
                <w:color w:val="FFFFFF"/>
                <w:szCs w:val="24"/>
                <w:lang w:val="en-IN" w:eastAsia="en-IN"/>
              </w:rPr>
            </w:pPr>
            <w:r w:rsidRPr="0095214D">
              <w:rPr>
                <w:b/>
                <w:bCs/>
                <w:color w:val="FFFFFF"/>
                <w:szCs w:val="24"/>
                <w:lang w:val="en-IN" w:eastAsia="en-IN"/>
              </w:rPr>
              <w:t>m</w:t>
            </w:r>
            <w:r w:rsidRPr="0095214D">
              <w:rPr>
                <w:b/>
                <w:bCs/>
                <w:color w:val="FFFFFF"/>
                <w:szCs w:val="24"/>
                <w:vertAlign w:val="subscript"/>
                <w:lang w:val="en-IN" w:eastAsia="en-IN"/>
              </w:rPr>
              <w:t>i</w:t>
            </w:r>
            <w:r w:rsidRPr="0095214D">
              <w:rPr>
                <w:b/>
                <w:bCs/>
                <w:color w:val="FFFFFF"/>
                <w:szCs w:val="24"/>
                <w:lang w:val="en-IN" w:eastAsia="en-IN"/>
              </w:rPr>
              <w:t>*</w:t>
            </w:r>
            <w:proofErr w:type="spellStart"/>
            <w:r w:rsidRPr="0095214D">
              <w:rPr>
                <w:b/>
                <w:bCs/>
                <w:color w:val="FFFFFF"/>
                <w:szCs w:val="24"/>
                <w:lang w:val="en-IN" w:eastAsia="en-IN"/>
              </w:rPr>
              <w:t>r</w:t>
            </w:r>
            <w:r w:rsidRPr="0095214D">
              <w:rPr>
                <w:b/>
                <w:bCs/>
                <w:color w:val="FFFFFF"/>
                <w:szCs w:val="24"/>
                <w:vertAlign w:val="subscript"/>
                <w:lang w:val="en-IN" w:eastAsia="en-IN"/>
              </w:rPr>
              <w:t>i</w:t>
            </w:r>
            <w:proofErr w:type="spellEnd"/>
            <w:r w:rsidRPr="0095214D">
              <w:rPr>
                <w:b/>
                <w:bCs/>
                <w:color w:val="FFFFFF"/>
                <w:szCs w:val="24"/>
                <w:lang w:val="en-IN" w:eastAsia="en-IN"/>
              </w:rPr>
              <w:t>*cos(</w:t>
            </w:r>
            <w:proofErr w:type="spellStart"/>
            <w:r w:rsidRPr="0095214D">
              <w:rPr>
                <w:b/>
                <w:bCs/>
                <w:color w:val="FFFFFF"/>
                <w:szCs w:val="24"/>
                <w:lang w:val="en-IN" w:eastAsia="en-IN"/>
              </w:rPr>
              <w:t>θ</w:t>
            </w:r>
            <w:r w:rsidRPr="0095214D">
              <w:rPr>
                <w:b/>
                <w:bCs/>
                <w:color w:val="FFFFFF"/>
                <w:szCs w:val="24"/>
                <w:vertAlign w:val="subscript"/>
                <w:lang w:val="en-IN" w:eastAsia="en-IN"/>
              </w:rPr>
              <w:t>i</w:t>
            </w:r>
            <w:proofErr w:type="spellEnd"/>
            <w:r w:rsidRPr="0095214D">
              <w:rPr>
                <w:b/>
                <w:bCs/>
                <w:color w:val="FFFFFF"/>
                <w:szCs w:val="24"/>
                <w:lang w:val="en-IN" w:eastAsia="en-IN"/>
              </w:rPr>
              <w:t>)</w:t>
            </w:r>
          </w:p>
        </w:tc>
        <w:tc>
          <w:tcPr>
            <w:tcW w:w="1901" w:type="dxa"/>
            <w:tcBorders>
              <w:top w:val="single" w:sz="4" w:space="0" w:color="ED7D31"/>
              <w:left w:val="nil"/>
              <w:bottom w:val="nil"/>
              <w:right w:val="single" w:sz="4" w:space="0" w:color="ED7D31"/>
            </w:tcBorders>
            <w:shd w:val="clear" w:color="auto" w:fill="ED7D31"/>
            <w:noWrap/>
            <w:vAlign w:val="bottom"/>
            <w:hideMark/>
          </w:tcPr>
          <w:p w14:paraId="76DAFB7E" w14:textId="77777777" w:rsidR="0095214D" w:rsidRPr="0095214D" w:rsidRDefault="0095214D" w:rsidP="0095214D">
            <w:pPr>
              <w:ind w:firstLine="0"/>
              <w:jc w:val="center"/>
              <w:rPr>
                <w:b/>
                <w:bCs/>
                <w:color w:val="FFFFFF"/>
                <w:szCs w:val="24"/>
                <w:lang w:val="en-IN" w:eastAsia="en-IN"/>
              </w:rPr>
            </w:pPr>
            <w:r w:rsidRPr="0095214D">
              <w:rPr>
                <w:b/>
                <w:bCs/>
                <w:color w:val="FFFFFF"/>
                <w:szCs w:val="24"/>
                <w:lang w:val="en-IN" w:eastAsia="en-IN"/>
              </w:rPr>
              <w:t>m</w:t>
            </w:r>
            <w:r w:rsidRPr="0095214D">
              <w:rPr>
                <w:b/>
                <w:bCs/>
                <w:color w:val="FFFFFF"/>
                <w:szCs w:val="24"/>
                <w:vertAlign w:val="subscript"/>
                <w:lang w:val="en-IN" w:eastAsia="en-IN"/>
              </w:rPr>
              <w:t>i</w:t>
            </w:r>
            <w:r w:rsidRPr="0095214D">
              <w:rPr>
                <w:b/>
                <w:bCs/>
                <w:color w:val="FFFFFF"/>
                <w:szCs w:val="24"/>
                <w:lang w:val="en-IN" w:eastAsia="en-IN"/>
              </w:rPr>
              <w:t>*</w:t>
            </w:r>
            <w:proofErr w:type="spellStart"/>
            <w:r w:rsidRPr="0095214D">
              <w:rPr>
                <w:b/>
                <w:bCs/>
                <w:color w:val="FFFFFF"/>
                <w:szCs w:val="24"/>
                <w:lang w:val="en-IN" w:eastAsia="en-IN"/>
              </w:rPr>
              <w:t>r</w:t>
            </w:r>
            <w:r w:rsidRPr="0095214D">
              <w:rPr>
                <w:b/>
                <w:bCs/>
                <w:color w:val="FFFFFF"/>
                <w:szCs w:val="24"/>
                <w:vertAlign w:val="subscript"/>
                <w:lang w:val="en-IN" w:eastAsia="en-IN"/>
              </w:rPr>
              <w:t>i</w:t>
            </w:r>
            <w:proofErr w:type="spellEnd"/>
            <w:r w:rsidRPr="0095214D">
              <w:rPr>
                <w:b/>
                <w:bCs/>
                <w:color w:val="FFFFFF"/>
                <w:szCs w:val="24"/>
                <w:lang w:val="en-IN" w:eastAsia="en-IN"/>
              </w:rPr>
              <w:t>*sin(</w:t>
            </w:r>
            <w:proofErr w:type="spellStart"/>
            <w:r w:rsidRPr="0095214D">
              <w:rPr>
                <w:b/>
                <w:bCs/>
                <w:color w:val="FFFFFF"/>
                <w:szCs w:val="24"/>
                <w:lang w:val="en-IN" w:eastAsia="en-IN"/>
              </w:rPr>
              <w:t>θ</w:t>
            </w:r>
            <w:r w:rsidRPr="0095214D">
              <w:rPr>
                <w:b/>
                <w:bCs/>
                <w:color w:val="FFFFFF"/>
                <w:szCs w:val="24"/>
                <w:vertAlign w:val="subscript"/>
                <w:lang w:val="en-IN" w:eastAsia="en-IN"/>
              </w:rPr>
              <w:t>i</w:t>
            </w:r>
            <w:proofErr w:type="spellEnd"/>
            <w:r w:rsidRPr="0095214D">
              <w:rPr>
                <w:b/>
                <w:bCs/>
                <w:color w:val="FFFFFF"/>
                <w:szCs w:val="24"/>
                <w:lang w:val="en-IN" w:eastAsia="en-IN"/>
              </w:rPr>
              <w:t>)</w:t>
            </w:r>
          </w:p>
        </w:tc>
      </w:tr>
      <w:tr w:rsidR="0095214D" w:rsidRPr="0095214D" w14:paraId="6D0ADEF4" w14:textId="77777777" w:rsidTr="0095214D">
        <w:trPr>
          <w:trHeight w:val="315"/>
          <w:jc w:val="center"/>
        </w:trPr>
        <w:tc>
          <w:tcPr>
            <w:tcW w:w="562" w:type="dxa"/>
            <w:tcBorders>
              <w:top w:val="single" w:sz="4" w:space="0" w:color="ED7D31"/>
              <w:left w:val="single" w:sz="4" w:space="0" w:color="ED7D31"/>
              <w:bottom w:val="nil"/>
              <w:right w:val="nil"/>
            </w:tcBorders>
            <w:noWrap/>
            <w:vAlign w:val="bottom"/>
            <w:hideMark/>
          </w:tcPr>
          <w:p w14:paraId="721AC7C5"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w:t>
            </w:r>
          </w:p>
        </w:tc>
        <w:tc>
          <w:tcPr>
            <w:tcW w:w="993" w:type="dxa"/>
            <w:tcBorders>
              <w:top w:val="single" w:sz="4" w:space="0" w:color="ED7D31"/>
              <w:left w:val="nil"/>
              <w:bottom w:val="nil"/>
              <w:right w:val="nil"/>
            </w:tcBorders>
            <w:noWrap/>
            <w:vAlign w:val="bottom"/>
            <w:hideMark/>
          </w:tcPr>
          <w:p w14:paraId="086ECDB3"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1.12</w:t>
            </w:r>
          </w:p>
        </w:tc>
        <w:tc>
          <w:tcPr>
            <w:tcW w:w="1134" w:type="dxa"/>
            <w:tcBorders>
              <w:top w:val="single" w:sz="4" w:space="0" w:color="ED7D31"/>
              <w:left w:val="nil"/>
              <w:bottom w:val="nil"/>
              <w:right w:val="nil"/>
            </w:tcBorders>
            <w:noWrap/>
            <w:vAlign w:val="bottom"/>
            <w:hideMark/>
          </w:tcPr>
          <w:p w14:paraId="1DD60CB1"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12</w:t>
            </w:r>
          </w:p>
        </w:tc>
        <w:tc>
          <w:tcPr>
            <w:tcW w:w="708" w:type="dxa"/>
            <w:tcBorders>
              <w:top w:val="single" w:sz="4" w:space="0" w:color="ED7D31"/>
              <w:left w:val="nil"/>
              <w:bottom w:val="nil"/>
              <w:right w:val="nil"/>
            </w:tcBorders>
            <w:noWrap/>
            <w:vAlign w:val="bottom"/>
            <w:hideMark/>
          </w:tcPr>
          <w:p w14:paraId="37B1B2C6"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w:t>
            </w:r>
          </w:p>
        </w:tc>
        <w:tc>
          <w:tcPr>
            <w:tcW w:w="1501" w:type="dxa"/>
            <w:tcBorders>
              <w:top w:val="single" w:sz="4" w:space="0" w:color="ED7D31"/>
              <w:left w:val="nil"/>
              <w:bottom w:val="nil"/>
              <w:right w:val="nil"/>
            </w:tcBorders>
            <w:noWrap/>
            <w:vAlign w:val="bottom"/>
            <w:hideMark/>
          </w:tcPr>
          <w:p w14:paraId="372432EB"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0.134</w:t>
            </w:r>
          </w:p>
        </w:tc>
        <w:tc>
          <w:tcPr>
            <w:tcW w:w="1901" w:type="dxa"/>
            <w:tcBorders>
              <w:top w:val="single" w:sz="4" w:space="0" w:color="ED7D31"/>
              <w:left w:val="nil"/>
              <w:bottom w:val="nil"/>
              <w:right w:val="single" w:sz="4" w:space="0" w:color="ED7D31"/>
            </w:tcBorders>
            <w:noWrap/>
            <w:vAlign w:val="bottom"/>
            <w:hideMark/>
          </w:tcPr>
          <w:p w14:paraId="02C224D0"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0.000</w:t>
            </w:r>
          </w:p>
        </w:tc>
      </w:tr>
      <w:tr w:rsidR="0095214D" w:rsidRPr="0095214D" w14:paraId="5275AB04" w14:textId="77777777" w:rsidTr="0095214D">
        <w:trPr>
          <w:trHeight w:val="315"/>
          <w:jc w:val="center"/>
        </w:trPr>
        <w:tc>
          <w:tcPr>
            <w:tcW w:w="562" w:type="dxa"/>
            <w:tcBorders>
              <w:top w:val="single" w:sz="4" w:space="0" w:color="ED7D31"/>
              <w:left w:val="single" w:sz="4" w:space="0" w:color="ED7D31"/>
              <w:bottom w:val="nil"/>
              <w:right w:val="nil"/>
            </w:tcBorders>
            <w:noWrap/>
            <w:vAlign w:val="bottom"/>
            <w:hideMark/>
          </w:tcPr>
          <w:p w14:paraId="55183AF7"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2</w:t>
            </w:r>
          </w:p>
        </w:tc>
        <w:tc>
          <w:tcPr>
            <w:tcW w:w="993" w:type="dxa"/>
            <w:tcBorders>
              <w:top w:val="single" w:sz="4" w:space="0" w:color="ED7D31"/>
              <w:left w:val="nil"/>
              <w:bottom w:val="nil"/>
              <w:right w:val="nil"/>
            </w:tcBorders>
            <w:noWrap/>
            <w:vAlign w:val="bottom"/>
            <w:hideMark/>
          </w:tcPr>
          <w:p w14:paraId="1D9AFE1C"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1.12</w:t>
            </w:r>
          </w:p>
        </w:tc>
        <w:tc>
          <w:tcPr>
            <w:tcW w:w="1134" w:type="dxa"/>
            <w:tcBorders>
              <w:top w:val="single" w:sz="4" w:space="0" w:color="ED7D31"/>
              <w:left w:val="nil"/>
              <w:bottom w:val="nil"/>
              <w:right w:val="nil"/>
            </w:tcBorders>
            <w:noWrap/>
            <w:vAlign w:val="bottom"/>
            <w:hideMark/>
          </w:tcPr>
          <w:p w14:paraId="5E132C9F"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12</w:t>
            </w:r>
          </w:p>
        </w:tc>
        <w:tc>
          <w:tcPr>
            <w:tcW w:w="708" w:type="dxa"/>
            <w:tcBorders>
              <w:top w:val="single" w:sz="4" w:space="0" w:color="ED7D31"/>
              <w:left w:val="nil"/>
              <w:bottom w:val="nil"/>
              <w:right w:val="nil"/>
            </w:tcBorders>
            <w:noWrap/>
            <w:vAlign w:val="bottom"/>
            <w:hideMark/>
          </w:tcPr>
          <w:p w14:paraId="20A3AF4C"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90</w:t>
            </w:r>
          </w:p>
        </w:tc>
        <w:tc>
          <w:tcPr>
            <w:tcW w:w="1501" w:type="dxa"/>
            <w:tcBorders>
              <w:top w:val="single" w:sz="4" w:space="0" w:color="ED7D31"/>
              <w:left w:val="nil"/>
              <w:bottom w:val="nil"/>
              <w:right w:val="nil"/>
            </w:tcBorders>
            <w:noWrap/>
            <w:vAlign w:val="bottom"/>
            <w:hideMark/>
          </w:tcPr>
          <w:p w14:paraId="4288C0CA"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0.000</w:t>
            </w:r>
          </w:p>
        </w:tc>
        <w:tc>
          <w:tcPr>
            <w:tcW w:w="1901" w:type="dxa"/>
            <w:tcBorders>
              <w:top w:val="single" w:sz="4" w:space="0" w:color="ED7D31"/>
              <w:left w:val="nil"/>
              <w:bottom w:val="nil"/>
              <w:right w:val="single" w:sz="4" w:space="0" w:color="ED7D31"/>
            </w:tcBorders>
            <w:noWrap/>
            <w:vAlign w:val="bottom"/>
            <w:hideMark/>
          </w:tcPr>
          <w:p w14:paraId="1358D87B"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0.134</w:t>
            </w:r>
          </w:p>
        </w:tc>
      </w:tr>
      <w:tr w:rsidR="0095214D" w:rsidRPr="0095214D" w14:paraId="066F7579" w14:textId="77777777" w:rsidTr="0095214D">
        <w:trPr>
          <w:trHeight w:val="315"/>
          <w:jc w:val="center"/>
        </w:trPr>
        <w:tc>
          <w:tcPr>
            <w:tcW w:w="562" w:type="dxa"/>
            <w:tcBorders>
              <w:top w:val="single" w:sz="4" w:space="0" w:color="ED7D31"/>
              <w:left w:val="single" w:sz="4" w:space="0" w:color="ED7D31"/>
              <w:bottom w:val="nil"/>
              <w:right w:val="nil"/>
            </w:tcBorders>
            <w:noWrap/>
            <w:vAlign w:val="bottom"/>
            <w:hideMark/>
          </w:tcPr>
          <w:p w14:paraId="072EAB79"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3</w:t>
            </w:r>
          </w:p>
        </w:tc>
        <w:tc>
          <w:tcPr>
            <w:tcW w:w="993" w:type="dxa"/>
            <w:tcBorders>
              <w:top w:val="single" w:sz="4" w:space="0" w:color="ED7D31"/>
              <w:left w:val="nil"/>
              <w:bottom w:val="nil"/>
              <w:right w:val="nil"/>
            </w:tcBorders>
            <w:noWrap/>
            <w:vAlign w:val="bottom"/>
            <w:hideMark/>
          </w:tcPr>
          <w:p w14:paraId="2474ED77"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1.12</w:t>
            </w:r>
          </w:p>
        </w:tc>
        <w:tc>
          <w:tcPr>
            <w:tcW w:w="1134" w:type="dxa"/>
            <w:tcBorders>
              <w:top w:val="single" w:sz="4" w:space="0" w:color="ED7D31"/>
              <w:left w:val="nil"/>
              <w:bottom w:val="nil"/>
              <w:right w:val="nil"/>
            </w:tcBorders>
            <w:noWrap/>
            <w:vAlign w:val="bottom"/>
            <w:hideMark/>
          </w:tcPr>
          <w:p w14:paraId="34C6C406"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12</w:t>
            </w:r>
          </w:p>
        </w:tc>
        <w:tc>
          <w:tcPr>
            <w:tcW w:w="708" w:type="dxa"/>
            <w:tcBorders>
              <w:top w:val="single" w:sz="4" w:space="0" w:color="ED7D31"/>
              <w:left w:val="nil"/>
              <w:bottom w:val="nil"/>
              <w:right w:val="nil"/>
            </w:tcBorders>
            <w:noWrap/>
            <w:vAlign w:val="bottom"/>
            <w:hideMark/>
          </w:tcPr>
          <w:p w14:paraId="485AF332"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180</w:t>
            </w:r>
          </w:p>
        </w:tc>
        <w:tc>
          <w:tcPr>
            <w:tcW w:w="1501" w:type="dxa"/>
            <w:tcBorders>
              <w:top w:val="single" w:sz="4" w:space="0" w:color="ED7D31"/>
              <w:left w:val="nil"/>
              <w:bottom w:val="nil"/>
              <w:right w:val="nil"/>
            </w:tcBorders>
            <w:noWrap/>
            <w:vAlign w:val="bottom"/>
            <w:hideMark/>
          </w:tcPr>
          <w:p w14:paraId="643096E9"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-0.134</w:t>
            </w:r>
          </w:p>
        </w:tc>
        <w:tc>
          <w:tcPr>
            <w:tcW w:w="1901" w:type="dxa"/>
            <w:tcBorders>
              <w:top w:val="single" w:sz="4" w:space="0" w:color="ED7D31"/>
              <w:left w:val="nil"/>
              <w:bottom w:val="nil"/>
              <w:right w:val="single" w:sz="4" w:space="0" w:color="ED7D31"/>
            </w:tcBorders>
            <w:noWrap/>
            <w:vAlign w:val="bottom"/>
            <w:hideMark/>
          </w:tcPr>
          <w:p w14:paraId="371A4901"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0.000</w:t>
            </w:r>
          </w:p>
        </w:tc>
      </w:tr>
      <w:tr w:rsidR="0095214D" w:rsidRPr="0095214D" w14:paraId="2CF90410" w14:textId="77777777" w:rsidTr="0095214D">
        <w:trPr>
          <w:trHeight w:val="315"/>
          <w:jc w:val="center"/>
        </w:trPr>
        <w:tc>
          <w:tcPr>
            <w:tcW w:w="562" w:type="dxa"/>
            <w:tcBorders>
              <w:top w:val="single" w:sz="4" w:space="0" w:color="ED7D31"/>
              <w:left w:val="single" w:sz="4" w:space="0" w:color="ED7D31"/>
              <w:bottom w:val="nil"/>
              <w:right w:val="nil"/>
            </w:tcBorders>
            <w:noWrap/>
            <w:vAlign w:val="bottom"/>
            <w:hideMark/>
          </w:tcPr>
          <w:p w14:paraId="7CFA48B8"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4</w:t>
            </w:r>
          </w:p>
        </w:tc>
        <w:tc>
          <w:tcPr>
            <w:tcW w:w="993" w:type="dxa"/>
            <w:tcBorders>
              <w:top w:val="single" w:sz="4" w:space="0" w:color="ED7D31"/>
              <w:left w:val="nil"/>
              <w:bottom w:val="nil"/>
              <w:right w:val="nil"/>
            </w:tcBorders>
            <w:noWrap/>
            <w:vAlign w:val="bottom"/>
            <w:hideMark/>
          </w:tcPr>
          <w:p w14:paraId="28C4A9AA"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1.12</w:t>
            </w:r>
          </w:p>
        </w:tc>
        <w:tc>
          <w:tcPr>
            <w:tcW w:w="1134" w:type="dxa"/>
            <w:tcBorders>
              <w:top w:val="single" w:sz="4" w:space="0" w:color="ED7D31"/>
              <w:left w:val="nil"/>
              <w:bottom w:val="nil"/>
              <w:right w:val="nil"/>
            </w:tcBorders>
            <w:noWrap/>
            <w:vAlign w:val="bottom"/>
            <w:hideMark/>
          </w:tcPr>
          <w:p w14:paraId="1BADAB1D"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16</w:t>
            </w:r>
          </w:p>
        </w:tc>
        <w:tc>
          <w:tcPr>
            <w:tcW w:w="708" w:type="dxa"/>
            <w:tcBorders>
              <w:top w:val="single" w:sz="4" w:space="0" w:color="ED7D31"/>
              <w:left w:val="nil"/>
              <w:bottom w:val="nil"/>
              <w:right w:val="nil"/>
            </w:tcBorders>
            <w:noWrap/>
            <w:vAlign w:val="bottom"/>
            <w:hideMark/>
          </w:tcPr>
          <w:p w14:paraId="708A2E88"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270</w:t>
            </w:r>
          </w:p>
        </w:tc>
        <w:tc>
          <w:tcPr>
            <w:tcW w:w="1501" w:type="dxa"/>
            <w:tcBorders>
              <w:top w:val="single" w:sz="4" w:space="0" w:color="ED7D31"/>
              <w:left w:val="nil"/>
              <w:bottom w:val="nil"/>
              <w:right w:val="nil"/>
            </w:tcBorders>
            <w:noWrap/>
            <w:vAlign w:val="bottom"/>
            <w:hideMark/>
          </w:tcPr>
          <w:p w14:paraId="0027FDB0"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0.000</w:t>
            </w:r>
          </w:p>
        </w:tc>
        <w:tc>
          <w:tcPr>
            <w:tcW w:w="1901" w:type="dxa"/>
            <w:tcBorders>
              <w:top w:val="single" w:sz="4" w:space="0" w:color="ED7D31"/>
              <w:left w:val="nil"/>
              <w:bottom w:val="nil"/>
              <w:right w:val="single" w:sz="4" w:space="0" w:color="ED7D31"/>
            </w:tcBorders>
            <w:noWrap/>
            <w:vAlign w:val="bottom"/>
            <w:hideMark/>
          </w:tcPr>
          <w:p w14:paraId="193BFA2B" w14:textId="77777777" w:rsidR="0095214D" w:rsidRPr="0095214D" w:rsidRDefault="0095214D" w:rsidP="0095214D">
            <w:pPr>
              <w:ind w:firstLine="0"/>
              <w:jc w:val="center"/>
              <w:rPr>
                <w:color w:val="000000"/>
                <w:szCs w:val="24"/>
                <w:lang w:val="en-IN" w:eastAsia="en-IN"/>
              </w:rPr>
            </w:pPr>
            <w:r w:rsidRPr="0095214D">
              <w:rPr>
                <w:color w:val="000000"/>
                <w:szCs w:val="24"/>
                <w:lang w:val="en-IN" w:eastAsia="en-IN"/>
              </w:rPr>
              <w:t>-0.179</w:t>
            </w:r>
          </w:p>
        </w:tc>
      </w:tr>
      <w:tr w:rsidR="0095214D" w:rsidRPr="0095214D" w14:paraId="28998380" w14:textId="77777777" w:rsidTr="0095214D">
        <w:trPr>
          <w:trHeight w:val="315"/>
          <w:jc w:val="center"/>
        </w:trPr>
        <w:tc>
          <w:tcPr>
            <w:tcW w:w="562" w:type="dxa"/>
            <w:tcBorders>
              <w:top w:val="double" w:sz="6" w:space="0" w:color="ED7D31"/>
              <w:left w:val="single" w:sz="4" w:space="0" w:color="ED7D31"/>
              <w:bottom w:val="single" w:sz="4" w:space="0" w:color="ED7D31"/>
              <w:right w:val="nil"/>
            </w:tcBorders>
            <w:noWrap/>
            <w:vAlign w:val="bottom"/>
            <w:hideMark/>
          </w:tcPr>
          <w:p w14:paraId="681DA3BF" w14:textId="77777777" w:rsidR="0095214D" w:rsidRPr="0095214D" w:rsidRDefault="0095214D" w:rsidP="0095214D">
            <w:pPr>
              <w:spacing w:after="160" w:line="256" w:lineRule="auto"/>
              <w:ind w:firstLine="0"/>
              <w:jc w:val="left"/>
              <w:rPr>
                <w:color w:val="000000"/>
                <w:szCs w:val="24"/>
                <w:lang w:val="en-IN" w:eastAsia="en-IN"/>
              </w:rPr>
            </w:pPr>
          </w:p>
        </w:tc>
        <w:tc>
          <w:tcPr>
            <w:tcW w:w="993" w:type="dxa"/>
            <w:tcBorders>
              <w:top w:val="double" w:sz="6" w:space="0" w:color="ED7D31"/>
              <w:left w:val="nil"/>
              <w:bottom w:val="single" w:sz="4" w:space="0" w:color="ED7D31"/>
              <w:right w:val="nil"/>
            </w:tcBorders>
            <w:noWrap/>
            <w:vAlign w:val="bottom"/>
            <w:hideMark/>
          </w:tcPr>
          <w:p w14:paraId="541FC2CF" w14:textId="77777777" w:rsidR="0095214D" w:rsidRPr="0095214D" w:rsidRDefault="0095214D" w:rsidP="0095214D">
            <w:pPr>
              <w:spacing w:line="256" w:lineRule="auto"/>
              <w:ind w:firstLine="0"/>
              <w:jc w:val="left"/>
              <w:rPr>
                <w:rFonts w:eastAsia="Calibri"/>
                <w:szCs w:val="24"/>
                <w:lang w:val="en-IN" w:eastAsia="en-IN" w:bidi="hi-IN"/>
              </w:rPr>
            </w:pPr>
          </w:p>
        </w:tc>
        <w:tc>
          <w:tcPr>
            <w:tcW w:w="1134" w:type="dxa"/>
            <w:tcBorders>
              <w:top w:val="double" w:sz="6" w:space="0" w:color="ED7D31"/>
              <w:left w:val="nil"/>
              <w:bottom w:val="single" w:sz="4" w:space="0" w:color="ED7D31"/>
              <w:right w:val="nil"/>
            </w:tcBorders>
            <w:noWrap/>
            <w:vAlign w:val="bottom"/>
            <w:hideMark/>
          </w:tcPr>
          <w:p w14:paraId="618152AB" w14:textId="77777777" w:rsidR="0095214D" w:rsidRPr="0095214D" w:rsidRDefault="0095214D" w:rsidP="0095214D">
            <w:pPr>
              <w:spacing w:line="256" w:lineRule="auto"/>
              <w:ind w:firstLine="0"/>
              <w:jc w:val="left"/>
              <w:rPr>
                <w:rFonts w:eastAsia="Calibri"/>
                <w:szCs w:val="24"/>
                <w:lang w:val="en-IN" w:eastAsia="en-IN" w:bidi="hi-IN"/>
              </w:rPr>
            </w:pPr>
          </w:p>
        </w:tc>
        <w:tc>
          <w:tcPr>
            <w:tcW w:w="708" w:type="dxa"/>
            <w:tcBorders>
              <w:top w:val="double" w:sz="6" w:space="0" w:color="ED7D31"/>
              <w:left w:val="nil"/>
              <w:bottom w:val="single" w:sz="4" w:space="0" w:color="ED7D31"/>
              <w:right w:val="nil"/>
            </w:tcBorders>
            <w:noWrap/>
            <w:vAlign w:val="bottom"/>
            <w:hideMark/>
          </w:tcPr>
          <w:p w14:paraId="394D514C" w14:textId="77777777" w:rsidR="0095214D" w:rsidRPr="0095214D" w:rsidRDefault="0095214D" w:rsidP="0095214D">
            <w:pPr>
              <w:spacing w:line="256" w:lineRule="auto"/>
              <w:ind w:firstLine="0"/>
              <w:jc w:val="left"/>
              <w:rPr>
                <w:rFonts w:eastAsia="Calibri"/>
                <w:szCs w:val="24"/>
                <w:lang w:val="en-IN" w:eastAsia="en-IN" w:bidi="hi-IN"/>
              </w:rPr>
            </w:pPr>
          </w:p>
        </w:tc>
        <w:tc>
          <w:tcPr>
            <w:tcW w:w="1501" w:type="dxa"/>
            <w:tcBorders>
              <w:top w:val="double" w:sz="6" w:space="0" w:color="ED7D31"/>
              <w:left w:val="nil"/>
              <w:bottom w:val="single" w:sz="4" w:space="0" w:color="ED7D31"/>
              <w:right w:val="nil"/>
            </w:tcBorders>
            <w:noWrap/>
            <w:vAlign w:val="bottom"/>
            <w:hideMark/>
          </w:tcPr>
          <w:p w14:paraId="6634AF04" w14:textId="77777777" w:rsidR="0095214D" w:rsidRPr="0095214D" w:rsidRDefault="0095214D" w:rsidP="0095214D">
            <w:pPr>
              <w:ind w:firstLine="0"/>
              <w:jc w:val="center"/>
              <w:rPr>
                <w:b/>
                <w:bCs/>
                <w:color w:val="000000"/>
                <w:szCs w:val="24"/>
                <w:lang w:val="en-IN" w:eastAsia="en-IN"/>
              </w:rPr>
            </w:pPr>
            <w:r w:rsidRPr="0095214D">
              <w:rPr>
                <w:b/>
                <w:bCs/>
                <w:color w:val="000000"/>
                <w:szCs w:val="24"/>
                <w:lang w:val="en-IN" w:eastAsia="en-IN"/>
              </w:rPr>
              <w:t>0.000</w:t>
            </w:r>
          </w:p>
        </w:tc>
        <w:tc>
          <w:tcPr>
            <w:tcW w:w="1901" w:type="dxa"/>
            <w:tcBorders>
              <w:top w:val="double" w:sz="6" w:space="0" w:color="ED7D31"/>
              <w:left w:val="nil"/>
              <w:bottom w:val="single" w:sz="4" w:space="0" w:color="ED7D31"/>
              <w:right w:val="single" w:sz="4" w:space="0" w:color="ED7D31"/>
            </w:tcBorders>
            <w:noWrap/>
            <w:vAlign w:val="bottom"/>
            <w:hideMark/>
          </w:tcPr>
          <w:p w14:paraId="0E2B2790" w14:textId="77777777" w:rsidR="0095214D" w:rsidRPr="0095214D" w:rsidRDefault="0095214D" w:rsidP="0095214D">
            <w:pPr>
              <w:ind w:firstLine="0"/>
              <w:jc w:val="center"/>
              <w:rPr>
                <w:b/>
                <w:bCs/>
                <w:color w:val="000000"/>
                <w:szCs w:val="24"/>
                <w:lang w:val="en-IN" w:eastAsia="en-IN"/>
              </w:rPr>
            </w:pPr>
            <w:r w:rsidRPr="0095214D">
              <w:rPr>
                <w:b/>
                <w:bCs/>
                <w:color w:val="000000"/>
                <w:szCs w:val="24"/>
                <w:lang w:val="en-IN" w:eastAsia="en-IN"/>
              </w:rPr>
              <w:t>-0.045</w:t>
            </w:r>
          </w:p>
        </w:tc>
      </w:tr>
      <w:tr w:rsidR="0095214D" w:rsidRPr="0095214D" w14:paraId="76D226C2" w14:textId="77777777" w:rsidTr="0095214D">
        <w:trPr>
          <w:trHeight w:val="315"/>
          <w:jc w:val="center"/>
        </w:trPr>
        <w:tc>
          <w:tcPr>
            <w:tcW w:w="4898" w:type="dxa"/>
            <w:gridSpan w:val="5"/>
            <w:noWrap/>
            <w:vAlign w:val="center"/>
            <w:hideMark/>
          </w:tcPr>
          <w:p w14:paraId="24568438" w14:textId="77777777" w:rsidR="0095214D" w:rsidRPr="0095214D" w:rsidRDefault="0095214D" w:rsidP="0095214D">
            <w:pPr>
              <w:ind w:firstLine="0"/>
              <w:jc w:val="right"/>
              <w:rPr>
                <w:b/>
                <w:bCs/>
                <w:color w:val="000000"/>
                <w:szCs w:val="24"/>
                <w:lang w:val="en-IN" w:eastAsia="en-IN"/>
              </w:rPr>
            </w:pPr>
            <w:r w:rsidRPr="0095214D">
              <w:rPr>
                <w:b/>
                <w:bCs/>
                <w:color w:val="000000"/>
                <w:szCs w:val="24"/>
                <w:lang w:val="en-IN" w:eastAsia="en-IN"/>
              </w:rPr>
              <w:t>Angular Velocity (rpm)</w:t>
            </w:r>
          </w:p>
        </w:tc>
        <w:tc>
          <w:tcPr>
            <w:tcW w:w="1901" w:type="dxa"/>
            <w:tcBorders>
              <w:top w:val="single" w:sz="4" w:space="0" w:color="auto"/>
              <w:left w:val="single" w:sz="4" w:space="0" w:color="auto"/>
              <w:bottom w:val="single" w:sz="4" w:space="0" w:color="auto"/>
              <w:right w:val="single" w:sz="4" w:space="0" w:color="auto"/>
            </w:tcBorders>
            <w:shd w:val="clear" w:color="auto" w:fill="FCE4D6"/>
            <w:noWrap/>
            <w:vAlign w:val="center"/>
            <w:hideMark/>
          </w:tcPr>
          <w:p w14:paraId="261B0D18" w14:textId="77777777" w:rsidR="0095214D" w:rsidRPr="0095214D" w:rsidRDefault="0095214D" w:rsidP="0095214D">
            <w:pPr>
              <w:ind w:firstLine="0"/>
              <w:jc w:val="left"/>
              <w:rPr>
                <w:b/>
                <w:bCs/>
                <w:color w:val="000000"/>
                <w:szCs w:val="24"/>
                <w:lang w:val="en-IN" w:eastAsia="en-IN"/>
              </w:rPr>
            </w:pPr>
            <w:r w:rsidRPr="0095214D">
              <w:rPr>
                <w:b/>
                <w:bCs/>
                <w:color w:val="000000"/>
                <w:szCs w:val="24"/>
                <w:lang w:val="en-IN" w:eastAsia="en-IN"/>
              </w:rPr>
              <w:t>242.000</w:t>
            </w:r>
          </w:p>
        </w:tc>
      </w:tr>
      <w:tr w:rsidR="0095214D" w:rsidRPr="0095214D" w14:paraId="221E803C" w14:textId="77777777" w:rsidTr="0095214D">
        <w:trPr>
          <w:trHeight w:val="315"/>
          <w:jc w:val="center"/>
        </w:trPr>
        <w:tc>
          <w:tcPr>
            <w:tcW w:w="4898" w:type="dxa"/>
            <w:gridSpan w:val="5"/>
            <w:noWrap/>
            <w:vAlign w:val="center"/>
            <w:hideMark/>
          </w:tcPr>
          <w:p w14:paraId="7725E6E5" w14:textId="77777777" w:rsidR="0095214D" w:rsidRPr="0095214D" w:rsidRDefault="0095214D" w:rsidP="0095214D">
            <w:pPr>
              <w:ind w:firstLine="0"/>
              <w:jc w:val="right"/>
              <w:rPr>
                <w:b/>
                <w:bCs/>
                <w:color w:val="000000"/>
                <w:szCs w:val="24"/>
                <w:lang w:val="en-IN" w:eastAsia="en-IN"/>
              </w:rPr>
            </w:pPr>
            <w:r w:rsidRPr="0095214D">
              <w:rPr>
                <w:b/>
                <w:bCs/>
                <w:color w:val="000000"/>
                <w:szCs w:val="24"/>
                <w:lang w:val="en-IN" w:eastAsia="en-IN"/>
              </w:rPr>
              <w:t>Angular Velocity (rad/sec)</w:t>
            </w:r>
          </w:p>
        </w:tc>
        <w:tc>
          <w:tcPr>
            <w:tcW w:w="1901" w:type="dxa"/>
            <w:tcBorders>
              <w:top w:val="nil"/>
              <w:left w:val="single" w:sz="4" w:space="0" w:color="auto"/>
              <w:bottom w:val="single" w:sz="4" w:space="0" w:color="auto"/>
              <w:right w:val="single" w:sz="4" w:space="0" w:color="auto"/>
            </w:tcBorders>
            <w:shd w:val="clear" w:color="auto" w:fill="FCE4D6"/>
            <w:noWrap/>
            <w:vAlign w:val="center"/>
            <w:hideMark/>
          </w:tcPr>
          <w:p w14:paraId="0417DA4D" w14:textId="77777777" w:rsidR="0095214D" w:rsidRPr="0095214D" w:rsidRDefault="0095214D" w:rsidP="0095214D">
            <w:pPr>
              <w:ind w:firstLine="0"/>
              <w:jc w:val="left"/>
              <w:rPr>
                <w:b/>
                <w:bCs/>
                <w:color w:val="000000"/>
                <w:szCs w:val="24"/>
                <w:lang w:val="en-IN" w:eastAsia="en-IN"/>
              </w:rPr>
            </w:pPr>
            <w:r w:rsidRPr="0095214D">
              <w:rPr>
                <w:b/>
                <w:bCs/>
                <w:color w:val="000000"/>
                <w:szCs w:val="24"/>
                <w:lang w:val="en-IN" w:eastAsia="en-IN"/>
              </w:rPr>
              <w:t>25.342</w:t>
            </w:r>
          </w:p>
        </w:tc>
      </w:tr>
      <w:tr w:rsidR="0095214D" w:rsidRPr="0095214D" w14:paraId="6A666E43" w14:textId="77777777" w:rsidTr="0095214D">
        <w:trPr>
          <w:trHeight w:val="315"/>
          <w:jc w:val="center"/>
        </w:trPr>
        <w:tc>
          <w:tcPr>
            <w:tcW w:w="4898" w:type="dxa"/>
            <w:gridSpan w:val="5"/>
            <w:noWrap/>
            <w:vAlign w:val="center"/>
            <w:hideMark/>
          </w:tcPr>
          <w:p w14:paraId="072A437C" w14:textId="77777777" w:rsidR="0095214D" w:rsidRPr="0095214D" w:rsidRDefault="0095214D" w:rsidP="0095214D">
            <w:pPr>
              <w:ind w:firstLine="0"/>
              <w:jc w:val="right"/>
              <w:rPr>
                <w:b/>
                <w:bCs/>
                <w:color w:val="000000"/>
                <w:szCs w:val="24"/>
                <w:lang w:val="en-IN" w:eastAsia="en-IN"/>
              </w:rPr>
            </w:pPr>
            <w:r w:rsidRPr="0095214D">
              <w:rPr>
                <w:b/>
                <w:bCs/>
                <w:color w:val="000000"/>
                <w:szCs w:val="24"/>
                <w:lang w:val="en-IN" w:eastAsia="en-IN"/>
              </w:rPr>
              <w:t>Net Unbalance force (N)</w:t>
            </w:r>
          </w:p>
        </w:tc>
        <w:tc>
          <w:tcPr>
            <w:tcW w:w="1901" w:type="dxa"/>
            <w:tcBorders>
              <w:top w:val="nil"/>
              <w:left w:val="single" w:sz="4" w:space="0" w:color="auto"/>
              <w:bottom w:val="single" w:sz="4" w:space="0" w:color="auto"/>
              <w:right w:val="single" w:sz="4" w:space="0" w:color="auto"/>
            </w:tcBorders>
            <w:shd w:val="clear" w:color="auto" w:fill="FCE4D6"/>
            <w:noWrap/>
            <w:vAlign w:val="center"/>
            <w:hideMark/>
          </w:tcPr>
          <w:p w14:paraId="7B6B9CAC" w14:textId="77777777" w:rsidR="0095214D" w:rsidRPr="0095214D" w:rsidRDefault="0095214D" w:rsidP="0095214D">
            <w:pPr>
              <w:ind w:firstLine="0"/>
              <w:jc w:val="left"/>
              <w:rPr>
                <w:b/>
                <w:bCs/>
                <w:color w:val="FF0000"/>
                <w:szCs w:val="24"/>
                <w:lang w:val="en-IN" w:eastAsia="en-IN"/>
              </w:rPr>
            </w:pPr>
            <w:r w:rsidRPr="0095214D">
              <w:rPr>
                <w:b/>
                <w:bCs/>
                <w:color w:val="FF0000"/>
                <w:szCs w:val="24"/>
                <w:lang w:val="en-IN" w:eastAsia="en-IN"/>
              </w:rPr>
              <w:t>28.772</w:t>
            </w:r>
          </w:p>
        </w:tc>
      </w:tr>
      <w:tr w:rsidR="0095214D" w:rsidRPr="0095214D" w14:paraId="78407D39" w14:textId="77777777" w:rsidTr="0095214D">
        <w:trPr>
          <w:trHeight w:val="315"/>
          <w:jc w:val="center"/>
        </w:trPr>
        <w:tc>
          <w:tcPr>
            <w:tcW w:w="4898" w:type="dxa"/>
            <w:gridSpan w:val="5"/>
            <w:noWrap/>
            <w:vAlign w:val="center"/>
            <w:hideMark/>
          </w:tcPr>
          <w:p w14:paraId="76A1033D" w14:textId="77777777" w:rsidR="0095214D" w:rsidRPr="0095214D" w:rsidRDefault="0095214D" w:rsidP="0095214D">
            <w:pPr>
              <w:ind w:firstLine="0"/>
              <w:jc w:val="right"/>
              <w:rPr>
                <w:b/>
                <w:bCs/>
                <w:color w:val="000000"/>
                <w:szCs w:val="24"/>
                <w:lang w:val="en-IN" w:eastAsia="en-IN"/>
              </w:rPr>
            </w:pPr>
            <w:r w:rsidRPr="0095214D">
              <w:rPr>
                <w:b/>
                <w:bCs/>
                <w:color w:val="000000"/>
                <w:szCs w:val="24"/>
                <w:lang w:val="en-IN" w:eastAsia="en-IN"/>
              </w:rPr>
              <w:t>Net X g-force</w:t>
            </w:r>
          </w:p>
        </w:tc>
        <w:tc>
          <w:tcPr>
            <w:tcW w:w="1901" w:type="dxa"/>
            <w:tcBorders>
              <w:top w:val="nil"/>
              <w:left w:val="single" w:sz="4" w:space="0" w:color="auto"/>
              <w:bottom w:val="single" w:sz="4" w:space="0" w:color="auto"/>
              <w:right w:val="single" w:sz="4" w:space="0" w:color="auto"/>
            </w:tcBorders>
            <w:shd w:val="clear" w:color="auto" w:fill="FCE4D6"/>
            <w:noWrap/>
            <w:vAlign w:val="center"/>
            <w:hideMark/>
          </w:tcPr>
          <w:p w14:paraId="1A062184" w14:textId="77777777" w:rsidR="0095214D" w:rsidRPr="0095214D" w:rsidRDefault="0095214D" w:rsidP="0095214D">
            <w:pPr>
              <w:ind w:firstLine="0"/>
              <w:jc w:val="left"/>
              <w:rPr>
                <w:b/>
                <w:bCs/>
                <w:color w:val="000000"/>
                <w:szCs w:val="24"/>
                <w:lang w:val="en-IN" w:eastAsia="en-IN"/>
              </w:rPr>
            </w:pPr>
            <w:r w:rsidRPr="0095214D">
              <w:rPr>
                <w:b/>
                <w:bCs/>
                <w:color w:val="000000"/>
                <w:szCs w:val="24"/>
                <w:lang w:val="en-IN" w:eastAsia="en-IN"/>
              </w:rPr>
              <w:t xml:space="preserve">0.260 </w:t>
            </w:r>
          </w:p>
        </w:tc>
      </w:tr>
      <w:tr w:rsidR="0095214D" w:rsidRPr="0095214D" w14:paraId="56ED8E0C" w14:textId="77777777" w:rsidTr="0095214D">
        <w:trPr>
          <w:trHeight w:val="315"/>
          <w:jc w:val="center"/>
        </w:trPr>
        <w:tc>
          <w:tcPr>
            <w:tcW w:w="4898" w:type="dxa"/>
            <w:gridSpan w:val="5"/>
            <w:noWrap/>
            <w:vAlign w:val="center"/>
            <w:hideMark/>
          </w:tcPr>
          <w:p w14:paraId="5D10DD5B" w14:textId="77777777" w:rsidR="0095214D" w:rsidRPr="0095214D" w:rsidRDefault="0095214D" w:rsidP="0095214D">
            <w:pPr>
              <w:ind w:firstLine="0"/>
              <w:jc w:val="right"/>
              <w:rPr>
                <w:b/>
                <w:bCs/>
                <w:color w:val="000000"/>
                <w:szCs w:val="24"/>
                <w:lang w:val="en-IN" w:eastAsia="en-IN"/>
              </w:rPr>
            </w:pPr>
            <w:r w:rsidRPr="0095214D">
              <w:rPr>
                <w:b/>
                <w:bCs/>
                <w:color w:val="000000"/>
                <w:szCs w:val="24"/>
                <w:lang w:val="en-IN" w:eastAsia="en-IN"/>
              </w:rPr>
              <w:t>Net Unbalance measured (N)</w:t>
            </w:r>
          </w:p>
        </w:tc>
        <w:tc>
          <w:tcPr>
            <w:tcW w:w="1901" w:type="dxa"/>
            <w:tcBorders>
              <w:top w:val="nil"/>
              <w:left w:val="single" w:sz="4" w:space="0" w:color="auto"/>
              <w:bottom w:val="single" w:sz="4" w:space="0" w:color="auto"/>
              <w:right w:val="single" w:sz="4" w:space="0" w:color="auto"/>
            </w:tcBorders>
            <w:shd w:val="clear" w:color="auto" w:fill="FCE4D6"/>
            <w:noWrap/>
            <w:vAlign w:val="center"/>
            <w:hideMark/>
          </w:tcPr>
          <w:p w14:paraId="6B08CA64" w14:textId="77777777" w:rsidR="0095214D" w:rsidRPr="0095214D" w:rsidRDefault="0095214D" w:rsidP="0095214D">
            <w:pPr>
              <w:ind w:firstLine="0"/>
              <w:jc w:val="left"/>
              <w:rPr>
                <w:b/>
                <w:bCs/>
                <w:color w:val="FF0000"/>
                <w:szCs w:val="24"/>
                <w:lang w:val="en-IN" w:eastAsia="en-IN"/>
              </w:rPr>
            </w:pPr>
            <w:r w:rsidRPr="0095214D">
              <w:rPr>
                <w:b/>
                <w:bCs/>
                <w:color w:val="FF0000"/>
                <w:szCs w:val="24"/>
                <w:lang w:val="en-IN" w:eastAsia="en-IN"/>
              </w:rPr>
              <w:t>30.607</w:t>
            </w:r>
          </w:p>
          <w:p w14:paraId="4B495277" w14:textId="77777777" w:rsidR="0095214D" w:rsidRPr="0095214D" w:rsidRDefault="0095214D" w:rsidP="0095214D">
            <w:pPr>
              <w:ind w:firstLine="0"/>
              <w:jc w:val="left"/>
              <w:rPr>
                <w:b/>
                <w:bCs/>
                <w:color w:val="FF0000"/>
                <w:szCs w:val="24"/>
                <w:lang w:val="en-IN" w:eastAsia="en-IN"/>
              </w:rPr>
            </w:pPr>
            <w:r w:rsidRPr="0095214D">
              <w:rPr>
                <w:b/>
                <w:bCs/>
                <w:color w:val="FF0000"/>
                <w:szCs w:val="24"/>
                <w:lang w:val="en-IN" w:eastAsia="en-IN"/>
              </w:rPr>
              <w:t>= (0.26*9.81*12)</w:t>
            </w:r>
          </w:p>
        </w:tc>
      </w:tr>
    </w:tbl>
    <w:p w14:paraId="14B494E7" w14:textId="77777777" w:rsidR="000A0194" w:rsidRDefault="000A0194" w:rsidP="000A0194">
      <w:pPr>
        <w:widowControl w:val="0"/>
        <w:ind w:firstLine="0"/>
        <w:contextualSpacing/>
        <w:mirrorIndents/>
        <w:rPr>
          <w:szCs w:val="24"/>
        </w:rPr>
      </w:pPr>
    </w:p>
    <w:p w14:paraId="57864684" w14:textId="017E6EE5" w:rsidR="0095214D" w:rsidRPr="007C635C" w:rsidRDefault="0095214D" w:rsidP="0095214D">
      <w:pPr>
        <w:pStyle w:val="ListParagraph"/>
        <w:numPr>
          <w:ilvl w:val="0"/>
          <w:numId w:val="18"/>
        </w:numPr>
        <w:ind w:left="360"/>
        <w:mirrorIndents/>
        <w:rPr>
          <w:rFonts w:ascii="Arial" w:hAnsi="Arial" w:cs="Arial"/>
          <w:b/>
          <w:szCs w:val="24"/>
        </w:rPr>
      </w:pPr>
      <w:r>
        <w:rPr>
          <w:rFonts w:ascii="Arial" w:hAnsi="Arial" w:cs="Arial"/>
          <w:b/>
          <w:szCs w:val="24"/>
        </w:rPr>
        <w:t>Conclusion</w:t>
      </w:r>
    </w:p>
    <w:p w14:paraId="554C243F" w14:textId="77777777" w:rsidR="0095214D" w:rsidRPr="007C635C" w:rsidRDefault="0095214D" w:rsidP="0095214D">
      <w:pPr>
        <w:ind w:left="360" w:firstLine="0"/>
        <w:mirrorIndents/>
        <w:rPr>
          <w:rFonts w:ascii="Arial" w:hAnsi="Arial" w:cs="Arial"/>
          <w:b/>
          <w:szCs w:val="24"/>
        </w:rPr>
      </w:pPr>
    </w:p>
    <w:p w14:paraId="65176D1C" w14:textId="2DE75331" w:rsidR="0095214D" w:rsidRPr="008461D3" w:rsidRDefault="0095214D" w:rsidP="0095214D">
      <w:pPr>
        <w:widowControl w:val="0"/>
        <w:ind w:firstLine="403"/>
        <w:contextualSpacing/>
        <w:mirrorIndents/>
        <w:rPr>
          <w:szCs w:val="24"/>
          <w:lang w:val="en-IN"/>
        </w:rPr>
      </w:pPr>
      <w:r w:rsidRPr="0095214D">
        <w:rPr>
          <w:szCs w:val="24"/>
        </w:rPr>
        <w:t>The Balancing of rotating bodies is important to avoid vibration. In heavy industrial machines such as gas turbines and other high-speed rotary machinery, vibration can cause failure of machines, as well as noise and discomfort. Rotary mass balancing is thus an important concept which must be give a practical exposure. In this work, a test rig which gives insight into balancing of forces, as well as filed balancing has been fabricated. The unbalance is measured using accelerometer. The measured value is in good agreement with that of theoretically computed.</w:t>
      </w:r>
    </w:p>
    <w:p w14:paraId="5662AF58" w14:textId="77777777" w:rsidR="004A14B7" w:rsidRDefault="004A14B7" w:rsidP="004A14B7">
      <w:pPr>
        <w:widowControl w:val="0"/>
        <w:ind w:firstLine="403"/>
        <w:contextualSpacing/>
        <w:mirrorIndents/>
        <w:rPr>
          <w:szCs w:val="24"/>
        </w:rPr>
      </w:pPr>
    </w:p>
    <w:p w14:paraId="1C335C0D" w14:textId="77777777" w:rsidR="00C0795D" w:rsidRPr="00205179" w:rsidRDefault="00C0795D" w:rsidP="00942EA6">
      <w:pPr>
        <w:ind w:firstLine="397"/>
        <w:contextualSpacing/>
        <w:mirrorIndents/>
        <w:rPr>
          <w:szCs w:val="24"/>
        </w:rPr>
      </w:pPr>
    </w:p>
    <w:p w14:paraId="4B6E8BC3" w14:textId="594A6AD1" w:rsidR="00BC7B9B" w:rsidRDefault="00BC7B9B">
      <w:pPr>
        <w:ind w:firstLine="0"/>
        <w:jc w:val="left"/>
        <w:rPr>
          <w:szCs w:val="24"/>
        </w:rPr>
      </w:pPr>
      <w:r>
        <w:rPr>
          <w:szCs w:val="24"/>
        </w:rPr>
        <w:br w:type="page"/>
      </w:r>
    </w:p>
    <w:p w14:paraId="16F0B8A2" w14:textId="77777777" w:rsidR="00F80AE9" w:rsidRPr="00205179" w:rsidRDefault="00F80AE9" w:rsidP="00942EA6">
      <w:pPr>
        <w:ind w:firstLine="397"/>
        <w:contextualSpacing/>
        <w:mirrorIndents/>
        <w:rPr>
          <w:szCs w:val="24"/>
        </w:rPr>
      </w:pPr>
    </w:p>
    <w:p w14:paraId="6AF4A5AF" w14:textId="77777777"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14:paraId="46850F5A" w14:textId="2BE7D720" w:rsidR="007C635C" w:rsidRDefault="007C635C" w:rsidP="005F5165">
      <w:pPr>
        <w:ind w:firstLine="0"/>
        <w:contextualSpacing/>
        <w:mirrorIndents/>
        <w:rPr>
          <w:rFonts w:ascii="Arial" w:hAnsi="Arial" w:cs="Arial"/>
          <w:b/>
          <w:szCs w:val="24"/>
        </w:rPr>
      </w:pPr>
    </w:p>
    <w:p w14:paraId="405B1F56" w14:textId="0F4241AE" w:rsidR="00A53632" w:rsidRPr="00A53632" w:rsidRDefault="00BC7B9B" w:rsidP="00A53632">
      <w:pPr>
        <w:widowControl w:val="0"/>
        <w:tabs>
          <w:tab w:val="left" w:pos="540"/>
        </w:tabs>
        <w:autoSpaceDE w:val="0"/>
        <w:autoSpaceDN w:val="0"/>
        <w:adjustRightInd w:val="0"/>
        <w:ind w:left="540" w:hanging="540"/>
        <w:rPr>
          <w:noProof/>
          <w:szCs w:val="24"/>
        </w:rPr>
      </w:pPr>
      <w:r w:rsidRPr="00DA4233">
        <w:rPr>
          <w:szCs w:val="24"/>
        </w:rPr>
        <w:fldChar w:fldCharType="begin" w:fldLock="1"/>
      </w:r>
      <w:r w:rsidRPr="00DA4233">
        <w:rPr>
          <w:szCs w:val="24"/>
        </w:rPr>
        <w:instrText xml:space="preserve">ADDIN Mendeley Bibliography CSL_BIBLIOGRAPHY </w:instrText>
      </w:r>
      <w:r w:rsidRPr="00DA4233">
        <w:rPr>
          <w:szCs w:val="24"/>
        </w:rPr>
        <w:fldChar w:fldCharType="separate"/>
      </w:r>
      <w:r w:rsidR="00A53632" w:rsidRPr="00A53632">
        <w:rPr>
          <w:noProof/>
          <w:szCs w:val="24"/>
        </w:rPr>
        <w:t xml:space="preserve">1. </w:t>
      </w:r>
      <w:r w:rsidR="00A53632">
        <w:rPr>
          <w:noProof/>
          <w:szCs w:val="24"/>
        </w:rPr>
        <w:tab/>
      </w:r>
      <w:r w:rsidR="00A53632" w:rsidRPr="00A53632">
        <w:rPr>
          <w:noProof/>
          <w:szCs w:val="24"/>
        </w:rPr>
        <w:t xml:space="preserve">Shiyu Zhou and Jianjun Shi, Shock Vib. Dig. </w:t>
      </w:r>
      <w:r w:rsidR="00A53632" w:rsidRPr="00A53632">
        <w:rPr>
          <w:b/>
          <w:bCs/>
          <w:noProof/>
          <w:szCs w:val="24"/>
        </w:rPr>
        <w:t>33</w:t>
      </w:r>
      <w:r w:rsidR="00A53632" w:rsidRPr="00A53632">
        <w:rPr>
          <w:noProof/>
          <w:szCs w:val="24"/>
        </w:rPr>
        <w:t>, 361 (2001).</w:t>
      </w:r>
    </w:p>
    <w:p w14:paraId="02CE0C60" w14:textId="7BDE596B"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2. </w:t>
      </w:r>
      <w:r>
        <w:rPr>
          <w:noProof/>
          <w:szCs w:val="24"/>
        </w:rPr>
        <w:tab/>
      </w:r>
      <w:r w:rsidRPr="00A53632">
        <w:rPr>
          <w:noProof/>
          <w:szCs w:val="24"/>
        </w:rPr>
        <w:t xml:space="preserve">W. Foiles, P. Allaire, and E. Gunter, Shock Vib. </w:t>
      </w:r>
      <w:r w:rsidRPr="00A53632">
        <w:rPr>
          <w:b/>
          <w:bCs/>
          <w:noProof/>
          <w:szCs w:val="24"/>
        </w:rPr>
        <w:t>5</w:t>
      </w:r>
      <w:r w:rsidRPr="00A53632">
        <w:rPr>
          <w:noProof/>
          <w:szCs w:val="24"/>
        </w:rPr>
        <w:t>, 325 (1998).</w:t>
      </w:r>
    </w:p>
    <w:p w14:paraId="35BD6218" w14:textId="1C195A54"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3. </w:t>
      </w:r>
      <w:r>
        <w:rPr>
          <w:noProof/>
          <w:szCs w:val="24"/>
        </w:rPr>
        <w:tab/>
      </w:r>
      <w:r w:rsidRPr="00A53632">
        <w:rPr>
          <w:noProof/>
          <w:szCs w:val="24"/>
        </w:rPr>
        <w:t xml:space="preserve">R. D. Kelm, in </w:t>
      </w:r>
      <w:r w:rsidRPr="00A53632">
        <w:rPr>
          <w:i/>
          <w:iCs/>
          <w:noProof/>
          <w:szCs w:val="24"/>
        </w:rPr>
        <w:t>Vib. Inst. Annu. Train. Semin.</w:t>
      </w:r>
      <w:r w:rsidRPr="00A53632">
        <w:rPr>
          <w:noProof/>
          <w:szCs w:val="24"/>
        </w:rPr>
        <w:t xml:space="preserve"> (Kelm Engineering, LLC, Houston, 2008).</w:t>
      </w:r>
    </w:p>
    <w:p w14:paraId="3D68F46F" w14:textId="13AB171E"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4. </w:t>
      </w:r>
      <w:r>
        <w:rPr>
          <w:noProof/>
          <w:szCs w:val="24"/>
        </w:rPr>
        <w:tab/>
      </w:r>
      <w:r w:rsidRPr="00A53632">
        <w:rPr>
          <w:noProof/>
          <w:szCs w:val="24"/>
        </w:rPr>
        <w:t xml:space="preserve">W. T. Pryor, in </w:t>
      </w:r>
      <w:r w:rsidRPr="00A53632">
        <w:rPr>
          <w:i/>
          <w:iCs/>
          <w:noProof/>
          <w:szCs w:val="24"/>
        </w:rPr>
        <w:t>Piedmont Chapter Vib. Inst. Train. Symp.</w:t>
      </w:r>
      <w:r w:rsidRPr="00A53632">
        <w:rPr>
          <w:noProof/>
          <w:szCs w:val="24"/>
        </w:rPr>
        <w:t xml:space="preserve"> (2012).</w:t>
      </w:r>
    </w:p>
    <w:p w14:paraId="7E761C43" w14:textId="11A600F7"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5. </w:t>
      </w:r>
      <w:r>
        <w:rPr>
          <w:noProof/>
          <w:szCs w:val="24"/>
        </w:rPr>
        <w:tab/>
      </w:r>
      <w:r w:rsidRPr="00A53632">
        <w:rPr>
          <w:noProof/>
          <w:szCs w:val="24"/>
        </w:rPr>
        <w:t xml:space="preserve">J. Antoni, J. Daniere, and F. Guillet, J. Sound Vib. </w:t>
      </w:r>
      <w:r w:rsidRPr="00A53632">
        <w:rPr>
          <w:b/>
          <w:bCs/>
          <w:noProof/>
          <w:szCs w:val="24"/>
        </w:rPr>
        <w:t>257</w:t>
      </w:r>
      <w:r w:rsidRPr="00A53632">
        <w:rPr>
          <w:noProof/>
          <w:szCs w:val="24"/>
        </w:rPr>
        <w:t>, 815 (2002).</w:t>
      </w:r>
    </w:p>
    <w:p w14:paraId="142743A8" w14:textId="287FC6CB"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6. </w:t>
      </w:r>
      <w:r>
        <w:rPr>
          <w:noProof/>
          <w:szCs w:val="24"/>
        </w:rPr>
        <w:tab/>
      </w:r>
      <w:r w:rsidRPr="00A53632">
        <w:rPr>
          <w:noProof/>
          <w:szCs w:val="24"/>
        </w:rPr>
        <w:t xml:space="preserve">J. Antoni, J. Daniere, and F. Guillet, J. Sound Vib. </w:t>
      </w:r>
      <w:r w:rsidRPr="00A53632">
        <w:rPr>
          <w:b/>
          <w:bCs/>
          <w:noProof/>
          <w:szCs w:val="24"/>
        </w:rPr>
        <w:t>257</w:t>
      </w:r>
      <w:r w:rsidRPr="00A53632">
        <w:rPr>
          <w:noProof/>
          <w:szCs w:val="24"/>
        </w:rPr>
        <w:t>, 839 (2002).</w:t>
      </w:r>
    </w:p>
    <w:p w14:paraId="415B4DB0" w14:textId="48FA2307"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7. </w:t>
      </w:r>
      <w:r>
        <w:rPr>
          <w:noProof/>
          <w:szCs w:val="24"/>
        </w:rPr>
        <w:tab/>
      </w:r>
      <w:r w:rsidRPr="00A53632">
        <w:rPr>
          <w:noProof/>
          <w:szCs w:val="24"/>
        </w:rPr>
        <w:t xml:space="preserve">D. Temple, in </w:t>
      </w:r>
      <w:r w:rsidRPr="00A53632">
        <w:rPr>
          <w:i/>
          <w:iCs/>
          <w:noProof/>
          <w:szCs w:val="24"/>
        </w:rPr>
        <w:t>Facil. Instr. Stand. Tech. Vol. 2-2</w:t>
      </w:r>
      <w:r w:rsidRPr="00A53632">
        <w:rPr>
          <w:noProof/>
          <w:szCs w:val="24"/>
        </w:rPr>
        <w:t xml:space="preserve"> (1998).</w:t>
      </w:r>
    </w:p>
    <w:p w14:paraId="66C0219E" w14:textId="3F1E8FBF"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8. </w:t>
      </w:r>
      <w:r>
        <w:rPr>
          <w:noProof/>
          <w:szCs w:val="24"/>
        </w:rPr>
        <w:tab/>
      </w:r>
      <w:r w:rsidRPr="00A53632">
        <w:rPr>
          <w:noProof/>
          <w:szCs w:val="24"/>
        </w:rPr>
        <w:t xml:space="preserve">Prüftechnik, </w:t>
      </w:r>
      <w:r w:rsidRPr="00A53632">
        <w:rPr>
          <w:i/>
          <w:iCs/>
          <w:noProof/>
          <w:szCs w:val="24"/>
        </w:rPr>
        <w:t>An Engineer’s Guide to Shaft Alignment, Vibration Analysis, Dynamic Balancing &amp; Wear Debris Analysis</w:t>
      </w:r>
      <w:r w:rsidRPr="00A53632">
        <w:rPr>
          <w:noProof/>
          <w:szCs w:val="24"/>
        </w:rPr>
        <w:t xml:space="preserve"> (Pruftechnik Ltd, 2010).</w:t>
      </w:r>
    </w:p>
    <w:p w14:paraId="73D68B94" w14:textId="127D61D0"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9. </w:t>
      </w:r>
      <w:r>
        <w:rPr>
          <w:noProof/>
          <w:szCs w:val="24"/>
        </w:rPr>
        <w:tab/>
      </w:r>
      <w:r w:rsidRPr="00A53632">
        <w:rPr>
          <w:noProof/>
          <w:szCs w:val="24"/>
        </w:rPr>
        <w:t>E. Becker, Telediagnose.Com 1 (n.d.).</w:t>
      </w:r>
    </w:p>
    <w:p w14:paraId="08B59D29" w14:textId="6F1E30B7"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10. </w:t>
      </w:r>
      <w:r>
        <w:rPr>
          <w:noProof/>
          <w:szCs w:val="24"/>
        </w:rPr>
        <w:tab/>
      </w:r>
      <w:r w:rsidRPr="00A53632">
        <w:rPr>
          <w:noProof/>
          <w:szCs w:val="24"/>
        </w:rPr>
        <w:t xml:space="preserve">Dr. Rajiv Tiwari, in </w:t>
      </w:r>
      <w:r w:rsidRPr="00A53632">
        <w:rPr>
          <w:i/>
          <w:iCs/>
          <w:noProof/>
          <w:szCs w:val="24"/>
        </w:rPr>
        <w:t>Anal. Identif. Rotor Bear. Syst.</w:t>
      </w:r>
      <w:r w:rsidRPr="00A53632">
        <w:rPr>
          <w:noProof/>
          <w:szCs w:val="24"/>
        </w:rPr>
        <w:t xml:space="preserve"> (2010), pp. 1007–1053.</w:t>
      </w:r>
    </w:p>
    <w:p w14:paraId="3A5AF30E" w14:textId="743FD99C"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11. </w:t>
      </w:r>
      <w:r>
        <w:rPr>
          <w:noProof/>
          <w:szCs w:val="24"/>
        </w:rPr>
        <w:tab/>
      </w:r>
      <w:r w:rsidRPr="00A53632">
        <w:rPr>
          <w:noProof/>
          <w:szCs w:val="24"/>
        </w:rPr>
        <w:t xml:space="preserve">E. L. Thearle and N. Y. Schenectady, Trans. Am. Soc. Mech. Eng. J. Appl. Mech. </w:t>
      </w:r>
      <w:r w:rsidRPr="00A53632">
        <w:rPr>
          <w:b/>
          <w:bCs/>
          <w:noProof/>
          <w:szCs w:val="24"/>
        </w:rPr>
        <w:t>56</w:t>
      </w:r>
      <w:r w:rsidRPr="00A53632">
        <w:rPr>
          <w:noProof/>
          <w:szCs w:val="24"/>
        </w:rPr>
        <w:t>, 745 (1934).</w:t>
      </w:r>
    </w:p>
    <w:p w14:paraId="4E2B2CAA" w14:textId="508C1CB3"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12. </w:t>
      </w:r>
      <w:r>
        <w:rPr>
          <w:noProof/>
          <w:szCs w:val="24"/>
        </w:rPr>
        <w:tab/>
      </w:r>
      <w:r w:rsidRPr="00A53632">
        <w:rPr>
          <w:noProof/>
          <w:szCs w:val="24"/>
        </w:rPr>
        <w:t xml:space="preserve">R. Ehrich, in </w:t>
      </w:r>
      <w:r w:rsidRPr="00A53632">
        <w:rPr>
          <w:i/>
          <w:iCs/>
          <w:noProof/>
          <w:szCs w:val="24"/>
        </w:rPr>
        <w:t>Proc. 9th Turbomach. Symp.</w:t>
      </w:r>
      <w:r w:rsidRPr="00A53632">
        <w:rPr>
          <w:noProof/>
          <w:szCs w:val="24"/>
        </w:rPr>
        <w:t xml:space="preserve"> (Texas, 1980), pp. 25–32.</w:t>
      </w:r>
    </w:p>
    <w:p w14:paraId="695D41A8" w14:textId="2A35CF94"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13. </w:t>
      </w:r>
      <w:r>
        <w:rPr>
          <w:noProof/>
          <w:szCs w:val="24"/>
        </w:rPr>
        <w:tab/>
      </w:r>
      <w:r w:rsidRPr="00A53632">
        <w:rPr>
          <w:noProof/>
          <w:szCs w:val="24"/>
        </w:rPr>
        <w:t xml:space="preserve">J. Fang, Y. Wang, B. Han, and S. Zheng, Sensors (Switzerland) </w:t>
      </w:r>
      <w:r w:rsidRPr="00A53632">
        <w:rPr>
          <w:b/>
          <w:bCs/>
          <w:noProof/>
          <w:szCs w:val="24"/>
        </w:rPr>
        <w:t>13</w:t>
      </w:r>
      <w:r w:rsidRPr="00A53632">
        <w:rPr>
          <w:noProof/>
          <w:szCs w:val="24"/>
        </w:rPr>
        <w:t>, 16000 (2013).</w:t>
      </w:r>
    </w:p>
    <w:p w14:paraId="39ACCA4F" w14:textId="6D691E5B"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14. </w:t>
      </w:r>
      <w:r>
        <w:rPr>
          <w:noProof/>
          <w:szCs w:val="24"/>
        </w:rPr>
        <w:tab/>
      </w:r>
      <w:r w:rsidRPr="00A53632">
        <w:rPr>
          <w:noProof/>
          <w:szCs w:val="24"/>
        </w:rPr>
        <w:t xml:space="preserve">X. Xu and S. Chen, Sensors (Switzerland) </w:t>
      </w:r>
      <w:r w:rsidRPr="00A53632">
        <w:rPr>
          <w:b/>
          <w:bCs/>
          <w:noProof/>
          <w:szCs w:val="24"/>
        </w:rPr>
        <w:t>15</w:t>
      </w:r>
      <w:r w:rsidRPr="00A53632">
        <w:rPr>
          <w:noProof/>
          <w:szCs w:val="24"/>
        </w:rPr>
        <w:t>, 21876 (2015).</w:t>
      </w:r>
    </w:p>
    <w:p w14:paraId="34DA1157" w14:textId="74BE6EBC"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15. </w:t>
      </w:r>
      <w:r>
        <w:rPr>
          <w:noProof/>
          <w:szCs w:val="24"/>
        </w:rPr>
        <w:tab/>
      </w:r>
      <w:r w:rsidRPr="00A53632">
        <w:rPr>
          <w:noProof/>
          <w:szCs w:val="24"/>
        </w:rPr>
        <w:t xml:space="preserve">R. L. Fox, in </w:t>
      </w:r>
      <w:r w:rsidRPr="00A53632">
        <w:rPr>
          <w:i/>
          <w:iCs/>
          <w:noProof/>
          <w:szCs w:val="24"/>
        </w:rPr>
        <w:t>Proc. 10th Turbomach. Symp.</w:t>
      </w:r>
      <w:r w:rsidRPr="00A53632">
        <w:rPr>
          <w:noProof/>
          <w:szCs w:val="24"/>
        </w:rPr>
        <w:t xml:space="preserve"> (Texas, 1981), pp. 113–130.</w:t>
      </w:r>
    </w:p>
    <w:p w14:paraId="2CD80BE0" w14:textId="48AB0EDE"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16. </w:t>
      </w:r>
      <w:r>
        <w:rPr>
          <w:noProof/>
          <w:szCs w:val="24"/>
        </w:rPr>
        <w:tab/>
      </w:r>
      <w:r w:rsidRPr="00A53632">
        <w:rPr>
          <w:noProof/>
          <w:szCs w:val="24"/>
        </w:rPr>
        <w:t xml:space="preserve">D. R. Gruwell and F. Y. Zeidan, in </w:t>
      </w:r>
      <w:r w:rsidRPr="00A53632">
        <w:rPr>
          <w:i/>
          <w:iCs/>
          <w:noProof/>
          <w:szCs w:val="24"/>
        </w:rPr>
        <w:t>Proc. 27th Turbomach. Symp.</w:t>
      </w:r>
      <w:r w:rsidRPr="00A53632">
        <w:rPr>
          <w:noProof/>
          <w:szCs w:val="24"/>
        </w:rPr>
        <w:t xml:space="preserve"> (Texas, 1980), pp. 85–92.</w:t>
      </w:r>
    </w:p>
    <w:p w14:paraId="774C5EF9" w14:textId="65663C21"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17. </w:t>
      </w:r>
      <w:r>
        <w:rPr>
          <w:noProof/>
          <w:szCs w:val="24"/>
        </w:rPr>
        <w:tab/>
      </w:r>
      <w:r w:rsidRPr="00A53632">
        <w:rPr>
          <w:noProof/>
          <w:szCs w:val="24"/>
        </w:rPr>
        <w:t xml:space="preserve">X. Q. Chen, Y. J. Jia, and G. Z. Cheng, Appl. Mech. Mater. </w:t>
      </w:r>
      <w:r w:rsidRPr="00A53632">
        <w:rPr>
          <w:b/>
          <w:bCs/>
          <w:noProof/>
          <w:szCs w:val="24"/>
        </w:rPr>
        <w:t>201</w:t>
      </w:r>
      <w:r w:rsidRPr="00A53632">
        <w:rPr>
          <w:noProof/>
          <w:szCs w:val="24"/>
        </w:rPr>
        <w:t>–</w:t>
      </w:r>
      <w:r w:rsidRPr="00A53632">
        <w:rPr>
          <w:b/>
          <w:bCs/>
          <w:noProof/>
          <w:szCs w:val="24"/>
        </w:rPr>
        <w:t>202</w:t>
      </w:r>
      <w:r w:rsidRPr="00A53632">
        <w:rPr>
          <w:noProof/>
          <w:szCs w:val="24"/>
        </w:rPr>
        <w:t>, 83 (2012).</w:t>
      </w:r>
    </w:p>
    <w:p w14:paraId="47E4650D" w14:textId="1E1DA3E5"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18. </w:t>
      </w:r>
      <w:r>
        <w:rPr>
          <w:noProof/>
          <w:szCs w:val="24"/>
        </w:rPr>
        <w:tab/>
      </w:r>
      <w:r w:rsidRPr="00A53632">
        <w:rPr>
          <w:noProof/>
          <w:szCs w:val="24"/>
        </w:rPr>
        <w:t>B. Howes and B. Long, Beta Mach. Anal. Ltd. 1 (n.d.).</w:t>
      </w:r>
    </w:p>
    <w:p w14:paraId="20058176" w14:textId="72253CDD"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19. </w:t>
      </w:r>
      <w:r>
        <w:rPr>
          <w:noProof/>
          <w:szCs w:val="24"/>
        </w:rPr>
        <w:tab/>
      </w:r>
      <w:r w:rsidRPr="00A53632">
        <w:rPr>
          <w:noProof/>
          <w:szCs w:val="24"/>
        </w:rPr>
        <w:t xml:space="preserve">R. A. Shannon, in </w:t>
      </w:r>
      <w:r w:rsidRPr="00A53632">
        <w:rPr>
          <w:i/>
          <w:iCs/>
          <w:noProof/>
          <w:szCs w:val="24"/>
        </w:rPr>
        <w:t>AMCA Int. Eng. Conf.</w:t>
      </w:r>
      <w:r w:rsidRPr="00A53632">
        <w:rPr>
          <w:noProof/>
          <w:szCs w:val="24"/>
        </w:rPr>
        <w:t xml:space="preserve"> (Las Vegas, NV, USA, 2008).</w:t>
      </w:r>
    </w:p>
    <w:p w14:paraId="0E444843" w14:textId="199CDEBA"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20. </w:t>
      </w:r>
      <w:r>
        <w:rPr>
          <w:noProof/>
          <w:szCs w:val="24"/>
        </w:rPr>
        <w:tab/>
      </w:r>
      <w:r w:rsidRPr="00A53632">
        <w:rPr>
          <w:noProof/>
          <w:szCs w:val="24"/>
        </w:rPr>
        <w:t>Prod. Appl. Guid. Greenheck Fan Corp (2001).</w:t>
      </w:r>
    </w:p>
    <w:p w14:paraId="6C94F540" w14:textId="3219438A"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21. </w:t>
      </w:r>
      <w:r>
        <w:rPr>
          <w:noProof/>
          <w:szCs w:val="24"/>
        </w:rPr>
        <w:tab/>
      </w:r>
      <w:r w:rsidRPr="00A53632">
        <w:rPr>
          <w:noProof/>
          <w:szCs w:val="24"/>
        </w:rPr>
        <w:t xml:space="preserve">P. M. Kumar, J. Kumar, R. Tamilarasan, S. Sendhilnathan, and S. Suresh, Eng. J. </w:t>
      </w:r>
      <w:r w:rsidRPr="00A53632">
        <w:rPr>
          <w:b/>
          <w:bCs/>
          <w:noProof/>
          <w:szCs w:val="24"/>
        </w:rPr>
        <w:t>19</w:t>
      </w:r>
      <w:r w:rsidRPr="00A53632">
        <w:rPr>
          <w:noProof/>
          <w:szCs w:val="24"/>
        </w:rPr>
        <w:t>, 67 (2015).</w:t>
      </w:r>
    </w:p>
    <w:p w14:paraId="299179F5" w14:textId="65361BFD"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22.</w:t>
      </w:r>
      <w:r>
        <w:rPr>
          <w:noProof/>
          <w:szCs w:val="24"/>
        </w:rPr>
        <w:tab/>
      </w:r>
      <w:r w:rsidRPr="00A53632">
        <w:rPr>
          <w:noProof/>
          <w:szCs w:val="24"/>
        </w:rPr>
        <w:t>Http://Www.Smartbalancer.Com/Fileadmin/Smartbalancer/Downloads/Smartbalancer-E-26.4.16.Rz-WEB.Pdf (n.d.).</w:t>
      </w:r>
    </w:p>
    <w:p w14:paraId="4D008073" w14:textId="67DC9538"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23. </w:t>
      </w:r>
      <w:r>
        <w:rPr>
          <w:noProof/>
          <w:szCs w:val="24"/>
        </w:rPr>
        <w:tab/>
      </w:r>
      <w:r w:rsidRPr="00A53632">
        <w:rPr>
          <w:noProof/>
          <w:szCs w:val="24"/>
        </w:rPr>
        <w:t xml:space="preserve">E. J. Gunter, in </w:t>
      </w:r>
      <w:r w:rsidRPr="00A53632">
        <w:rPr>
          <w:i/>
          <w:iCs/>
          <w:noProof/>
          <w:szCs w:val="24"/>
        </w:rPr>
        <w:t>Int. Conf. Rotordynamics</w:t>
      </w:r>
      <w:r w:rsidRPr="00A53632">
        <w:rPr>
          <w:noProof/>
          <w:szCs w:val="24"/>
        </w:rPr>
        <w:t xml:space="preserve"> (Tokyo, 1986), pp. 135–143.</w:t>
      </w:r>
    </w:p>
    <w:p w14:paraId="274C8A74" w14:textId="14557D28"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 xml:space="preserve">24. </w:t>
      </w:r>
      <w:r>
        <w:rPr>
          <w:noProof/>
          <w:szCs w:val="24"/>
        </w:rPr>
        <w:tab/>
      </w:r>
      <w:r w:rsidRPr="00A53632">
        <w:rPr>
          <w:noProof/>
          <w:szCs w:val="24"/>
        </w:rPr>
        <w:t>E. J. Gunter and R. R. Humphris, (1985).</w:t>
      </w:r>
    </w:p>
    <w:p w14:paraId="3E685357" w14:textId="3245EAFB" w:rsidR="00A53632" w:rsidRPr="00A53632" w:rsidRDefault="00A53632" w:rsidP="00A53632">
      <w:pPr>
        <w:widowControl w:val="0"/>
        <w:tabs>
          <w:tab w:val="left" w:pos="540"/>
        </w:tabs>
        <w:autoSpaceDE w:val="0"/>
        <w:autoSpaceDN w:val="0"/>
        <w:adjustRightInd w:val="0"/>
        <w:ind w:left="540" w:hanging="540"/>
        <w:rPr>
          <w:noProof/>
          <w:szCs w:val="24"/>
        </w:rPr>
      </w:pPr>
      <w:r w:rsidRPr="00A53632">
        <w:rPr>
          <w:noProof/>
          <w:szCs w:val="24"/>
        </w:rPr>
        <w:t>25.</w:t>
      </w:r>
      <w:r>
        <w:rPr>
          <w:noProof/>
          <w:szCs w:val="24"/>
        </w:rPr>
        <w:tab/>
      </w:r>
      <w:r w:rsidRPr="00A53632">
        <w:rPr>
          <w:noProof/>
          <w:szCs w:val="24"/>
        </w:rPr>
        <w:t>Https://Www.Mainttech.Se/Wp-Content/Uploads/KNOWLEDGE-OF-BALANCING-AND-VIBRATION-MEASUREMENT.Pdf .</w:t>
      </w:r>
    </w:p>
    <w:p w14:paraId="43520A38" w14:textId="450634CA" w:rsidR="00A53632" w:rsidRPr="00A53632" w:rsidRDefault="00A53632" w:rsidP="00A53632">
      <w:pPr>
        <w:widowControl w:val="0"/>
        <w:tabs>
          <w:tab w:val="left" w:pos="540"/>
        </w:tabs>
        <w:autoSpaceDE w:val="0"/>
        <w:autoSpaceDN w:val="0"/>
        <w:adjustRightInd w:val="0"/>
        <w:ind w:left="540" w:hanging="540"/>
        <w:rPr>
          <w:noProof/>
        </w:rPr>
      </w:pPr>
      <w:r w:rsidRPr="00A53632">
        <w:rPr>
          <w:noProof/>
          <w:szCs w:val="24"/>
        </w:rPr>
        <w:t xml:space="preserve">26. </w:t>
      </w:r>
      <w:r>
        <w:rPr>
          <w:noProof/>
          <w:szCs w:val="24"/>
        </w:rPr>
        <w:tab/>
      </w:r>
      <w:r w:rsidRPr="00A53632">
        <w:rPr>
          <w:noProof/>
          <w:szCs w:val="24"/>
        </w:rPr>
        <w:t>Https://Dir.Indiamart.Com/Search.Mp?Ss=static+and+dynamic+balancing&amp;src=as-Rcnt .</w:t>
      </w:r>
    </w:p>
    <w:p w14:paraId="7834A9E8" w14:textId="12FAAEB6" w:rsidR="00BC7B9B" w:rsidRPr="00205179" w:rsidRDefault="00BC7B9B" w:rsidP="00A53632">
      <w:pPr>
        <w:tabs>
          <w:tab w:val="left" w:pos="540"/>
        </w:tabs>
        <w:ind w:left="540" w:hanging="540"/>
        <w:contextualSpacing/>
        <w:mirrorIndents/>
        <w:rPr>
          <w:rFonts w:ascii="Arial" w:hAnsi="Arial" w:cs="Arial"/>
          <w:b/>
          <w:szCs w:val="24"/>
        </w:rPr>
      </w:pPr>
      <w:r w:rsidRPr="00DA4233">
        <w:rPr>
          <w:szCs w:val="24"/>
        </w:rPr>
        <w:fldChar w:fldCharType="end"/>
      </w:r>
    </w:p>
    <w:p w14:paraId="57E24235" w14:textId="77777777" w:rsidR="00BF7AE8" w:rsidRPr="00942EA6" w:rsidRDefault="00BF7AE8" w:rsidP="00DB27E6">
      <w:pPr>
        <w:ind w:firstLine="0"/>
        <w:contextualSpacing/>
        <w:mirrorIndents/>
        <w:rPr>
          <w:sz w:val="22"/>
          <w:szCs w:val="22"/>
        </w:rPr>
      </w:pPr>
    </w:p>
    <w:sectPr w:rsidR="00BF7AE8" w:rsidRPr="00942EA6" w:rsidSect="00C0795D">
      <w:footerReference w:type="default" r:id="rId20"/>
      <w:headerReference w:type="first" r:id="rId21"/>
      <w:footerReference w:type="first" r:id="rId22"/>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EFB40" w14:textId="77777777" w:rsidR="009D19FF" w:rsidRDefault="009D19FF">
      <w:r>
        <w:separator/>
      </w:r>
    </w:p>
  </w:endnote>
  <w:endnote w:type="continuationSeparator" w:id="0">
    <w:p w14:paraId="2DF30CE5" w14:textId="77777777" w:rsidR="009D19FF" w:rsidRDefault="009D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89D8F" w14:textId="77777777" w:rsidR="00A47C1A" w:rsidRDefault="00A47C1A">
    <w:pPr>
      <w:pStyle w:val="Footer"/>
      <w:jc w:val="center"/>
    </w:pPr>
  </w:p>
  <w:p w14:paraId="35215DAD" w14:textId="77777777" w:rsidR="00B11368" w:rsidRDefault="00B11368">
    <w:pPr>
      <w:pStyle w:val="Footer"/>
      <w:jc w:val="center"/>
    </w:pPr>
  </w:p>
  <w:p w14:paraId="5C1390E2" w14:textId="77777777" w:rsidR="00A47C1A" w:rsidRDefault="00574CF7">
    <w:pPr>
      <w:pStyle w:val="Footer"/>
      <w:jc w:val="center"/>
    </w:pPr>
    <w:r>
      <w:fldChar w:fldCharType="begin"/>
    </w:r>
    <w:r w:rsidR="00036E07">
      <w:instrText xml:space="preserve"> PAGE </w:instrText>
    </w:r>
    <w:r>
      <w:fldChar w:fldCharType="separate"/>
    </w:r>
    <w:r w:rsidR="00B1136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3631C" w14:textId="77777777"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B113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EBA9" w14:textId="77777777" w:rsidR="009D19FF" w:rsidRDefault="009D19FF">
      <w:r>
        <w:separator/>
      </w:r>
    </w:p>
  </w:footnote>
  <w:footnote w:type="continuationSeparator" w:id="0">
    <w:p w14:paraId="02900F3A" w14:textId="77777777" w:rsidR="009D19FF" w:rsidRDefault="009D1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BEC51" w14:textId="77777777"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14:paraId="4DA58D5B" w14:textId="77777777"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14:paraId="632CC328" w14:textId="77777777"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multilevel"/>
    <w:tmpl w:val="5DBC6D48"/>
    <w:lvl w:ilvl="0">
      <w:start w:val="1"/>
      <w:numFmt w:val="decimal"/>
      <w:lvlText w:val="%1."/>
      <w:lvlJc w:val="left"/>
      <w:pPr>
        <w:ind w:left="720" w:hanging="360"/>
      </w:pPr>
      <w:rPr>
        <w:rFonts w:hint="default"/>
      </w:rPr>
    </w:lvl>
    <w:lvl w:ilvl="1">
      <w:start w:val="1"/>
      <w:numFmt w:val="decimal"/>
      <w:isLgl/>
      <w:lvlText w:val="%1.%2"/>
      <w:lvlJc w:val="left"/>
      <w:pPr>
        <w:ind w:left="49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EBC37C5"/>
    <w:multiLevelType w:val="hybridMultilevel"/>
    <w:tmpl w:val="682E397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4882"/>
    <w:rsid w:val="000078A6"/>
    <w:rsid w:val="00021A6C"/>
    <w:rsid w:val="00026BC3"/>
    <w:rsid w:val="00026D13"/>
    <w:rsid w:val="00036E07"/>
    <w:rsid w:val="00047F8D"/>
    <w:rsid w:val="00054FA2"/>
    <w:rsid w:val="000645EB"/>
    <w:rsid w:val="00095DE1"/>
    <w:rsid w:val="000A0194"/>
    <w:rsid w:val="000C411C"/>
    <w:rsid w:val="000C7419"/>
    <w:rsid w:val="000F268D"/>
    <w:rsid w:val="0011741F"/>
    <w:rsid w:val="00122886"/>
    <w:rsid w:val="00125A5C"/>
    <w:rsid w:val="00126FE7"/>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675C5"/>
    <w:rsid w:val="00283E8B"/>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3F36B3"/>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A14B7"/>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B32C5"/>
    <w:rsid w:val="005B64A9"/>
    <w:rsid w:val="005D6F99"/>
    <w:rsid w:val="005F4E84"/>
    <w:rsid w:val="005F5165"/>
    <w:rsid w:val="006044B0"/>
    <w:rsid w:val="00643C4C"/>
    <w:rsid w:val="006545EA"/>
    <w:rsid w:val="0067379C"/>
    <w:rsid w:val="006807CF"/>
    <w:rsid w:val="006E5B59"/>
    <w:rsid w:val="006F504F"/>
    <w:rsid w:val="00712C0A"/>
    <w:rsid w:val="00715B52"/>
    <w:rsid w:val="00716DC7"/>
    <w:rsid w:val="00760288"/>
    <w:rsid w:val="00765DC7"/>
    <w:rsid w:val="007676B7"/>
    <w:rsid w:val="007750C6"/>
    <w:rsid w:val="007C10EF"/>
    <w:rsid w:val="007C635C"/>
    <w:rsid w:val="007F5A48"/>
    <w:rsid w:val="008461D3"/>
    <w:rsid w:val="0084627A"/>
    <w:rsid w:val="00873352"/>
    <w:rsid w:val="008841D0"/>
    <w:rsid w:val="008A1024"/>
    <w:rsid w:val="008B7636"/>
    <w:rsid w:val="008C2A95"/>
    <w:rsid w:val="008D00BA"/>
    <w:rsid w:val="008D04CE"/>
    <w:rsid w:val="008D4882"/>
    <w:rsid w:val="008E66C7"/>
    <w:rsid w:val="008F2FF4"/>
    <w:rsid w:val="008F40A6"/>
    <w:rsid w:val="0091015E"/>
    <w:rsid w:val="009129F6"/>
    <w:rsid w:val="00915D10"/>
    <w:rsid w:val="00922520"/>
    <w:rsid w:val="00942400"/>
    <w:rsid w:val="009427CA"/>
    <w:rsid w:val="00942EA6"/>
    <w:rsid w:val="0095214D"/>
    <w:rsid w:val="009711F5"/>
    <w:rsid w:val="00993D26"/>
    <w:rsid w:val="00993FB2"/>
    <w:rsid w:val="009A41C9"/>
    <w:rsid w:val="009B340B"/>
    <w:rsid w:val="009B7E3A"/>
    <w:rsid w:val="009D19FF"/>
    <w:rsid w:val="009D778B"/>
    <w:rsid w:val="00A00164"/>
    <w:rsid w:val="00A03035"/>
    <w:rsid w:val="00A16191"/>
    <w:rsid w:val="00A2032C"/>
    <w:rsid w:val="00A315C5"/>
    <w:rsid w:val="00A3284C"/>
    <w:rsid w:val="00A47C1A"/>
    <w:rsid w:val="00A53632"/>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75A7C"/>
    <w:rsid w:val="00B84EE8"/>
    <w:rsid w:val="00BA503C"/>
    <w:rsid w:val="00BC1842"/>
    <w:rsid w:val="00BC7B9B"/>
    <w:rsid w:val="00BE7DDB"/>
    <w:rsid w:val="00BF7AE8"/>
    <w:rsid w:val="00C0387D"/>
    <w:rsid w:val="00C06A9A"/>
    <w:rsid w:val="00C0795D"/>
    <w:rsid w:val="00C10B67"/>
    <w:rsid w:val="00C1489B"/>
    <w:rsid w:val="00C22C0E"/>
    <w:rsid w:val="00C23DFD"/>
    <w:rsid w:val="00C24B59"/>
    <w:rsid w:val="00C27465"/>
    <w:rsid w:val="00C37406"/>
    <w:rsid w:val="00C50A4E"/>
    <w:rsid w:val="00C5255E"/>
    <w:rsid w:val="00C53F2D"/>
    <w:rsid w:val="00C95558"/>
    <w:rsid w:val="00CB0BF7"/>
    <w:rsid w:val="00CC10BF"/>
    <w:rsid w:val="00CC57FC"/>
    <w:rsid w:val="00CD521C"/>
    <w:rsid w:val="00CD71FD"/>
    <w:rsid w:val="00CF000A"/>
    <w:rsid w:val="00D149AD"/>
    <w:rsid w:val="00D152E4"/>
    <w:rsid w:val="00D236A8"/>
    <w:rsid w:val="00D27C05"/>
    <w:rsid w:val="00D350F3"/>
    <w:rsid w:val="00D47D12"/>
    <w:rsid w:val="00D52F58"/>
    <w:rsid w:val="00D60208"/>
    <w:rsid w:val="00DA4233"/>
    <w:rsid w:val="00DA463A"/>
    <w:rsid w:val="00DB26C8"/>
    <w:rsid w:val="00DB27E6"/>
    <w:rsid w:val="00DB410A"/>
    <w:rsid w:val="00DB691F"/>
    <w:rsid w:val="00DC1135"/>
    <w:rsid w:val="00DD4A02"/>
    <w:rsid w:val="00DF06A2"/>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297A"/>
    <w:rsid w:val="00F755D8"/>
    <w:rsid w:val="00F80AE9"/>
    <w:rsid w:val="00F81F64"/>
    <w:rsid w:val="00FA464B"/>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2870C"/>
  <w15:docId w15:val="{40233EE7-FE32-4BE5-9808-5D18C2C7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3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UnresolvedMention">
    <w:name w:val="Unresolved Mention"/>
    <w:basedOn w:val="DefaultParagraphFont"/>
    <w:uiPriority w:val="99"/>
    <w:semiHidden/>
    <w:unhideWhenUsed/>
    <w:rsid w:val="007F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488">
      <w:bodyDiv w:val="1"/>
      <w:marLeft w:val="0"/>
      <w:marRight w:val="0"/>
      <w:marTop w:val="0"/>
      <w:marBottom w:val="0"/>
      <w:divBdr>
        <w:top w:val="none" w:sz="0" w:space="0" w:color="auto"/>
        <w:left w:val="none" w:sz="0" w:space="0" w:color="auto"/>
        <w:bottom w:val="none" w:sz="0" w:space="0" w:color="auto"/>
        <w:right w:val="none" w:sz="0" w:space="0" w:color="auto"/>
      </w:divBdr>
    </w:div>
    <w:div w:id="464006333">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852034274">
      <w:bodyDiv w:val="1"/>
      <w:marLeft w:val="0"/>
      <w:marRight w:val="0"/>
      <w:marTop w:val="0"/>
      <w:marBottom w:val="0"/>
      <w:divBdr>
        <w:top w:val="none" w:sz="0" w:space="0" w:color="auto"/>
        <w:left w:val="none" w:sz="0" w:space="0" w:color="auto"/>
        <w:bottom w:val="none" w:sz="0" w:space="0" w:color="auto"/>
        <w:right w:val="none" w:sz="0" w:space="0" w:color="auto"/>
      </w:divBdr>
    </w:div>
    <w:div w:id="1438717498">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647930234">
      <w:bodyDiv w:val="1"/>
      <w:marLeft w:val="0"/>
      <w:marRight w:val="0"/>
      <w:marTop w:val="0"/>
      <w:marBottom w:val="0"/>
      <w:divBdr>
        <w:top w:val="none" w:sz="0" w:space="0" w:color="auto"/>
        <w:left w:val="none" w:sz="0" w:space="0" w:color="auto"/>
        <w:bottom w:val="none" w:sz="0" w:space="0" w:color="auto"/>
        <w:right w:val="none" w:sz="0" w:space="0" w:color="auto"/>
      </w:divBdr>
    </w:div>
    <w:div w:id="1706707614">
      <w:bodyDiv w:val="1"/>
      <w:marLeft w:val="0"/>
      <w:marRight w:val="0"/>
      <w:marTop w:val="0"/>
      <w:marBottom w:val="0"/>
      <w:divBdr>
        <w:top w:val="none" w:sz="0" w:space="0" w:color="auto"/>
        <w:left w:val="none" w:sz="0" w:space="0" w:color="auto"/>
        <w:bottom w:val="none" w:sz="0" w:space="0" w:color="auto"/>
        <w:right w:val="none" w:sz="0" w:space="0" w:color="auto"/>
      </w:divBdr>
    </w:div>
    <w:div w:id="19256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kar.publications@gmail.com" TargetMode="External"/><Relationship Id="rId13" Type="http://schemas.openxmlformats.org/officeDocument/2006/relationships/image" Target="media/image4.wmf"/><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3A9D-81DD-4FAE-9D96-89EB1E9AE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1768</TotalTime>
  <Pages>5</Pages>
  <Words>5752</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38469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shankar n v s</cp:lastModifiedBy>
  <cp:revision>11</cp:revision>
  <cp:lastPrinted>2012-10-24T18:06:00Z</cp:lastPrinted>
  <dcterms:created xsi:type="dcterms:W3CDTF">2018-12-14T19:52:00Z</dcterms:created>
  <dcterms:modified xsi:type="dcterms:W3CDTF">2019-02-19T16:39:00Z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http://www.zotero.org/styles/journal-of-heat-transfer</vt:lpwstr>
  </property>
  <property fmtid="{D5CDD505-2E9C-101B-9397-08002B2CF9AE}" pid="13" name="Mendeley Recent Style Name 5_1">
    <vt:lpwstr>Journal of Heat Transfer</vt:lpwstr>
  </property>
  <property fmtid="{D5CDD505-2E9C-101B-9397-08002B2CF9AE}" pid="14" name="Mendeley Recent Style Id 6_1">
    <vt:lpwstr>http://www.zotero.org/styles/journal-of-the-institution-of-engineers-series-c</vt:lpwstr>
  </property>
  <property fmtid="{D5CDD505-2E9C-101B-9397-08002B2CF9AE}" pid="15" name="Mendeley Recent Style Name 6_1">
    <vt:lpwstr>Journal of The Institution of Engineers: Series C</vt:lpwstr>
  </property>
  <property fmtid="{D5CDD505-2E9C-101B-9397-08002B2CF9AE}" pid="16" name="Mendeley Recent Style Id 7_1">
    <vt:lpwstr>http://www.zotero.org/styles/materials-today-proceedings</vt:lpwstr>
  </property>
  <property fmtid="{D5CDD505-2E9C-101B-9397-08002B2CF9AE}" pid="17" name="Mendeley Recent Style Name 7_1">
    <vt:lpwstr>Materials Today: Proceedings</vt:lpwstr>
  </property>
  <property fmtid="{D5CDD505-2E9C-101B-9397-08002B2CF9AE}" pid="18" name="Mendeley Recent Style Id 8_1">
    <vt:lpwstr>http://www.zotero.org/styles/mechanism-and-machine-theory</vt:lpwstr>
  </property>
  <property fmtid="{D5CDD505-2E9C-101B-9397-08002B2CF9AE}" pid="19" name="Mendeley Recent Style Name 8_1">
    <vt:lpwstr>Mechanism and Machine Theory</vt:lpwstr>
  </property>
  <property fmtid="{D5CDD505-2E9C-101B-9397-08002B2CF9AE}" pid="20" name="Mendeley Recent Style Id 9_1">
    <vt:lpwstr>http://www.zotero.org/styles/visualization-in-engineering</vt:lpwstr>
  </property>
  <property fmtid="{D5CDD505-2E9C-101B-9397-08002B2CF9AE}" pid="21" name="Mendeley Recent Style Name 9_1">
    <vt:lpwstr>Visualization in Engineering</vt:lpwstr>
  </property>
  <property fmtid="{D5CDD505-2E9C-101B-9397-08002B2CF9AE}" pid="22" name="Mendeley Citation Style_1">
    <vt:lpwstr>http://www.zotero.org/styles/journal-of-the-institution-of-engineers-series-c</vt:lpwstr>
  </property>
  <property fmtid="{D5CDD505-2E9C-101B-9397-08002B2CF9AE}" pid="23" name="Mendeley Document_1">
    <vt:lpwstr>True</vt:lpwstr>
  </property>
  <property fmtid="{D5CDD505-2E9C-101B-9397-08002B2CF9AE}" pid="24" name="Mendeley Unique User Id_1">
    <vt:lpwstr>0ccdf39d-e7b9-388d-bcdb-a6f0dc8f97e8</vt:lpwstr>
  </property>
</Properties>
</file>