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457C" w:rsidRPr="002E457C" w:rsidRDefault="002E457C" w:rsidP="002E457C">
      <w:pPr>
        <w:ind w:left="567" w:firstLine="0"/>
        <w:contextualSpacing/>
      </w:pPr>
      <w:bookmarkStart w:id="0" w:name="Title_2"/>
    </w:p>
    <w:p w:rsidR="00E05121" w:rsidRPr="00E05121" w:rsidRDefault="00E05121" w:rsidP="00E05121">
      <w:pPr>
        <w:pStyle w:val="Title"/>
        <w:spacing w:after="120" w:line="240" w:lineRule="atLeast"/>
        <w:contextualSpacing/>
        <w:rPr>
          <w:bCs/>
          <w:sz w:val="28"/>
          <w:szCs w:val="28"/>
          <w:lang w:val="en-US"/>
        </w:rPr>
      </w:pPr>
      <w:r w:rsidRPr="00E05121">
        <w:rPr>
          <w:bCs/>
          <w:sz w:val="28"/>
          <w:szCs w:val="28"/>
          <w:lang w:val="en-US"/>
        </w:rPr>
        <w:t>Solid lubricant effect on the microstructure and hardness of the</w:t>
      </w:r>
    </w:p>
    <w:p w:rsidR="00A47C1A" w:rsidRPr="00E05121" w:rsidRDefault="00E05121" w:rsidP="00E05121">
      <w:pPr>
        <w:pStyle w:val="Title"/>
        <w:spacing w:after="120" w:line="240" w:lineRule="atLeast"/>
        <w:contextualSpacing/>
        <w:rPr>
          <w:bCs/>
          <w:sz w:val="28"/>
          <w:szCs w:val="28"/>
          <w:lang w:val="en-US"/>
        </w:rPr>
      </w:pPr>
      <w:r w:rsidRPr="00E05121">
        <w:rPr>
          <w:bCs/>
          <w:sz w:val="28"/>
          <w:szCs w:val="28"/>
          <w:lang w:val="en-US"/>
        </w:rPr>
        <w:t>Functionally graded cemented tungsten carbide</w:t>
      </w:r>
      <w:bookmarkEnd w:id="0"/>
    </w:p>
    <w:p w:rsidR="00E05121" w:rsidRPr="00E05121" w:rsidRDefault="00E05121" w:rsidP="00E05121">
      <w:pPr>
        <w:ind w:left="567" w:firstLine="0"/>
        <w:jc w:val="center"/>
        <w:rPr>
          <w:lang w:val="en-US"/>
        </w:rPr>
      </w:pPr>
      <w:bookmarkStart w:id="1" w:name="Author_1"/>
      <w:r w:rsidRPr="00E05121">
        <w:rPr>
          <w:lang w:val="en-US"/>
        </w:rPr>
        <w:t>Rityuj Singh Parihar</w:t>
      </w:r>
      <w:r>
        <w:rPr>
          <w:lang w:val="en-US"/>
        </w:rPr>
        <w:t>1</w:t>
      </w:r>
      <w:r>
        <w:rPr>
          <w:vertAlign w:val="superscript"/>
          <w:lang w:val="en-US"/>
        </w:rPr>
        <w:t>a</w:t>
      </w:r>
      <w:r w:rsidR="006703B8">
        <w:rPr>
          <w:vertAlign w:val="superscript"/>
          <w:lang w:val="en-US"/>
        </w:rPr>
        <w:t>,*</w:t>
      </w:r>
      <w:r w:rsidRPr="00E05121">
        <w:rPr>
          <w:lang w:val="en-US"/>
        </w:rPr>
        <w:t>, Srinivasu Gangi Setti</w:t>
      </w:r>
      <w:r>
        <w:rPr>
          <w:lang w:val="en-US"/>
        </w:rPr>
        <w:t>2</w:t>
      </w:r>
      <w:r>
        <w:rPr>
          <w:vertAlign w:val="superscript"/>
          <w:lang w:val="en-US"/>
        </w:rPr>
        <w:t>a</w:t>
      </w:r>
      <w:r w:rsidRPr="00E05121">
        <w:rPr>
          <w:lang w:val="en-US"/>
        </w:rPr>
        <w:t>, Raj Kumar Sahu</w:t>
      </w:r>
      <w:r>
        <w:rPr>
          <w:lang w:val="en-US"/>
        </w:rPr>
        <w:t>3</w:t>
      </w:r>
      <w:r>
        <w:rPr>
          <w:vertAlign w:val="superscript"/>
          <w:lang w:val="en-US"/>
        </w:rPr>
        <w:t>a</w:t>
      </w:r>
    </w:p>
    <w:bookmarkEnd w:id="1"/>
    <w:p w:rsidR="00E05121" w:rsidRPr="00E05121" w:rsidRDefault="00E05121" w:rsidP="00E05121">
      <w:pPr>
        <w:ind w:left="567" w:firstLine="0"/>
        <w:jc w:val="center"/>
        <w:rPr>
          <w:rFonts w:eastAsia="DFKai-SB"/>
          <w:i/>
          <w:sz w:val="20"/>
          <w:lang w:val="en-US"/>
        </w:rPr>
      </w:pPr>
      <w:r>
        <w:rPr>
          <w:rFonts w:eastAsia="DFKai-SB"/>
          <w:i/>
          <w:sz w:val="20"/>
          <w:vertAlign w:val="superscript"/>
          <w:lang w:val="en-US"/>
        </w:rPr>
        <w:t>a</w:t>
      </w:r>
      <w:r w:rsidRPr="00E05121">
        <w:rPr>
          <w:rFonts w:eastAsia="DFKai-SB"/>
          <w:i/>
          <w:sz w:val="20"/>
          <w:lang w:val="en-US"/>
        </w:rPr>
        <w:t>Department of Mechanical Engineering, National Institute of Technology Raipur,</w:t>
      </w:r>
    </w:p>
    <w:p w:rsidR="00295E6C" w:rsidRPr="00E05121" w:rsidRDefault="00E05121" w:rsidP="00E05121">
      <w:pPr>
        <w:ind w:left="567" w:firstLine="0"/>
        <w:jc w:val="center"/>
        <w:rPr>
          <w:rFonts w:eastAsia="DFKai-SB"/>
          <w:i/>
          <w:sz w:val="20"/>
          <w:lang w:val="en-US"/>
        </w:rPr>
      </w:pPr>
      <w:r w:rsidRPr="00E05121">
        <w:rPr>
          <w:rFonts w:eastAsia="DFKai-SB"/>
          <w:i/>
          <w:sz w:val="20"/>
          <w:lang w:val="en-US"/>
        </w:rPr>
        <w:t>Raipur</w:t>
      </w:r>
      <w:r>
        <w:rPr>
          <w:rFonts w:eastAsia="DFKai-SB"/>
          <w:i/>
          <w:sz w:val="20"/>
          <w:lang w:val="en-US"/>
        </w:rPr>
        <w:t xml:space="preserve"> 492010</w:t>
      </w:r>
      <w:r w:rsidRPr="00E05121">
        <w:rPr>
          <w:rFonts w:eastAsia="DFKai-SB"/>
          <w:i/>
          <w:sz w:val="20"/>
          <w:lang w:val="en-US"/>
        </w:rPr>
        <w:t>, Chhattisgarh, India,</w:t>
      </w:r>
    </w:p>
    <w:p w:rsidR="00295E6C" w:rsidRPr="00295E6C" w:rsidRDefault="00E05121" w:rsidP="00186CD1">
      <w:pPr>
        <w:ind w:left="567" w:firstLine="0"/>
        <w:jc w:val="center"/>
        <w:rPr>
          <w:rFonts w:eastAsia="PMingLiU"/>
          <w:sz w:val="20"/>
        </w:rPr>
      </w:pPr>
      <w:r>
        <w:rPr>
          <w:rFonts w:eastAsia="PMingLiU"/>
          <w:sz w:val="20"/>
        </w:rPr>
        <w:t xml:space="preserve">*Corresponding author Email: </w:t>
      </w:r>
      <w:r w:rsidRPr="008F403F">
        <w:t>singhrityuj24@gmail.com</w:t>
      </w:r>
      <w:r w:rsidRPr="00295E6C">
        <w:rPr>
          <w:rFonts w:eastAsia="PMingLiU"/>
          <w:sz w:val="20"/>
        </w:rPr>
        <w:t xml:space="preserve"> </w:t>
      </w:r>
    </w:p>
    <w:p w:rsidR="002E457C" w:rsidRPr="000C7419" w:rsidRDefault="00B11368" w:rsidP="002E457C">
      <w:pPr>
        <w:ind w:left="567" w:firstLine="0"/>
        <w:contextualSpacing/>
        <w:rPr>
          <w:sz w:val="22"/>
          <w:szCs w:val="22"/>
        </w:rPr>
      </w:pPr>
      <w:r>
        <w:rPr>
          <w:sz w:val="22"/>
          <w:szCs w:val="22"/>
        </w:rPr>
        <w:t>------------------------------------------------------------------------------------------------------------------</w:t>
      </w:r>
    </w:p>
    <w:p w:rsidR="004F7D0A" w:rsidRDefault="004F7D0A" w:rsidP="004F7D0A">
      <w:pPr>
        <w:ind w:right="391" w:firstLine="0"/>
        <w:jc w:val="left"/>
        <w:rPr>
          <w:rFonts w:ascii="Arial" w:hAnsi="Arial" w:cs="Arial"/>
          <w:b/>
          <w:szCs w:val="24"/>
          <w:lang w:val="en-US"/>
        </w:rPr>
      </w:pPr>
      <w:r w:rsidRPr="004F7D0A">
        <w:rPr>
          <w:rFonts w:ascii="Arial" w:hAnsi="Arial" w:cs="Arial"/>
          <w:b/>
          <w:szCs w:val="24"/>
          <w:lang w:val="en-US"/>
        </w:rPr>
        <w:t>Abstract</w:t>
      </w:r>
    </w:p>
    <w:p w:rsidR="00797896" w:rsidRPr="004F7D0A" w:rsidRDefault="00797896" w:rsidP="004F7D0A">
      <w:pPr>
        <w:ind w:right="391" w:firstLine="0"/>
        <w:jc w:val="left"/>
        <w:rPr>
          <w:rFonts w:ascii="Arial" w:hAnsi="Arial" w:cs="Arial"/>
          <w:b/>
          <w:szCs w:val="24"/>
          <w:lang w:val="en-US"/>
        </w:rPr>
      </w:pPr>
    </w:p>
    <w:p w:rsidR="00A47C1A" w:rsidRDefault="004F7D0A" w:rsidP="004F7D0A">
      <w:pPr>
        <w:ind w:right="391"/>
        <w:rPr>
          <w:sz w:val="22"/>
          <w:szCs w:val="24"/>
          <w:lang w:val="en-US"/>
        </w:rPr>
      </w:pPr>
      <w:r w:rsidRPr="004F7D0A">
        <w:rPr>
          <w:sz w:val="22"/>
          <w:szCs w:val="24"/>
          <w:lang w:val="en-US"/>
        </w:rPr>
        <w:t>Cemented tungsten Carbide (WC-Co) is preferred cutting tool material, having tungsten carbide (WC) reinforcement embedded in Cobalt (Co) matrix. Higher hardness, fracture toughness and wear resistance are the essential characteristics for cutting tool materials and are inherited by cemented tungsten carbide. The controlled distribution of Co composition in the form of gradient makes Functionally Graded Cemented Tungsten Carbide (FGCC) and results in customized material properties but only difficulty is Co migration. Additionally, wear resistance of FGCC is further improved by including solid lubricant in the form of gradient. The desired gradient is developed by Powder Metallurgy route using Spark Plasma Sintering (SPS), which eliminates the migration of Co. The present work deals with development of FGCC with and without solid lubricant and comparisons of their microstructure and hardness. The obtained results confirm the variations of microstructure and hardness in both FGCC samples (with and without solid lubricant). The presence of solid lubricant decreases the hardness, so FGCC without solid lubricant is having higher hardness.</w:t>
      </w:r>
    </w:p>
    <w:p w:rsidR="0060779F" w:rsidRPr="0060779F" w:rsidRDefault="0060779F" w:rsidP="004F7D0A">
      <w:pPr>
        <w:ind w:right="391"/>
        <w:rPr>
          <w:szCs w:val="24"/>
          <w:lang w:val="en-US"/>
        </w:rPr>
      </w:pPr>
    </w:p>
    <w:p w:rsidR="0060779F" w:rsidRPr="0060779F" w:rsidRDefault="0060779F" w:rsidP="004F7D0A">
      <w:pPr>
        <w:ind w:right="391"/>
        <w:rPr>
          <w:szCs w:val="24"/>
          <w:lang w:val="en-US"/>
        </w:rPr>
      </w:pPr>
    </w:p>
    <w:p w:rsidR="00374491" w:rsidRDefault="00374491" w:rsidP="00374491">
      <w:pPr>
        <w:ind w:firstLine="0"/>
        <w:rPr>
          <w:sz w:val="22"/>
          <w:szCs w:val="22"/>
        </w:rPr>
      </w:pPr>
      <w:r w:rsidRPr="00374491">
        <w:rPr>
          <w:rFonts w:ascii="Arial" w:hAnsi="Arial" w:cs="Arial"/>
          <w:b/>
          <w:i/>
          <w:sz w:val="20"/>
        </w:rPr>
        <w:t>K</w:t>
      </w:r>
      <w:r>
        <w:rPr>
          <w:rFonts w:ascii="Arial" w:hAnsi="Arial" w:cs="Arial"/>
          <w:b/>
          <w:i/>
          <w:sz w:val="20"/>
        </w:rPr>
        <w:t>eywords</w:t>
      </w:r>
      <w:r>
        <w:rPr>
          <w:b/>
          <w:bCs/>
          <w:sz w:val="22"/>
          <w:szCs w:val="22"/>
        </w:rPr>
        <w:t xml:space="preserve">: </w:t>
      </w:r>
      <w:r w:rsidR="00907324">
        <w:rPr>
          <w:sz w:val="22"/>
          <w:szCs w:val="22"/>
          <w:lang w:val="en-US"/>
        </w:rPr>
        <w:t>F</w:t>
      </w:r>
      <w:r w:rsidR="004F7D0A" w:rsidRPr="004F7D0A">
        <w:rPr>
          <w:sz w:val="22"/>
          <w:szCs w:val="22"/>
          <w:lang w:val="en-US"/>
        </w:rPr>
        <w:t>unctionally graded cemented tungsten carbide; Spark Plasma Sintering; solid lubricant.</w:t>
      </w:r>
    </w:p>
    <w:p w:rsidR="00C23DFD" w:rsidRPr="0060779F" w:rsidRDefault="00C23DFD" w:rsidP="00374491">
      <w:pPr>
        <w:ind w:firstLine="0"/>
        <w:rPr>
          <w:szCs w:val="22"/>
        </w:rPr>
      </w:pPr>
    </w:p>
    <w:p w:rsidR="00A47C1A" w:rsidRPr="007C635C" w:rsidRDefault="00A47C1A" w:rsidP="007C635C">
      <w:pPr>
        <w:pStyle w:val="ListParagraph"/>
        <w:numPr>
          <w:ilvl w:val="0"/>
          <w:numId w:val="18"/>
        </w:numPr>
        <w:mirrorIndents/>
        <w:rPr>
          <w:rFonts w:ascii="Arial" w:hAnsi="Arial" w:cs="Arial"/>
          <w:b/>
          <w:szCs w:val="24"/>
        </w:rPr>
      </w:pPr>
      <w:bookmarkStart w:id="2" w:name="_Ref473037328"/>
      <w:r w:rsidRPr="007C635C">
        <w:rPr>
          <w:rFonts w:ascii="Arial" w:hAnsi="Arial" w:cs="Arial"/>
          <w:b/>
          <w:szCs w:val="24"/>
        </w:rPr>
        <w:t>I</w:t>
      </w:r>
      <w:bookmarkEnd w:id="2"/>
      <w:r w:rsidR="00021A6C" w:rsidRPr="007C635C">
        <w:rPr>
          <w:rFonts w:ascii="Arial" w:hAnsi="Arial" w:cs="Arial"/>
          <w:b/>
          <w:szCs w:val="24"/>
        </w:rPr>
        <w:t>ntroduction</w:t>
      </w:r>
    </w:p>
    <w:p w:rsidR="007C635C" w:rsidRPr="007C635C" w:rsidRDefault="007C635C" w:rsidP="007C635C">
      <w:pPr>
        <w:ind w:left="360" w:firstLine="0"/>
        <w:mirrorIndents/>
        <w:rPr>
          <w:rFonts w:ascii="Arial" w:hAnsi="Arial" w:cs="Arial"/>
          <w:b/>
          <w:szCs w:val="24"/>
        </w:rPr>
      </w:pPr>
    </w:p>
    <w:p w:rsidR="0060779F" w:rsidRPr="00797896" w:rsidRDefault="0060779F" w:rsidP="0060779F">
      <w:pPr>
        <w:ind w:firstLine="397"/>
        <w:contextualSpacing/>
        <w:mirrorIndents/>
        <w:rPr>
          <w:szCs w:val="24"/>
          <w:lang w:val="en-US"/>
        </w:rPr>
      </w:pPr>
      <w:r w:rsidRPr="00797896">
        <w:rPr>
          <w:szCs w:val="24"/>
          <w:lang w:val="en-US"/>
        </w:rPr>
        <w:t xml:space="preserve">Tungsten carbide (WC) is most suitable cutting tool material due to its high hardness, but due to its brittle nature it requires some binder phase. Usually Cobalt (Co) is preferred as a binder, addition of WC in Co matrix provide toughness to cemented carbide [1]. In cutting tool application the Co percentage varies from 5-15%.The increasing Co content improves toughness and reduces hardness. Hence it is very difficult to get balance of toughness and hardness. Functionally Graded Material (FGM) is new concept where composition can be varied according to the requirement, consequently balance between toughness and hardness can be achieved [2]. Hence cemented carbide is prepared in such a manner that surface and core of material have high WC and Co content respectively. In this way promising combination of hardness and fracture toughness can be achieved. Cemented carbide prepared with this kind of composition gradient is known as FGCC [3]. Although this concept of gradient is having enormous advantages, still it is a challenge to prepare effective gradient. Most commonly adopted method for preparation of cemented carbide is Powder Metallurgy (PM) route through liquid phase sintering. The gradient development using liquid phase sintering is difficult due to migrating nature of Co. After reaching liquid phase temperature initially deposited Co gradient homogenized. This problem was effectively encountered by Spark Plasma Sintering (SPS) method [1]. In this method it is possible to perform compaction and sintering together at solid state temperature with high heating rate. This solid state sintering at short span of time suppressed Co migration and initially deposited gradient is consolidated. FGCC is having hard surface but its wear resistance decreased at high temperature due to low hot hardness while high-speed machining. This problem is encountered by proper cooling technique at the time of machining but due to the strict environmental policies, it would be better to adopt dry machining process [4]. There are several methods are available for dry </w:t>
      </w:r>
      <w:r w:rsidRPr="00797896">
        <w:rPr>
          <w:szCs w:val="24"/>
          <w:lang w:val="en-US"/>
        </w:rPr>
        <w:lastRenderedPageBreak/>
        <w:t>machining but the new area of research is the application of solid lubricant [4]. This solid lubricant will be included in the Co matrix as reinforcement.</w:t>
      </w:r>
    </w:p>
    <w:p w:rsidR="0060779F" w:rsidRPr="00797896" w:rsidRDefault="0060779F" w:rsidP="0060779F">
      <w:pPr>
        <w:ind w:firstLine="397"/>
        <w:contextualSpacing/>
        <w:mirrorIndents/>
        <w:rPr>
          <w:szCs w:val="24"/>
          <w:lang w:val="en-US"/>
        </w:rPr>
      </w:pPr>
      <w:r w:rsidRPr="00797896">
        <w:rPr>
          <w:szCs w:val="24"/>
          <w:lang w:val="en-US"/>
        </w:rPr>
        <w:t xml:space="preserve">The previous studies revealed that the presence of solid lubricant in composite matrix makes it self-lubricating but at the same time mechanical properties degraded [4-6]. Researchers have done extensive work to improve the mechanical properties and found that, preparation of solid lubricant gradient is the only solution to optimize the composition for performance enhancement. Solid lubricant is required only at surface so it would be better to provide composition gradient according to application [1]. In addition to this volume fraction and composition gradient can be optimized in such a way that there is development of compressive and tensile residual stresses at the surface and core respectively due to the material processing. The compressive residual stress will hinder the crack propagation and improve the life and properties of developed functionally graded material [7]. </w:t>
      </w:r>
      <w:r w:rsidR="007B19D3" w:rsidRPr="00797896">
        <w:rPr>
          <w:szCs w:val="24"/>
          <w:lang w:val="en-US"/>
        </w:rPr>
        <w:t xml:space="preserve">A. Xing et al. proposed design model for symmetrical functionally gradient ceramic tool materials </w:t>
      </w:r>
      <w:r w:rsidR="007B19D3">
        <w:rPr>
          <w:szCs w:val="24"/>
          <w:lang w:val="en-US"/>
        </w:rPr>
        <w:t xml:space="preserve">and </w:t>
      </w:r>
      <w:r w:rsidR="007B19D3" w:rsidRPr="00797896">
        <w:rPr>
          <w:szCs w:val="24"/>
          <w:lang w:val="en-US"/>
        </w:rPr>
        <w:t>developed Al</w:t>
      </w:r>
      <w:r w:rsidR="007B19D3" w:rsidRPr="00797896">
        <w:rPr>
          <w:szCs w:val="24"/>
          <w:vertAlign w:val="subscript"/>
          <w:lang w:val="en-US"/>
        </w:rPr>
        <w:t>2</w:t>
      </w:r>
      <w:r w:rsidR="007B19D3" w:rsidRPr="00797896">
        <w:rPr>
          <w:szCs w:val="24"/>
          <w:lang w:val="en-US"/>
        </w:rPr>
        <w:t>O</w:t>
      </w:r>
      <w:r w:rsidR="007B19D3" w:rsidRPr="00797896">
        <w:rPr>
          <w:szCs w:val="24"/>
          <w:vertAlign w:val="subscript"/>
          <w:lang w:val="en-US"/>
        </w:rPr>
        <w:t>3</w:t>
      </w:r>
      <w:r w:rsidR="007B19D3" w:rsidRPr="00797896">
        <w:rPr>
          <w:szCs w:val="24"/>
          <w:lang w:val="en-US"/>
        </w:rPr>
        <w:t>-TiC FGM in such a way that compressive residual stresses formed on the surface layers so that the stresses created from external loadings can be neutralized [</w:t>
      </w:r>
      <w:r w:rsidR="007B19D3">
        <w:rPr>
          <w:szCs w:val="24"/>
          <w:lang w:val="en-US"/>
        </w:rPr>
        <w:t>8</w:t>
      </w:r>
      <w:r w:rsidR="007B19D3" w:rsidRPr="00797896">
        <w:rPr>
          <w:szCs w:val="24"/>
          <w:lang w:val="en-US"/>
        </w:rPr>
        <w:t xml:space="preserve">]. </w:t>
      </w:r>
      <w:r w:rsidRPr="00797896">
        <w:rPr>
          <w:szCs w:val="24"/>
          <w:lang w:val="en-US"/>
        </w:rPr>
        <w:t>J. Zhao et al. developed Al</w:t>
      </w:r>
      <w:r w:rsidRPr="00797896">
        <w:rPr>
          <w:szCs w:val="24"/>
          <w:vertAlign w:val="subscript"/>
          <w:lang w:val="en-US"/>
        </w:rPr>
        <w:t>2</w:t>
      </w:r>
      <w:r w:rsidRPr="00797896">
        <w:rPr>
          <w:szCs w:val="24"/>
          <w:lang w:val="en-US"/>
        </w:rPr>
        <w:t>O</w:t>
      </w:r>
      <w:r w:rsidRPr="00797896">
        <w:rPr>
          <w:szCs w:val="24"/>
          <w:vertAlign w:val="subscript"/>
          <w:lang w:val="en-US"/>
        </w:rPr>
        <w:t>3</w:t>
      </w:r>
      <w:r w:rsidR="00457944">
        <w:rPr>
          <w:szCs w:val="24"/>
          <w:lang w:val="en-US"/>
        </w:rPr>
        <w:t>-</w:t>
      </w:r>
      <w:r w:rsidRPr="00797896">
        <w:rPr>
          <w:szCs w:val="24"/>
          <w:lang w:val="en-US"/>
        </w:rPr>
        <w:t>(W, Ti)C and Al</w:t>
      </w:r>
      <w:r w:rsidRPr="00797896">
        <w:rPr>
          <w:szCs w:val="24"/>
          <w:vertAlign w:val="subscript"/>
          <w:lang w:val="en-US"/>
        </w:rPr>
        <w:t>2</w:t>
      </w:r>
      <w:r w:rsidRPr="00797896">
        <w:rPr>
          <w:szCs w:val="24"/>
          <w:lang w:val="en-US"/>
        </w:rPr>
        <w:t>O</w:t>
      </w:r>
      <w:r w:rsidRPr="00797896">
        <w:rPr>
          <w:szCs w:val="24"/>
          <w:vertAlign w:val="subscript"/>
          <w:lang w:val="en-US"/>
        </w:rPr>
        <w:t>3</w:t>
      </w:r>
      <w:r w:rsidR="00457944">
        <w:rPr>
          <w:szCs w:val="24"/>
          <w:lang w:val="en-US"/>
        </w:rPr>
        <w:t>-</w:t>
      </w:r>
      <w:r w:rsidRPr="00797896">
        <w:rPr>
          <w:szCs w:val="24"/>
          <w:lang w:val="en-US"/>
        </w:rPr>
        <w:t>TiC symmetrical functionally graded ceramic tool materials and achieved improved thermal shock resistance by composition variation [</w:t>
      </w:r>
      <w:r w:rsidR="007B19D3">
        <w:rPr>
          <w:szCs w:val="24"/>
          <w:lang w:val="en-US"/>
        </w:rPr>
        <w:t>9</w:t>
      </w:r>
      <w:r w:rsidRPr="00797896">
        <w:rPr>
          <w:szCs w:val="24"/>
          <w:lang w:val="en-US"/>
        </w:rPr>
        <w:t>]. Xu et al. designed and developed self-lubricating functionally graded Al</w:t>
      </w:r>
      <w:r w:rsidRPr="00797896">
        <w:rPr>
          <w:szCs w:val="24"/>
          <w:vertAlign w:val="subscript"/>
          <w:lang w:val="en-US"/>
        </w:rPr>
        <w:t>2</w:t>
      </w:r>
      <w:r w:rsidRPr="00797896">
        <w:rPr>
          <w:szCs w:val="24"/>
          <w:lang w:val="en-US"/>
        </w:rPr>
        <w:t>O</w:t>
      </w:r>
      <w:r w:rsidRPr="00797896">
        <w:rPr>
          <w:szCs w:val="24"/>
          <w:vertAlign w:val="subscript"/>
          <w:lang w:val="en-US"/>
        </w:rPr>
        <w:t>3</w:t>
      </w:r>
      <w:r w:rsidRPr="00797896">
        <w:rPr>
          <w:szCs w:val="24"/>
          <w:lang w:val="en-US"/>
        </w:rPr>
        <w:t>-(W,Ti)C cutting tool material by incorporating solid lubricant CaF</w:t>
      </w:r>
      <w:r w:rsidRPr="00797896">
        <w:rPr>
          <w:szCs w:val="24"/>
          <w:vertAlign w:val="subscript"/>
          <w:lang w:val="en-US"/>
        </w:rPr>
        <w:t>2</w:t>
      </w:r>
      <w:r w:rsidRPr="00797896">
        <w:rPr>
          <w:szCs w:val="24"/>
          <w:lang w:val="en-US"/>
        </w:rPr>
        <w:t xml:space="preserve"> [10]. C. Xu et al. showed that the wear resistance and antifriction property of cutting tools can be improved simultaneously by gradient self-lubricating ceramic material, with surface </w:t>
      </w:r>
      <w:r w:rsidR="00FC7072">
        <w:rPr>
          <w:szCs w:val="24"/>
          <w:lang w:val="en-US"/>
        </w:rPr>
        <w:t xml:space="preserve">and </w:t>
      </w:r>
      <w:r w:rsidR="00FC7072" w:rsidRPr="00797896">
        <w:rPr>
          <w:szCs w:val="24"/>
          <w:lang w:val="en-US"/>
        </w:rPr>
        <w:t xml:space="preserve">middle </w:t>
      </w:r>
      <w:r w:rsidRPr="00797896">
        <w:rPr>
          <w:szCs w:val="24"/>
          <w:lang w:val="en-US"/>
        </w:rPr>
        <w:t xml:space="preserve">layers having compressive </w:t>
      </w:r>
      <w:r w:rsidR="00FC7072">
        <w:rPr>
          <w:szCs w:val="24"/>
          <w:lang w:val="en-US"/>
        </w:rPr>
        <w:t>and</w:t>
      </w:r>
      <w:r w:rsidRPr="00797896">
        <w:rPr>
          <w:szCs w:val="24"/>
          <w:lang w:val="en-US"/>
        </w:rPr>
        <w:t xml:space="preserve"> tensile stresses </w:t>
      </w:r>
      <w:r w:rsidR="00FC7072">
        <w:rPr>
          <w:szCs w:val="24"/>
          <w:lang w:val="en-US"/>
        </w:rPr>
        <w:t>respectively</w:t>
      </w:r>
      <w:r w:rsidR="004D2226">
        <w:rPr>
          <w:szCs w:val="24"/>
          <w:lang w:val="en-US"/>
        </w:rPr>
        <w:t xml:space="preserve"> </w:t>
      </w:r>
      <w:r w:rsidRPr="00797896">
        <w:rPr>
          <w:szCs w:val="24"/>
          <w:lang w:val="en-US"/>
        </w:rPr>
        <w:t xml:space="preserve">[7, 9]. A. Muthuraja et al. has prepared </w:t>
      </w:r>
      <w:r w:rsidR="004D2226">
        <w:rPr>
          <w:szCs w:val="24"/>
          <w:lang w:val="en-US"/>
        </w:rPr>
        <w:t xml:space="preserve">monolithic </w:t>
      </w:r>
      <w:r w:rsidR="00EB3199">
        <w:rPr>
          <w:szCs w:val="24"/>
          <w:lang w:val="en-US"/>
        </w:rPr>
        <w:t>cemented carbide (</w:t>
      </w:r>
      <w:r w:rsidRPr="00797896">
        <w:rPr>
          <w:szCs w:val="24"/>
          <w:lang w:val="en-US"/>
        </w:rPr>
        <w:t>WC-Co</w:t>
      </w:r>
      <w:r w:rsidR="00EB3199">
        <w:rPr>
          <w:szCs w:val="24"/>
          <w:lang w:val="en-US"/>
        </w:rPr>
        <w:t>)</w:t>
      </w:r>
      <w:r w:rsidRPr="00797896">
        <w:rPr>
          <w:szCs w:val="24"/>
          <w:lang w:val="en-US"/>
        </w:rPr>
        <w:t xml:space="preserve"> with solid lubricant </w:t>
      </w:r>
      <w:r w:rsidR="00EB3199">
        <w:rPr>
          <w:szCs w:val="24"/>
          <w:lang w:val="en-US"/>
        </w:rPr>
        <w:t>(</w:t>
      </w:r>
      <w:r w:rsidRPr="00797896">
        <w:rPr>
          <w:szCs w:val="24"/>
          <w:lang w:val="en-US"/>
        </w:rPr>
        <w:t>CaF</w:t>
      </w:r>
      <w:r w:rsidRPr="00797896">
        <w:rPr>
          <w:szCs w:val="24"/>
          <w:vertAlign w:val="subscript"/>
          <w:lang w:val="en-US"/>
        </w:rPr>
        <w:t>2</w:t>
      </w:r>
      <w:r w:rsidR="00E7540B">
        <w:rPr>
          <w:szCs w:val="24"/>
          <w:lang w:val="en-US"/>
        </w:rPr>
        <w:t>)</w:t>
      </w:r>
      <w:r w:rsidRPr="00797896">
        <w:rPr>
          <w:szCs w:val="24"/>
          <w:lang w:val="en-US"/>
        </w:rPr>
        <w:t xml:space="preserve"> [4]. The developed WC-Co-CaF</w:t>
      </w:r>
      <w:r w:rsidRPr="00797896">
        <w:rPr>
          <w:szCs w:val="24"/>
          <w:vertAlign w:val="subscript"/>
          <w:lang w:val="en-US"/>
        </w:rPr>
        <w:t>2</w:t>
      </w:r>
      <w:r w:rsidRPr="00797896">
        <w:rPr>
          <w:szCs w:val="24"/>
          <w:lang w:val="en-US"/>
        </w:rPr>
        <w:t xml:space="preserve"> tested for abrasive as well as adhesive wear resistance and found the improvement in wear resistance [5-6]. The present authors have also developed WC-Co-CaF</w:t>
      </w:r>
      <w:r w:rsidRPr="00797896">
        <w:rPr>
          <w:szCs w:val="24"/>
          <w:vertAlign w:val="subscript"/>
          <w:lang w:val="en-US"/>
        </w:rPr>
        <w:t>2</w:t>
      </w:r>
      <w:r w:rsidRPr="00797896">
        <w:rPr>
          <w:szCs w:val="24"/>
          <w:lang w:val="en-US"/>
        </w:rPr>
        <w:t xml:space="preserve"> composite With Co and CaF</w:t>
      </w:r>
      <w:r w:rsidRPr="00797896">
        <w:rPr>
          <w:szCs w:val="24"/>
          <w:vertAlign w:val="subscript"/>
          <w:lang w:val="en-US"/>
        </w:rPr>
        <w:t>2</w:t>
      </w:r>
      <w:r w:rsidRPr="00797896">
        <w:rPr>
          <w:szCs w:val="24"/>
          <w:lang w:val="en-US"/>
        </w:rPr>
        <w:t xml:space="preserve"> gradient using Spark Plasma Sintering process [1].</w:t>
      </w:r>
    </w:p>
    <w:p w:rsidR="0060779F" w:rsidRDefault="0060779F" w:rsidP="0060779F">
      <w:pPr>
        <w:ind w:firstLine="397"/>
        <w:contextualSpacing/>
        <w:mirrorIndents/>
        <w:rPr>
          <w:szCs w:val="24"/>
          <w:lang w:val="en-US"/>
        </w:rPr>
      </w:pPr>
      <w:r w:rsidRPr="002E5F00">
        <w:rPr>
          <w:szCs w:val="24"/>
          <w:lang w:val="en-US"/>
        </w:rPr>
        <w:t>The present work deals with the development of Functionally Graded Cemented Tungsten Carbide with and without addition of solid lubricant. The possibility of high heating rate in Spark Plasma Sintering process makes the choice for preparation of FGCC, results in smaller grain size and suppression of Co migration. The prepared samples are characterized by microstructure and hardness to show the effect of solid lubricant on the FGCC.</w:t>
      </w:r>
    </w:p>
    <w:p w:rsidR="0034043A" w:rsidRDefault="0034043A" w:rsidP="0060779F">
      <w:pPr>
        <w:ind w:firstLine="397"/>
        <w:contextualSpacing/>
        <w:mirrorIndents/>
        <w:rPr>
          <w:szCs w:val="24"/>
          <w:lang w:val="en-US"/>
        </w:rPr>
      </w:pPr>
    </w:p>
    <w:p w:rsidR="0034043A" w:rsidRPr="0034043A" w:rsidRDefault="0034043A" w:rsidP="0034043A">
      <w:pPr>
        <w:pStyle w:val="ListParagraph"/>
        <w:numPr>
          <w:ilvl w:val="0"/>
          <w:numId w:val="18"/>
        </w:numPr>
        <w:mirrorIndents/>
        <w:rPr>
          <w:rFonts w:ascii="Arial" w:hAnsi="Arial" w:cs="Arial"/>
          <w:b/>
          <w:bCs/>
          <w:szCs w:val="24"/>
          <w:lang w:val="en-US"/>
        </w:rPr>
      </w:pPr>
      <w:r w:rsidRPr="0034043A">
        <w:rPr>
          <w:rFonts w:ascii="Arial" w:hAnsi="Arial" w:cs="Arial"/>
          <w:b/>
          <w:bCs/>
          <w:szCs w:val="24"/>
          <w:lang w:val="en-US"/>
        </w:rPr>
        <w:t>Experimental procedure</w:t>
      </w:r>
    </w:p>
    <w:p w:rsidR="0034043A" w:rsidRPr="0034043A" w:rsidRDefault="0034043A" w:rsidP="0034043A">
      <w:pPr>
        <w:pStyle w:val="ListParagraph"/>
        <w:ind w:firstLine="0"/>
        <w:mirrorIndents/>
        <w:rPr>
          <w:b/>
          <w:bCs/>
          <w:szCs w:val="24"/>
          <w:lang w:val="en-US"/>
        </w:rPr>
      </w:pPr>
    </w:p>
    <w:p w:rsidR="0034043A" w:rsidRDefault="0034043A" w:rsidP="0034043A">
      <w:pPr>
        <w:ind w:firstLine="397"/>
        <w:contextualSpacing/>
        <w:mirrorIndents/>
        <w:rPr>
          <w:szCs w:val="24"/>
          <w:lang w:val="en-US"/>
        </w:rPr>
      </w:pPr>
      <w:r w:rsidRPr="0034043A">
        <w:rPr>
          <w:szCs w:val="24"/>
          <w:lang w:val="en-US"/>
        </w:rPr>
        <w:t>WC-Co is basic cutting tool material and CaF</w:t>
      </w:r>
      <w:r w:rsidRPr="0034043A">
        <w:rPr>
          <w:szCs w:val="24"/>
          <w:vertAlign w:val="subscript"/>
          <w:lang w:val="en-US"/>
        </w:rPr>
        <w:t>2</w:t>
      </w:r>
      <w:r w:rsidRPr="0034043A">
        <w:rPr>
          <w:szCs w:val="24"/>
          <w:lang w:val="en-US"/>
        </w:rPr>
        <w:t xml:space="preserve"> is adopted as a solid lubricant because of its capability to provide lubrication at high temperature. WC-Co-CaF</w:t>
      </w:r>
      <w:r w:rsidRPr="0034043A">
        <w:rPr>
          <w:szCs w:val="24"/>
          <w:vertAlign w:val="subscript"/>
          <w:lang w:val="en-US"/>
        </w:rPr>
        <w:t>2</w:t>
      </w:r>
      <w:r w:rsidRPr="0034043A">
        <w:rPr>
          <w:szCs w:val="24"/>
          <w:lang w:val="en-US"/>
        </w:rPr>
        <w:t xml:space="preserve"> is adopted as a cutting tool material. WC is work as reinforcement in a Co binder (for cutting tool application 5-15 wt.% Co), additionally CaF</w:t>
      </w:r>
      <w:r w:rsidRPr="0034043A">
        <w:rPr>
          <w:szCs w:val="24"/>
          <w:vertAlign w:val="subscript"/>
          <w:lang w:val="en-US"/>
        </w:rPr>
        <w:t>2</w:t>
      </w:r>
      <w:r w:rsidRPr="0034043A">
        <w:rPr>
          <w:szCs w:val="24"/>
          <w:lang w:val="en-US"/>
        </w:rPr>
        <w:t xml:space="preserve"> (4-5 wt.%) is also included. These materials are mixed in a Planetary ball mill at rotational speed of 250 r</w:t>
      </w:r>
      <w:r w:rsidR="00BE3072">
        <w:rPr>
          <w:szCs w:val="24"/>
          <w:lang w:val="en-US"/>
        </w:rPr>
        <w:t>ev</w:t>
      </w:r>
      <w:r w:rsidRPr="0034043A">
        <w:rPr>
          <w:szCs w:val="24"/>
          <w:lang w:val="en-US"/>
        </w:rPr>
        <w:t xml:space="preserve">/min with the powder to ball weight ratio as 1:5 for 40 h milling time using WC balls and vial. The ball-milled material is consolidated by SPS using Graphite die and punch. The ball-milled materials are deposited in the form of layer inside the die. In present development 5 layers are selected due to die size constraint. The layer composition is decided by “Power law” and optimized in such a way that compressive and tensile residual stresses are generated at outer and middle layer respectively. Fig.1 is showing the arrangement of layers composition in the designed FGCC. The selected </w:t>
      </w:r>
      <w:r w:rsidR="00BE3072">
        <w:rPr>
          <w:szCs w:val="24"/>
          <w:lang w:val="en-US"/>
        </w:rPr>
        <w:t xml:space="preserve">parameters are: </w:t>
      </w:r>
      <w:r w:rsidRPr="0034043A">
        <w:rPr>
          <w:szCs w:val="24"/>
          <w:lang w:val="en-US"/>
        </w:rPr>
        <w:t>1100°C</w:t>
      </w:r>
      <w:r w:rsidR="00BE3072" w:rsidRPr="00BE3072">
        <w:rPr>
          <w:szCs w:val="24"/>
          <w:lang w:val="en-US"/>
        </w:rPr>
        <w:t xml:space="preserve"> </w:t>
      </w:r>
      <w:r w:rsidR="00BE3072" w:rsidRPr="0034043A">
        <w:rPr>
          <w:szCs w:val="24"/>
          <w:lang w:val="en-US"/>
        </w:rPr>
        <w:t>sintering temperature</w:t>
      </w:r>
      <w:r w:rsidRPr="0034043A">
        <w:rPr>
          <w:szCs w:val="24"/>
          <w:lang w:val="en-US"/>
        </w:rPr>
        <w:t>, 100°C/min</w:t>
      </w:r>
      <w:r w:rsidR="00BE3072" w:rsidRPr="00BE3072">
        <w:rPr>
          <w:szCs w:val="24"/>
          <w:lang w:val="en-US"/>
        </w:rPr>
        <w:t xml:space="preserve"> </w:t>
      </w:r>
      <w:r w:rsidR="00BE3072" w:rsidRPr="0034043A">
        <w:rPr>
          <w:szCs w:val="24"/>
          <w:lang w:val="en-US"/>
        </w:rPr>
        <w:t>heating rate</w:t>
      </w:r>
      <w:r w:rsidRPr="0034043A">
        <w:rPr>
          <w:szCs w:val="24"/>
          <w:lang w:val="en-US"/>
        </w:rPr>
        <w:t xml:space="preserve">, </w:t>
      </w:r>
      <w:r w:rsidR="00BE3072" w:rsidRPr="0034043A">
        <w:rPr>
          <w:szCs w:val="24"/>
          <w:lang w:val="en-US"/>
        </w:rPr>
        <w:t xml:space="preserve">100MPa consolidation pressure </w:t>
      </w:r>
      <w:r w:rsidRPr="0034043A">
        <w:rPr>
          <w:szCs w:val="24"/>
          <w:lang w:val="en-US"/>
        </w:rPr>
        <w:t xml:space="preserve">and 10 min holding time. In SPS Joule heating is </w:t>
      </w:r>
      <w:r w:rsidR="00BE3072">
        <w:rPr>
          <w:szCs w:val="24"/>
          <w:lang w:val="en-US"/>
        </w:rPr>
        <w:t>done by</w:t>
      </w:r>
      <w:r w:rsidRPr="0034043A">
        <w:rPr>
          <w:szCs w:val="24"/>
          <w:lang w:val="en-US"/>
        </w:rPr>
        <w:t xml:space="preserve"> simultaneous application of pulsed electric current and pressure. The consolidation process was monitored by displacement of the punch while processing. The punch also worked as electrode for generation of pulse current in deposited powder. This consolidation is performed by two mechanism solid state sintering and liquid phase sintering. </w:t>
      </w:r>
      <w:r w:rsidR="00E3214F">
        <w:rPr>
          <w:szCs w:val="24"/>
          <w:lang w:val="en-US"/>
        </w:rPr>
        <w:t xml:space="preserve">The </w:t>
      </w:r>
      <w:r w:rsidRPr="0034043A">
        <w:rPr>
          <w:szCs w:val="24"/>
          <w:lang w:val="en-US"/>
        </w:rPr>
        <w:t xml:space="preserve">consolidated sample </w:t>
      </w:r>
      <w:r w:rsidR="0046775D">
        <w:rPr>
          <w:szCs w:val="24"/>
          <w:lang w:val="en-US"/>
        </w:rPr>
        <w:t>had</w:t>
      </w:r>
      <w:r w:rsidRPr="0034043A">
        <w:rPr>
          <w:szCs w:val="24"/>
          <w:lang w:val="en-US"/>
        </w:rPr>
        <w:t xml:space="preserve"> cylindrical shape (20mm diameter and 5mm thickness)</w:t>
      </w:r>
      <w:r w:rsidR="009A7C3A">
        <w:rPr>
          <w:szCs w:val="24"/>
          <w:lang w:val="en-US"/>
        </w:rPr>
        <w:t xml:space="preserve"> and</w:t>
      </w:r>
      <w:r w:rsidRPr="0034043A">
        <w:rPr>
          <w:szCs w:val="24"/>
          <w:lang w:val="en-US"/>
        </w:rPr>
        <w:t xml:space="preserve"> characterized for microstructure and hardness.</w:t>
      </w:r>
    </w:p>
    <w:p w:rsidR="0034043A" w:rsidRPr="0034043A" w:rsidRDefault="0034043A" w:rsidP="0034043A">
      <w:pPr>
        <w:ind w:firstLine="397"/>
        <w:contextualSpacing/>
        <w:mirrorIndents/>
        <w:jc w:val="center"/>
        <w:rPr>
          <w:szCs w:val="24"/>
          <w:lang w:val="en-US"/>
        </w:rPr>
      </w:pPr>
      <w:r>
        <w:rPr>
          <w:noProof/>
          <w:szCs w:val="24"/>
          <w:lang w:val="en-US"/>
        </w:rPr>
        <w:lastRenderedPageBreak/>
        <w:drawing>
          <wp:inline distT="0" distB="0" distL="0" distR="0">
            <wp:extent cx="2169795" cy="1835785"/>
            <wp:effectExtent l="19050" t="0" r="1905" b="0"/>
            <wp:docPr id="9" name="Picture 1" descr="E:\PhD\Paper7\Picture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hD\Paper7\Picture2_2.png"/>
                    <pic:cNvPicPr>
                      <a:picLocks noChangeAspect="1" noChangeArrowheads="1"/>
                    </pic:cNvPicPr>
                  </pic:nvPicPr>
                  <pic:blipFill>
                    <a:blip r:embed="rId8"/>
                    <a:srcRect/>
                    <a:stretch>
                      <a:fillRect/>
                    </a:stretch>
                  </pic:blipFill>
                  <pic:spPr bwMode="auto">
                    <a:xfrm>
                      <a:off x="0" y="0"/>
                      <a:ext cx="2169795" cy="1835785"/>
                    </a:xfrm>
                    <a:prstGeom prst="rect">
                      <a:avLst/>
                    </a:prstGeom>
                    <a:noFill/>
                    <a:ln w="9525">
                      <a:noFill/>
                      <a:miter lim="800000"/>
                      <a:headEnd/>
                      <a:tailEnd/>
                    </a:ln>
                  </pic:spPr>
                </pic:pic>
              </a:graphicData>
            </a:graphic>
          </wp:inline>
        </w:drawing>
      </w:r>
    </w:p>
    <w:p w:rsidR="0034043A" w:rsidRPr="00DE556F" w:rsidRDefault="0034043A" w:rsidP="00907324">
      <w:pPr>
        <w:ind w:firstLine="397"/>
        <w:contextualSpacing/>
        <w:mirrorIndents/>
        <w:jc w:val="center"/>
        <w:rPr>
          <w:rFonts w:ascii="Arial" w:hAnsi="Arial" w:cs="Arial"/>
          <w:szCs w:val="24"/>
          <w:lang w:val="en-US"/>
        </w:rPr>
      </w:pPr>
      <w:r w:rsidRPr="00DE556F">
        <w:rPr>
          <w:rFonts w:ascii="Arial" w:hAnsi="Arial" w:cs="Arial"/>
          <w:szCs w:val="24"/>
          <w:lang w:val="en-US"/>
        </w:rPr>
        <w:t>Fig.</w:t>
      </w:r>
      <w:r w:rsidR="00DE556F">
        <w:rPr>
          <w:rFonts w:ascii="Arial" w:hAnsi="Arial" w:cs="Arial"/>
          <w:szCs w:val="24"/>
          <w:lang w:val="en-US"/>
        </w:rPr>
        <w:t xml:space="preserve"> </w:t>
      </w:r>
      <w:r w:rsidRPr="00DE556F">
        <w:rPr>
          <w:rFonts w:ascii="Arial" w:hAnsi="Arial" w:cs="Arial"/>
          <w:szCs w:val="24"/>
          <w:lang w:val="en-US"/>
        </w:rPr>
        <w:t>1. Composition distribution in FGCC</w:t>
      </w:r>
    </w:p>
    <w:p w:rsidR="0034043A" w:rsidRPr="0034043A" w:rsidRDefault="0034043A" w:rsidP="0034043A">
      <w:pPr>
        <w:ind w:firstLine="397"/>
        <w:contextualSpacing/>
        <w:mirrorIndents/>
        <w:rPr>
          <w:szCs w:val="24"/>
          <w:lang w:val="en-US"/>
        </w:rPr>
      </w:pPr>
    </w:p>
    <w:p w:rsidR="0034043A" w:rsidRPr="0034043A" w:rsidRDefault="0034043A" w:rsidP="0034043A">
      <w:pPr>
        <w:pStyle w:val="ListParagraph"/>
        <w:numPr>
          <w:ilvl w:val="0"/>
          <w:numId w:val="18"/>
        </w:numPr>
        <w:mirrorIndents/>
        <w:rPr>
          <w:rFonts w:ascii="Arial" w:hAnsi="Arial" w:cs="Arial"/>
          <w:b/>
          <w:bCs/>
          <w:szCs w:val="24"/>
          <w:lang w:val="en-US"/>
        </w:rPr>
      </w:pPr>
      <w:r w:rsidRPr="0034043A">
        <w:rPr>
          <w:rFonts w:ascii="Arial" w:hAnsi="Arial" w:cs="Arial"/>
          <w:b/>
          <w:bCs/>
          <w:szCs w:val="24"/>
          <w:lang w:val="en-US"/>
        </w:rPr>
        <w:t>Result and discussion</w:t>
      </w:r>
    </w:p>
    <w:p w:rsidR="0034043A" w:rsidRPr="0034043A" w:rsidRDefault="0034043A" w:rsidP="0034043A">
      <w:pPr>
        <w:pStyle w:val="ListParagraph"/>
        <w:ind w:firstLine="0"/>
        <w:mirrorIndents/>
        <w:rPr>
          <w:rFonts w:ascii="Arial" w:hAnsi="Arial" w:cs="Arial"/>
          <w:b/>
          <w:bCs/>
          <w:szCs w:val="24"/>
          <w:lang w:val="en-US"/>
        </w:rPr>
      </w:pPr>
    </w:p>
    <w:p w:rsidR="0034043A" w:rsidRPr="005B5CF0" w:rsidRDefault="0034043A" w:rsidP="0034043A">
      <w:pPr>
        <w:pStyle w:val="ListParagraph"/>
        <w:numPr>
          <w:ilvl w:val="1"/>
          <w:numId w:val="18"/>
        </w:numPr>
        <w:mirrorIndents/>
        <w:rPr>
          <w:rFonts w:ascii="Arial" w:hAnsi="Arial" w:cs="Arial"/>
          <w:szCs w:val="24"/>
          <w:lang w:val="en-US"/>
        </w:rPr>
      </w:pPr>
      <w:r w:rsidRPr="005B5CF0">
        <w:rPr>
          <w:rFonts w:ascii="Arial" w:hAnsi="Arial" w:cs="Arial"/>
          <w:szCs w:val="24"/>
          <w:lang w:val="en-US"/>
        </w:rPr>
        <w:t xml:space="preserve">Microstructural characterization </w:t>
      </w:r>
      <w:r w:rsidR="00FE0068" w:rsidRPr="005B5CF0">
        <w:rPr>
          <w:rFonts w:ascii="Arial" w:hAnsi="Arial" w:cs="Arial"/>
          <w:szCs w:val="24"/>
          <w:lang w:val="en-US"/>
        </w:rPr>
        <w:t>of Spark Plasma Sintered sample</w:t>
      </w:r>
    </w:p>
    <w:p w:rsidR="0034043A" w:rsidRPr="0034043A" w:rsidRDefault="0034043A" w:rsidP="0034043A">
      <w:pPr>
        <w:pStyle w:val="ListParagraph"/>
        <w:ind w:left="817" w:firstLine="0"/>
        <w:mirrorIndents/>
        <w:rPr>
          <w:szCs w:val="24"/>
          <w:lang w:val="en-US"/>
        </w:rPr>
      </w:pPr>
    </w:p>
    <w:p w:rsidR="0034043A" w:rsidRPr="0034043A" w:rsidRDefault="0034043A" w:rsidP="0034043A">
      <w:pPr>
        <w:ind w:firstLine="397"/>
        <w:contextualSpacing/>
        <w:mirrorIndents/>
        <w:rPr>
          <w:szCs w:val="24"/>
          <w:lang w:val="en-US"/>
        </w:rPr>
      </w:pPr>
      <w:r w:rsidRPr="0034043A">
        <w:rPr>
          <w:szCs w:val="24"/>
          <w:lang w:val="en-US"/>
        </w:rPr>
        <w:t>The microstructural examination of consolidated samples is done with the help of Scanning Electron Microscope (SEM). This investigation is performed on cold mounted polished samples. The polishing is performed using the different grades of paper and velvet cloth with diamond paste. These polished samples are etched by Murakami’s reagent (K</w:t>
      </w:r>
      <w:r w:rsidRPr="0034043A">
        <w:rPr>
          <w:szCs w:val="24"/>
          <w:vertAlign w:val="subscript"/>
          <w:lang w:val="en-US"/>
        </w:rPr>
        <w:t>3</w:t>
      </w:r>
      <w:r w:rsidRPr="0034043A">
        <w:rPr>
          <w:szCs w:val="24"/>
          <w:lang w:val="en-US"/>
        </w:rPr>
        <w:t>FeCN</w:t>
      </w:r>
      <w:r w:rsidRPr="0034043A">
        <w:rPr>
          <w:szCs w:val="24"/>
          <w:vertAlign w:val="subscript"/>
          <w:lang w:val="en-US"/>
        </w:rPr>
        <w:t>6</w:t>
      </w:r>
      <w:r w:rsidRPr="0034043A">
        <w:rPr>
          <w:szCs w:val="24"/>
          <w:lang w:val="en-US"/>
        </w:rPr>
        <w:t>+KOH+Water) to reveal the grains and grain boundaries. The SEM micrographs were taken at particular layers along the thickness direction so the variation of microstructure with composition can be observed. Fig.2 shows the SEM micrograph of FGCC without solid lubricant, each micrograph present a different layer. These layers are deposited symmetrically along the thickness, so outer layers (1 and 5) as well as layer 2 and 4 exhibits similar microstructure features. The sintering is performed at 1100°C by solid state sintering</w:t>
      </w:r>
      <w:r w:rsidR="00D53913">
        <w:rPr>
          <w:szCs w:val="24"/>
          <w:lang w:val="en-US"/>
        </w:rPr>
        <w:t xml:space="preserve"> and results in </w:t>
      </w:r>
      <w:r w:rsidRPr="0034043A">
        <w:rPr>
          <w:szCs w:val="24"/>
          <w:lang w:val="en-US"/>
        </w:rPr>
        <w:t xml:space="preserve">Co neck formation between WC particles followed by Co melting, which leads to densification. The outer layers (1 and 5) are having more porosity than middle layer. Two kinds of phases are visible in the micrograph, dark and light grey phases (light grey phase represent WC and light grey phase Co). In middle layer amount of dark grey phase is </w:t>
      </w:r>
      <w:r w:rsidR="00426D7B">
        <w:rPr>
          <w:szCs w:val="24"/>
          <w:lang w:val="en-US"/>
        </w:rPr>
        <w:t>comparatively</w:t>
      </w:r>
      <w:r w:rsidRPr="0034043A">
        <w:rPr>
          <w:szCs w:val="24"/>
          <w:lang w:val="en-US"/>
        </w:rPr>
        <w:t xml:space="preserve"> </w:t>
      </w:r>
      <w:r w:rsidR="00426D7B">
        <w:rPr>
          <w:szCs w:val="24"/>
          <w:lang w:val="en-US"/>
        </w:rPr>
        <w:t>high</w:t>
      </w:r>
      <w:r w:rsidRPr="0034043A">
        <w:rPr>
          <w:szCs w:val="24"/>
          <w:lang w:val="en-US"/>
        </w:rPr>
        <w:t>.</w:t>
      </w:r>
    </w:p>
    <w:p w:rsidR="0034043A" w:rsidRPr="002E5F00" w:rsidRDefault="0034043A" w:rsidP="0060779F">
      <w:pPr>
        <w:ind w:firstLine="397"/>
        <w:contextualSpacing/>
        <w:mirrorIndents/>
        <w:rPr>
          <w:szCs w:val="24"/>
          <w:lang w:val="en-US"/>
        </w:rPr>
      </w:pPr>
    </w:p>
    <w:p w:rsidR="00A47C1A" w:rsidRDefault="0034043A" w:rsidP="0034043A">
      <w:pPr>
        <w:ind w:firstLine="397"/>
        <w:contextualSpacing/>
        <w:mirrorIndents/>
        <w:jc w:val="center"/>
        <w:rPr>
          <w:szCs w:val="24"/>
        </w:rPr>
      </w:pPr>
      <w:r w:rsidRPr="0034043A">
        <w:rPr>
          <w:szCs w:val="24"/>
        </w:rPr>
        <w:drawing>
          <wp:inline distT="0" distB="0" distL="0" distR="0">
            <wp:extent cx="3324652" cy="2568210"/>
            <wp:effectExtent l="19050" t="0" r="9098" b="0"/>
            <wp:docPr id="2" name="Picture 1" descr="E:\Desktop\New folder\Paper7\Pictur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New folder\Paper7\Picture1.tif"/>
                    <pic:cNvPicPr>
                      <a:picLocks noChangeAspect="1" noChangeArrowheads="1"/>
                    </pic:cNvPicPr>
                  </pic:nvPicPr>
                  <pic:blipFill>
                    <a:blip r:embed="rId9" cstate="print"/>
                    <a:srcRect/>
                    <a:stretch>
                      <a:fillRect/>
                    </a:stretch>
                  </pic:blipFill>
                  <pic:spPr bwMode="auto">
                    <a:xfrm>
                      <a:off x="0" y="0"/>
                      <a:ext cx="3328497" cy="2571180"/>
                    </a:xfrm>
                    <a:prstGeom prst="rect">
                      <a:avLst/>
                    </a:prstGeom>
                    <a:noFill/>
                    <a:ln w="9525">
                      <a:noFill/>
                      <a:miter lim="800000"/>
                      <a:headEnd/>
                      <a:tailEnd/>
                    </a:ln>
                  </pic:spPr>
                </pic:pic>
              </a:graphicData>
            </a:graphic>
          </wp:inline>
        </w:drawing>
      </w:r>
    </w:p>
    <w:p w:rsidR="0034043A" w:rsidRDefault="0034043A" w:rsidP="0034043A">
      <w:pPr>
        <w:ind w:firstLine="397"/>
        <w:contextualSpacing/>
        <w:mirrorIndents/>
        <w:jc w:val="center"/>
        <w:rPr>
          <w:szCs w:val="24"/>
        </w:rPr>
      </w:pPr>
    </w:p>
    <w:p w:rsidR="0034043A" w:rsidRPr="00DE556F" w:rsidRDefault="0034043A" w:rsidP="00907324">
      <w:pPr>
        <w:ind w:firstLine="397"/>
        <w:contextualSpacing/>
        <w:mirrorIndents/>
        <w:jc w:val="center"/>
        <w:rPr>
          <w:rFonts w:ascii="Arial" w:hAnsi="Arial" w:cs="Arial"/>
          <w:szCs w:val="24"/>
          <w:lang w:val="en-US"/>
        </w:rPr>
      </w:pPr>
      <w:r w:rsidRPr="00DE556F">
        <w:rPr>
          <w:rFonts w:ascii="Arial" w:hAnsi="Arial" w:cs="Arial"/>
          <w:szCs w:val="24"/>
          <w:lang w:val="en-US"/>
        </w:rPr>
        <w:t>Fig.</w:t>
      </w:r>
      <w:r w:rsidR="00DE556F">
        <w:rPr>
          <w:rFonts w:ascii="Arial" w:hAnsi="Arial" w:cs="Arial"/>
          <w:szCs w:val="24"/>
          <w:lang w:val="en-US"/>
        </w:rPr>
        <w:t xml:space="preserve"> </w:t>
      </w:r>
      <w:r w:rsidRPr="00DE556F">
        <w:rPr>
          <w:rFonts w:ascii="Arial" w:hAnsi="Arial" w:cs="Arial"/>
          <w:szCs w:val="24"/>
          <w:lang w:val="en-US"/>
        </w:rPr>
        <w:t>2. Micrograph of FGCC without Solid lubricant (CaF</w:t>
      </w:r>
      <w:r w:rsidRPr="00DE556F">
        <w:rPr>
          <w:rFonts w:ascii="Arial" w:hAnsi="Arial" w:cs="Arial"/>
          <w:szCs w:val="24"/>
          <w:vertAlign w:val="subscript"/>
          <w:lang w:val="en-US"/>
        </w:rPr>
        <w:t>2</w:t>
      </w:r>
      <w:r w:rsidRPr="00DE556F">
        <w:rPr>
          <w:rFonts w:ascii="Arial" w:hAnsi="Arial" w:cs="Arial"/>
          <w:szCs w:val="24"/>
          <w:lang w:val="en-US"/>
        </w:rPr>
        <w:t>)</w:t>
      </w:r>
    </w:p>
    <w:p w:rsidR="0034043A" w:rsidRPr="0034043A" w:rsidRDefault="0034043A" w:rsidP="0034043A">
      <w:pPr>
        <w:ind w:firstLine="397"/>
        <w:contextualSpacing/>
        <w:mirrorIndents/>
        <w:rPr>
          <w:szCs w:val="24"/>
          <w:lang w:val="en-US"/>
        </w:rPr>
      </w:pPr>
    </w:p>
    <w:p w:rsidR="0034043A" w:rsidRPr="0034043A" w:rsidRDefault="0034043A" w:rsidP="0034043A">
      <w:pPr>
        <w:ind w:firstLine="397"/>
        <w:contextualSpacing/>
        <w:mirrorIndents/>
        <w:rPr>
          <w:szCs w:val="24"/>
          <w:lang w:val="en-US"/>
        </w:rPr>
      </w:pPr>
      <w:r w:rsidRPr="0034043A">
        <w:rPr>
          <w:szCs w:val="24"/>
          <w:lang w:val="en-US"/>
        </w:rPr>
        <w:t xml:space="preserve">FGCC with solid lubricant is also prepared at 1100°C sintering temperature. Fig. 3 is showing SEM micrograph FGCC with solid lubricant. It is also having similar features as in Fig.2, the light </w:t>
      </w:r>
      <w:r w:rsidRPr="0034043A">
        <w:rPr>
          <w:szCs w:val="24"/>
          <w:lang w:val="en-US"/>
        </w:rPr>
        <w:lastRenderedPageBreak/>
        <w:t xml:space="preserve">grey phase represent WC and dark grey phase Co. Layer 1, 5 and layer 2, 4 are similar to each other due to same composition. The outer layers are having higher porosity </w:t>
      </w:r>
      <w:r w:rsidR="00DC30B0">
        <w:rPr>
          <w:szCs w:val="24"/>
          <w:lang w:val="en-US"/>
        </w:rPr>
        <w:t>than</w:t>
      </w:r>
      <w:r w:rsidRPr="0034043A">
        <w:rPr>
          <w:szCs w:val="24"/>
          <w:lang w:val="en-US"/>
        </w:rPr>
        <w:t xml:space="preserve"> middle layer. The outer layer is having less Co content as compare to middle and having less porosity due to more densification. The current microstructure observations are in line with the available literature [1, 11-12].</w:t>
      </w:r>
    </w:p>
    <w:p w:rsidR="0034043A" w:rsidRDefault="0034043A" w:rsidP="0034043A">
      <w:pPr>
        <w:ind w:firstLine="397"/>
        <w:contextualSpacing/>
        <w:mirrorIndents/>
        <w:jc w:val="center"/>
        <w:rPr>
          <w:szCs w:val="24"/>
          <w:lang w:val="en-US"/>
        </w:rPr>
      </w:pPr>
      <w:r w:rsidRPr="0034043A">
        <w:rPr>
          <w:szCs w:val="24"/>
          <w:lang w:val="en-US"/>
        </w:rPr>
        <w:drawing>
          <wp:inline distT="0" distB="0" distL="0" distR="0">
            <wp:extent cx="3316406" cy="2520577"/>
            <wp:effectExtent l="19050" t="0" r="0" b="0"/>
            <wp:docPr id="6" name="Picture 5" descr="E:\Desktop\New folder\Paper7\Picture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sktop\New folder\Paper7\Picture3.tif"/>
                    <pic:cNvPicPr>
                      <a:picLocks noChangeAspect="1" noChangeArrowheads="1"/>
                    </pic:cNvPicPr>
                  </pic:nvPicPr>
                  <pic:blipFill>
                    <a:blip r:embed="rId10" cstate="print"/>
                    <a:srcRect/>
                    <a:stretch>
                      <a:fillRect/>
                    </a:stretch>
                  </pic:blipFill>
                  <pic:spPr bwMode="auto">
                    <a:xfrm>
                      <a:off x="0" y="0"/>
                      <a:ext cx="3319314" cy="2522787"/>
                    </a:xfrm>
                    <a:prstGeom prst="rect">
                      <a:avLst/>
                    </a:prstGeom>
                    <a:noFill/>
                    <a:ln w="9525">
                      <a:noFill/>
                      <a:miter lim="800000"/>
                      <a:headEnd/>
                      <a:tailEnd/>
                    </a:ln>
                  </pic:spPr>
                </pic:pic>
              </a:graphicData>
            </a:graphic>
          </wp:inline>
        </w:drawing>
      </w:r>
    </w:p>
    <w:p w:rsidR="0034043A" w:rsidRPr="0034043A" w:rsidRDefault="0034043A" w:rsidP="0034043A">
      <w:pPr>
        <w:ind w:firstLine="397"/>
        <w:contextualSpacing/>
        <w:mirrorIndents/>
        <w:jc w:val="center"/>
        <w:rPr>
          <w:szCs w:val="24"/>
          <w:lang w:val="en-US"/>
        </w:rPr>
      </w:pPr>
    </w:p>
    <w:p w:rsidR="0034043A" w:rsidRPr="00DE556F" w:rsidRDefault="0034043A" w:rsidP="00907324">
      <w:pPr>
        <w:ind w:firstLine="397"/>
        <w:contextualSpacing/>
        <w:mirrorIndents/>
        <w:jc w:val="center"/>
        <w:rPr>
          <w:rFonts w:ascii="Arial" w:hAnsi="Arial" w:cs="Arial"/>
          <w:szCs w:val="24"/>
          <w:lang w:val="en-US"/>
        </w:rPr>
      </w:pPr>
      <w:r w:rsidRPr="00DE556F">
        <w:rPr>
          <w:rFonts w:ascii="Arial" w:hAnsi="Arial" w:cs="Arial"/>
          <w:szCs w:val="24"/>
          <w:lang w:val="en-US"/>
        </w:rPr>
        <w:t>Fig.</w:t>
      </w:r>
      <w:r w:rsidR="00DE556F">
        <w:rPr>
          <w:rFonts w:ascii="Arial" w:hAnsi="Arial" w:cs="Arial"/>
          <w:szCs w:val="24"/>
          <w:lang w:val="en-US"/>
        </w:rPr>
        <w:t xml:space="preserve"> </w:t>
      </w:r>
      <w:r w:rsidRPr="00DE556F">
        <w:rPr>
          <w:rFonts w:ascii="Arial" w:hAnsi="Arial" w:cs="Arial"/>
          <w:szCs w:val="24"/>
          <w:lang w:val="en-US"/>
        </w:rPr>
        <w:t>3</w:t>
      </w:r>
      <w:r w:rsidR="00DE556F">
        <w:rPr>
          <w:rFonts w:ascii="Arial" w:hAnsi="Arial" w:cs="Arial"/>
          <w:szCs w:val="24"/>
          <w:lang w:val="en-US"/>
        </w:rPr>
        <w:t>.</w:t>
      </w:r>
      <w:r w:rsidRPr="00DE556F">
        <w:rPr>
          <w:rFonts w:ascii="Arial" w:hAnsi="Arial" w:cs="Arial"/>
          <w:szCs w:val="24"/>
          <w:lang w:val="en-US"/>
        </w:rPr>
        <w:t xml:space="preserve"> Micrograph of FGCC with Solid lubricant (CaF</w:t>
      </w:r>
      <w:r w:rsidRPr="00DE556F">
        <w:rPr>
          <w:rFonts w:ascii="Arial" w:hAnsi="Arial" w:cs="Arial"/>
          <w:szCs w:val="24"/>
          <w:vertAlign w:val="subscript"/>
          <w:lang w:val="en-US"/>
        </w:rPr>
        <w:t>2</w:t>
      </w:r>
      <w:r w:rsidRPr="00DE556F">
        <w:rPr>
          <w:rFonts w:ascii="Arial" w:hAnsi="Arial" w:cs="Arial"/>
          <w:szCs w:val="24"/>
          <w:lang w:val="en-US"/>
        </w:rPr>
        <w:t>)</w:t>
      </w:r>
    </w:p>
    <w:p w:rsidR="0034043A" w:rsidRPr="0034043A" w:rsidRDefault="0034043A" w:rsidP="0034043A">
      <w:pPr>
        <w:ind w:firstLine="397"/>
        <w:contextualSpacing/>
        <w:mirrorIndents/>
        <w:rPr>
          <w:szCs w:val="24"/>
          <w:lang w:val="en-US"/>
        </w:rPr>
      </w:pPr>
    </w:p>
    <w:p w:rsidR="0034043A" w:rsidRPr="005B5CF0" w:rsidRDefault="0034043A" w:rsidP="0034043A">
      <w:pPr>
        <w:pStyle w:val="ListParagraph"/>
        <w:numPr>
          <w:ilvl w:val="1"/>
          <w:numId w:val="18"/>
        </w:numPr>
        <w:mirrorIndents/>
        <w:rPr>
          <w:rFonts w:ascii="Arial" w:hAnsi="Arial" w:cs="Arial"/>
          <w:szCs w:val="24"/>
          <w:lang w:val="en-US"/>
        </w:rPr>
      </w:pPr>
      <w:r w:rsidRPr="005B5CF0">
        <w:rPr>
          <w:rFonts w:ascii="Arial" w:hAnsi="Arial" w:cs="Arial"/>
          <w:szCs w:val="24"/>
          <w:lang w:val="en-US"/>
        </w:rPr>
        <w:t>Hardness o</w:t>
      </w:r>
      <w:r w:rsidR="00FE0068" w:rsidRPr="005B5CF0">
        <w:rPr>
          <w:rFonts w:ascii="Arial" w:hAnsi="Arial" w:cs="Arial"/>
          <w:szCs w:val="24"/>
          <w:lang w:val="en-US"/>
        </w:rPr>
        <w:t>f spark plasma sintered samples</w:t>
      </w:r>
    </w:p>
    <w:p w:rsidR="0034043A" w:rsidRPr="0034043A" w:rsidRDefault="0034043A" w:rsidP="0034043A">
      <w:pPr>
        <w:mirrorIndents/>
        <w:rPr>
          <w:szCs w:val="24"/>
          <w:lang w:val="en-US"/>
        </w:rPr>
      </w:pPr>
    </w:p>
    <w:p w:rsidR="0034043A" w:rsidRDefault="0034043A" w:rsidP="0034043A">
      <w:pPr>
        <w:ind w:firstLine="397"/>
        <w:contextualSpacing/>
        <w:mirrorIndents/>
        <w:rPr>
          <w:szCs w:val="24"/>
          <w:lang w:val="en-US"/>
        </w:rPr>
      </w:pPr>
      <w:r w:rsidRPr="0034043A">
        <w:rPr>
          <w:szCs w:val="24"/>
          <w:lang w:val="en-US"/>
        </w:rPr>
        <w:t>The change in Co volume fraction is responsible for the microstructure variations. Similarly this Co percentage causes variation in the hardness along its thickness direction. Higher Co percentage results in lower hardness and vice versa. The hardness measurement is performed using Vickers hardness tester along the thickness direction of the polished samples. The indenter is diamond shape, dwell time is 10 sec and load is 9.8N. Hardness of FGCC without solid lubricant varied from 1341 to 1741HV at 9.8N load. The hardness value of FGCC with solid lubricant is varied from 1171-1357HV. Higher hardness is obtained at the outer layer and lowest at the middle in both samples due to Co composition gradient. The obtained hardness values are in accordance with the available literature [1, 11]. The variation in Co volume fraction in the prepared samples is confirmed by the EDS analysis and the variation is given in the Fig. 4(a).</w:t>
      </w:r>
    </w:p>
    <w:p w:rsidR="002C64B8" w:rsidRDefault="002C64B8" w:rsidP="0034043A">
      <w:pPr>
        <w:ind w:firstLine="397"/>
        <w:contextualSpacing/>
        <w:mirrorIndents/>
        <w:rPr>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10"/>
        <w:gridCol w:w="4911"/>
      </w:tblGrid>
      <w:tr w:rsidR="002C64B8" w:rsidTr="002C64B8">
        <w:tc>
          <w:tcPr>
            <w:tcW w:w="4910" w:type="dxa"/>
          </w:tcPr>
          <w:p w:rsidR="002C64B8" w:rsidRDefault="002C64B8" w:rsidP="002C64B8">
            <w:pPr>
              <w:ind w:firstLine="0"/>
              <w:contextualSpacing/>
              <w:mirrorIndents/>
              <w:jc w:val="center"/>
              <w:rPr>
                <w:szCs w:val="24"/>
                <w:lang w:val="en-US"/>
              </w:rPr>
            </w:pPr>
            <w:r w:rsidRPr="002C64B8">
              <w:rPr>
                <w:szCs w:val="24"/>
                <w:lang w:val="en-US"/>
              </w:rPr>
              <w:drawing>
                <wp:inline distT="0" distB="0" distL="0" distR="0">
                  <wp:extent cx="2191887" cy="1822951"/>
                  <wp:effectExtent l="19050" t="0" r="0" b="0"/>
                  <wp:docPr id="10" name="Picture 4" descr="E:\Desktop\New folder\Paper7\Cob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sktop\New folder\Paper7\Cobalt.jpg"/>
                          <pic:cNvPicPr>
                            <a:picLocks noChangeAspect="1" noChangeArrowheads="1"/>
                          </pic:cNvPicPr>
                        </pic:nvPicPr>
                        <pic:blipFill>
                          <a:blip r:embed="rId11" cstate="print"/>
                          <a:srcRect/>
                          <a:stretch>
                            <a:fillRect/>
                          </a:stretch>
                        </pic:blipFill>
                        <pic:spPr bwMode="auto">
                          <a:xfrm>
                            <a:off x="0" y="0"/>
                            <a:ext cx="2195374" cy="1825851"/>
                          </a:xfrm>
                          <a:prstGeom prst="rect">
                            <a:avLst/>
                          </a:prstGeom>
                          <a:noFill/>
                          <a:ln w="9525">
                            <a:noFill/>
                            <a:miter lim="800000"/>
                            <a:headEnd/>
                            <a:tailEnd/>
                          </a:ln>
                        </pic:spPr>
                      </pic:pic>
                    </a:graphicData>
                  </a:graphic>
                </wp:inline>
              </w:drawing>
            </w:r>
          </w:p>
        </w:tc>
        <w:tc>
          <w:tcPr>
            <w:tcW w:w="4911" w:type="dxa"/>
          </w:tcPr>
          <w:p w:rsidR="002C64B8" w:rsidRDefault="002C64B8" w:rsidP="002C64B8">
            <w:pPr>
              <w:ind w:firstLine="0"/>
              <w:contextualSpacing/>
              <w:mirrorIndents/>
              <w:jc w:val="center"/>
              <w:rPr>
                <w:szCs w:val="24"/>
                <w:lang w:val="en-US"/>
              </w:rPr>
            </w:pPr>
            <w:r w:rsidRPr="002C64B8">
              <w:rPr>
                <w:szCs w:val="24"/>
                <w:lang w:val="en-US"/>
              </w:rPr>
              <w:drawing>
                <wp:inline distT="0" distB="0" distL="0" distR="0">
                  <wp:extent cx="2220664" cy="1821976"/>
                  <wp:effectExtent l="19050" t="0" r="8186" b="0"/>
                  <wp:docPr id="11" name="Picture 3" descr="E:\Desktop\New folder\Paper7\Hardn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New folder\Paper7\Hardness.jpg"/>
                          <pic:cNvPicPr>
                            <a:picLocks noChangeAspect="1" noChangeArrowheads="1"/>
                          </pic:cNvPicPr>
                        </pic:nvPicPr>
                        <pic:blipFill>
                          <a:blip r:embed="rId12" cstate="print"/>
                          <a:srcRect/>
                          <a:stretch>
                            <a:fillRect/>
                          </a:stretch>
                        </pic:blipFill>
                        <pic:spPr bwMode="auto">
                          <a:xfrm>
                            <a:off x="0" y="0"/>
                            <a:ext cx="2229890" cy="1829545"/>
                          </a:xfrm>
                          <a:prstGeom prst="rect">
                            <a:avLst/>
                          </a:prstGeom>
                          <a:noFill/>
                          <a:ln w="9525">
                            <a:noFill/>
                            <a:miter lim="800000"/>
                            <a:headEnd/>
                            <a:tailEnd/>
                          </a:ln>
                        </pic:spPr>
                      </pic:pic>
                    </a:graphicData>
                  </a:graphic>
                </wp:inline>
              </w:drawing>
            </w:r>
          </w:p>
        </w:tc>
      </w:tr>
      <w:tr w:rsidR="002C64B8" w:rsidTr="002C64B8">
        <w:tc>
          <w:tcPr>
            <w:tcW w:w="4910" w:type="dxa"/>
          </w:tcPr>
          <w:p w:rsidR="002C64B8" w:rsidRPr="002C64B8" w:rsidRDefault="002C64B8" w:rsidP="002C64B8">
            <w:pPr>
              <w:ind w:firstLine="0"/>
              <w:contextualSpacing/>
              <w:mirrorIndents/>
              <w:jc w:val="center"/>
              <w:rPr>
                <w:szCs w:val="24"/>
                <w:lang w:val="en-US"/>
              </w:rPr>
            </w:pPr>
            <w:r>
              <w:rPr>
                <w:szCs w:val="24"/>
                <w:lang w:val="en-US"/>
              </w:rPr>
              <w:t>(a)</w:t>
            </w:r>
          </w:p>
        </w:tc>
        <w:tc>
          <w:tcPr>
            <w:tcW w:w="4911" w:type="dxa"/>
          </w:tcPr>
          <w:p w:rsidR="002C64B8" w:rsidRPr="002C64B8" w:rsidRDefault="002C64B8" w:rsidP="002C64B8">
            <w:pPr>
              <w:ind w:firstLine="0"/>
              <w:contextualSpacing/>
              <w:mirrorIndents/>
              <w:jc w:val="center"/>
              <w:rPr>
                <w:szCs w:val="24"/>
                <w:lang w:val="en-US"/>
              </w:rPr>
            </w:pPr>
            <w:r>
              <w:rPr>
                <w:szCs w:val="24"/>
                <w:lang w:val="en-US"/>
              </w:rPr>
              <w:t>(b)</w:t>
            </w:r>
          </w:p>
        </w:tc>
      </w:tr>
    </w:tbl>
    <w:p w:rsidR="0034043A" w:rsidRPr="00FE0068" w:rsidRDefault="0034043A" w:rsidP="00907324">
      <w:pPr>
        <w:ind w:firstLine="0"/>
        <w:contextualSpacing/>
        <w:mirrorIndents/>
        <w:jc w:val="center"/>
        <w:rPr>
          <w:rFonts w:ascii="Arial" w:hAnsi="Arial" w:cs="Arial"/>
          <w:szCs w:val="24"/>
          <w:lang w:val="en-US"/>
        </w:rPr>
      </w:pPr>
      <w:r w:rsidRPr="00FE0068">
        <w:rPr>
          <w:rFonts w:ascii="Arial" w:hAnsi="Arial" w:cs="Arial"/>
          <w:szCs w:val="24"/>
          <w:lang w:val="en-US"/>
        </w:rPr>
        <w:t>Fig.</w:t>
      </w:r>
      <w:r w:rsidR="00FE0068">
        <w:rPr>
          <w:rFonts w:ascii="Arial" w:hAnsi="Arial" w:cs="Arial"/>
          <w:szCs w:val="24"/>
          <w:lang w:val="en-US"/>
        </w:rPr>
        <w:t xml:space="preserve"> </w:t>
      </w:r>
      <w:r w:rsidRPr="00FE0068">
        <w:rPr>
          <w:rFonts w:ascii="Arial" w:hAnsi="Arial" w:cs="Arial"/>
          <w:szCs w:val="24"/>
          <w:lang w:val="en-US"/>
        </w:rPr>
        <w:t>4. (a) Variation of Cobalt percentage along the thickness at different layers (b) Variation of hardness along the thickness at different layers</w:t>
      </w:r>
    </w:p>
    <w:p w:rsidR="0034043A" w:rsidRDefault="0034043A" w:rsidP="0034043A">
      <w:pPr>
        <w:ind w:firstLine="0"/>
        <w:contextualSpacing/>
        <w:mirrorIndents/>
        <w:rPr>
          <w:szCs w:val="24"/>
          <w:lang w:val="en-US"/>
        </w:rPr>
      </w:pPr>
    </w:p>
    <w:p w:rsidR="007B19D3" w:rsidRPr="0034043A" w:rsidRDefault="007B19D3" w:rsidP="0034043A">
      <w:pPr>
        <w:ind w:firstLine="0"/>
        <w:contextualSpacing/>
        <w:mirrorIndents/>
        <w:rPr>
          <w:szCs w:val="24"/>
          <w:lang w:val="en-US"/>
        </w:rPr>
      </w:pPr>
    </w:p>
    <w:p w:rsidR="0034043A" w:rsidRPr="0034043A" w:rsidRDefault="0034043A" w:rsidP="0034043A">
      <w:pPr>
        <w:pStyle w:val="ListParagraph"/>
        <w:numPr>
          <w:ilvl w:val="0"/>
          <w:numId w:val="18"/>
        </w:numPr>
        <w:mirrorIndents/>
        <w:rPr>
          <w:rFonts w:ascii="Arial" w:hAnsi="Arial" w:cs="Arial"/>
          <w:b/>
          <w:bCs/>
          <w:szCs w:val="24"/>
          <w:lang w:val="en-US"/>
        </w:rPr>
      </w:pPr>
      <w:r w:rsidRPr="0034043A">
        <w:rPr>
          <w:rFonts w:ascii="Arial" w:hAnsi="Arial" w:cs="Arial"/>
          <w:b/>
          <w:bCs/>
          <w:szCs w:val="24"/>
          <w:lang w:val="en-US"/>
        </w:rPr>
        <w:lastRenderedPageBreak/>
        <w:t>Conclusion</w:t>
      </w:r>
    </w:p>
    <w:p w:rsidR="0034043A" w:rsidRPr="0034043A" w:rsidRDefault="0034043A" w:rsidP="0034043A">
      <w:pPr>
        <w:pStyle w:val="ListParagraph"/>
        <w:ind w:firstLine="0"/>
        <w:mirrorIndents/>
        <w:rPr>
          <w:b/>
          <w:bCs/>
          <w:szCs w:val="24"/>
          <w:lang w:val="en-US"/>
        </w:rPr>
      </w:pPr>
    </w:p>
    <w:p w:rsidR="0034043A" w:rsidRDefault="0034043A" w:rsidP="0034043A">
      <w:pPr>
        <w:ind w:firstLine="397"/>
        <w:contextualSpacing/>
        <w:mirrorIndents/>
        <w:rPr>
          <w:szCs w:val="24"/>
          <w:lang w:val="en-US"/>
        </w:rPr>
      </w:pPr>
      <w:r w:rsidRPr="0034043A">
        <w:rPr>
          <w:szCs w:val="24"/>
          <w:lang w:val="en-US"/>
        </w:rPr>
        <w:t>The FGCC with and without solid lubricant is successfully developed by SPS process. The variation in SEM micrograph, hardness value and EDS mapping confirms the presence of gradient. The FGCC with solid lubricant is posses more porosity and less harder than other sample due to presence of CaF</w:t>
      </w:r>
      <w:r w:rsidRPr="0034043A">
        <w:rPr>
          <w:szCs w:val="24"/>
          <w:vertAlign w:val="subscript"/>
          <w:lang w:val="en-US"/>
        </w:rPr>
        <w:t>2</w:t>
      </w:r>
      <w:r w:rsidRPr="0034043A">
        <w:rPr>
          <w:szCs w:val="24"/>
          <w:lang w:val="en-US"/>
        </w:rPr>
        <w:t xml:space="preserve"> phase. The presence CaF</w:t>
      </w:r>
      <w:r w:rsidRPr="0034043A">
        <w:rPr>
          <w:szCs w:val="24"/>
          <w:vertAlign w:val="subscript"/>
          <w:lang w:val="en-US"/>
        </w:rPr>
        <w:t>2</w:t>
      </w:r>
      <w:r w:rsidRPr="0034043A">
        <w:rPr>
          <w:szCs w:val="24"/>
          <w:lang w:val="en-US"/>
        </w:rPr>
        <w:t xml:space="preserve"> phase is responsible for the reduction in hardness of FGCC. The Co volume fraction gradient is also responsible for hardness variation; at outer layer higher hardness is observed as compare to middle layer due to less Co volume fraction. Additionally the outer layer exhibits higher porosity than middle layer due to less Co volume fraction.</w:t>
      </w:r>
    </w:p>
    <w:p w:rsidR="007B19D3" w:rsidRPr="0034043A" w:rsidRDefault="007B19D3" w:rsidP="0034043A">
      <w:pPr>
        <w:ind w:firstLine="397"/>
        <w:contextualSpacing/>
        <w:mirrorIndents/>
        <w:rPr>
          <w:szCs w:val="24"/>
          <w:lang w:val="en-US"/>
        </w:rPr>
      </w:pPr>
    </w:p>
    <w:p w:rsidR="0034043A" w:rsidRPr="007B19D3" w:rsidRDefault="0034043A" w:rsidP="0034043A">
      <w:pPr>
        <w:ind w:firstLine="397"/>
        <w:contextualSpacing/>
        <w:mirrorIndents/>
        <w:rPr>
          <w:rFonts w:ascii="Arial" w:hAnsi="Arial" w:cs="Arial"/>
          <w:b/>
          <w:bCs/>
          <w:szCs w:val="24"/>
          <w:lang w:val="en-US"/>
        </w:rPr>
      </w:pPr>
      <w:r w:rsidRPr="007B19D3">
        <w:rPr>
          <w:rFonts w:ascii="Arial" w:hAnsi="Arial" w:cs="Arial"/>
          <w:b/>
          <w:bCs/>
          <w:szCs w:val="24"/>
          <w:lang w:val="en-US"/>
        </w:rPr>
        <w:t>References</w:t>
      </w:r>
    </w:p>
    <w:p w:rsidR="007B19D3" w:rsidRPr="0034043A" w:rsidRDefault="007B19D3" w:rsidP="0034043A">
      <w:pPr>
        <w:ind w:firstLine="397"/>
        <w:contextualSpacing/>
        <w:mirrorIndents/>
        <w:rPr>
          <w:b/>
          <w:bCs/>
          <w:szCs w:val="24"/>
          <w:lang w:val="en-US"/>
        </w:rPr>
      </w:pPr>
    </w:p>
    <w:p w:rsidR="0034043A" w:rsidRPr="0034043A" w:rsidRDefault="0034043A" w:rsidP="00F32FAA">
      <w:pPr>
        <w:ind w:left="397" w:firstLine="0"/>
        <w:contextualSpacing/>
        <w:mirrorIndents/>
        <w:rPr>
          <w:szCs w:val="24"/>
          <w:lang w:val="en-US"/>
        </w:rPr>
      </w:pPr>
      <w:r w:rsidRPr="0034043A">
        <w:rPr>
          <w:szCs w:val="24"/>
          <w:lang w:val="en-US"/>
        </w:rPr>
        <w:t xml:space="preserve">[1] R. S. Parihar, S. G. Setti and R. K. Sahu, </w:t>
      </w:r>
      <w:r w:rsidR="0045367C">
        <w:rPr>
          <w:szCs w:val="24"/>
          <w:lang w:val="en-US"/>
        </w:rPr>
        <w:t>Journal of Composite Materials</w:t>
      </w:r>
      <w:r w:rsidRPr="0034043A">
        <w:rPr>
          <w:szCs w:val="24"/>
          <w:lang w:val="en-US"/>
        </w:rPr>
        <w:t xml:space="preserve"> 52</w:t>
      </w:r>
      <w:r w:rsidR="0045367C">
        <w:rPr>
          <w:szCs w:val="24"/>
          <w:lang w:val="en-US"/>
        </w:rPr>
        <w:t>(10), 1363-1377</w:t>
      </w:r>
      <w:r w:rsidRPr="0034043A">
        <w:rPr>
          <w:szCs w:val="24"/>
          <w:lang w:val="en-US"/>
        </w:rPr>
        <w:t xml:space="preserve"> </w:t>
      </w:r>
      <w:r w:rsidR="0045367C">
        <w:rPr>
          <w:szCs w:val="24"/>
          <w:lang w:val="en-US"/>
        </w:rPr>
        <w:t>(</w:t>
      </w:r>
      <w:r w:rsidRPr="0034043A">
        <w:rPr>
          <w:szCs w:val="24"/>
          <w:lang w:val="en-US"/>
        </w:rPr>
        <w:t>2017</w:t>
      </w:r>
      <w:r w:rsidR="0045367C">
        <w:rPr>
          <w:szCs w:val="24"/>
          <w:lang w:val="en-US"/>
        </w:rPr>
        <w:t>)</w:t>
      </w:r>
      <w:r w:rsidRPr="0034043A">
        <w:rPr>
          <w:szCs w:val="24"/>
          <w:lang w:val="en-US"/>
        </w:rPr>
        <w:t>.</w:t>
      </w:r>
    </w:p>
    <w:p w:rsidR="00F32FAA" w:rsidRDefault="0034043A" w:rsidP="00F32FAA">
      <w:pPr>
        <w:ind w:left="397" w:firstLine="0"/>
        <w:contextualSpacing/>
        <w:mirrorIndents/>
        <w:rPr>
          <w:szCs w:val="24"/>
          <w:lang w:val="en-US"/>
        </w:rPr>
      </w:pPr>
      <w:r w:rsidRPr="0034043A">
        <w:rPr>
          <w:szCs w:val="24"/>
          <w:lang w:val="en-US"/>
        </w:rPr>
        <w:t xml:space="preserve">[2] R. S. Parihar, , S. G. Setti and R. K. Sahu, </w:t>
      </w:r>
      <w:r w:rsidRPr="00A00F44">
        <w:rPr>
          <w:iCs/>
          <w:szCs w:val="24"/>
          <w:lang w:val="en-US"/>
        </w:rPr>
        <w:t>Science and Engineering of Composite Materials</w:t>
      </w:r>
      <w:r w:rsidRPr="00A00F44">
        <w:rPr>
          <w:szCs w:val="24"/>
          <w:lang w:val="en-US"/>
        </w:rPr>
        <w:t xml:space="preserve">, 25(2), </w:t>
      </w:r>
      <w:r w:rsidR="00F32FAA">
        <w:rPr>
          <w:szCs w:val="24"/>
          <w:lang w:val="en-US"/>
        </w:rPr>
        <w:t>309-336</w:t>
      </w:r>
      <w:r w:rsidRPr="00A00F44">
        <w:rPr>
          <w:szCs w:val="24"/>
          <w:lang w:val="en-US"/>
        </w:rPr>
        <w:t xml:space="preserve"> </w:t>
      </w:r>
      <w:r w:rsidR="00F32FAA">
        <w:rPr>
          <w:szCs w:val="24"/>
          <w:lang w:val="en-US"/>
        </w:rPr>
        <w:t>(</w:t>
      </w:r>
      <w:r w:rsidRPr="00A00F44">
        <w:rPr>
          <w:szCs w:val="24"/>
          <w:lang w:val="en-US"/>
        </w:rPr>
        <w:t>2016</w:t>
      </w:r>
      <w:r w:rsidR="00F32FAA">
        <w:rPr>
          <w:szCs w:val="24"/>
          <w:lang w:val="en-US"/>
        </w:rPr>
        <w:t>)</w:t>
      </w:r>
      <w:r w:rsidRPr="00A00F44">
        <w:rPr>
          <w:szCs w:val="24"/>
          <w:lang w:val="en-US"/>
        </w:rPr>
        <w:t xml:space="preserve">. </w:t>
      </w:r>
    </w:p>
    <w:p w:rsidR="0034043A" w:rsidRPr="0034043A" w:rsidRDefault="0034043A" w:rsidP="00F32FAA">
      <w:pPr>
        <w:ind w:left="397" w:firstLine="0"/>
        <w:contextualSpacing/>
        <w:mirrorIndents/>
        <w:rPr>
          <w:szCs w:val="24"/>
          <w:lang w:val="en-US"/>
        </w:rPr>
      </w:pPr>
      <w:r w:rsidRPr="0034043A">
        <w:rPr>
          <w:szCs w:val="24"/>
          <w:lang w:val="en-US"/>
        </w:rPr>
        <w:t>[3] X</w:t>
      </w:r>
      <w:r w:rsidR="0045367C">
        <w:rPr>
          <w:szCs w:val="24"/>
          <w:lang w:val="en-US"/>
        </w:rPr>
        <w:t>.</w:t>
      </w:r>
      <w:r w:rsidRPr="0034043A">
        <w:rPr>
          <w:szCs w:val="24"/>
          <w:lang w:val="en-US"/>
        </w:rPr>
        <w:t xml:space="preserve"> Wang, K</w:t>
      </w:r>
      <w:r w:rsidR="0045367C">
        <w:rPr>
          <w:szCs w:val="24"/>
          <w:lang w:val="en-US"/>
        </w:rPr>
        <w:t xml:space="preserve">. </w:t>
      </w:r>
      <w:r w:rsidRPr="0034043A">
        <w:rPr>
          <w:szCs w:val="24"/>
          <w:lang w:val="en-US"/>
        </w:rPr>
        <w:t>S</w:t>
      </w:r>
      <w:r w:rsidR="0045367C">
        <w:rPr>
          <w:szCs w:val="24"/>
          <w:lang w:val="en-US"/>
        </w:rPr>
        <w:t>.</w:t>
      </w:r>
      <w:r w:rsidRPr="0034043A">
        <w:rPr>
          <w:szCs w:val="24"/>
          <w:lang w:val="en-US"/>
        </w:rPr>
        <w:t xml:space="preserve"> Hwang, M</w:t>
      </w:r>
      <w:r w:rsidR="0045367C">
        <w:rPr>
          <w:szCs w:val="24"/>
          <w:lang w:val="en-US"/>
        </w:rPr>
        <w:t>.</w:t>
      </w:r>
      <w:r w:rsidRPr="0034043A">
        <w:rPr>
          <w:szCs w:val="24"/>
          <w:lang w:val="en-US"/>
        </w:rPr>
        <w:t xml:space="preserve"> Koopman, Int J Refract Met Hard Mater, 36, </w:t>
      </w:r>
      <w:r w:rsidR="006F43A0">
        <w:rPr>
          <w:szCs w:val="24"/>
          <w:lang w:val="en-US"/>
        </w:rPr>
        <w:t>46-51</w:t>
      </w:r>
      <w:r w:rsidRPr="0034043A">
        <w:rPr>
          <w:szCs w:val="24"/>
          <w:lang w:val="en-US"/>
        </w:rPr>
        <w:t xml:space="preserve"> </w:t>
      </w:r>
      <w:r w:rsidR="006F43A0">
        <w:rPr>
          <w:szCs w:val="24"/>
          <w:lang w:val="en-US"/>
        </w:rPr>
        <w:t>(</w:t>
      </w:r>
      <w:r w:rsidRPr="0034043A">
        <w:rPr>
          <w:szCs w:val="24"/>
          <w:lang w:val="en-US"/>
        </w:rPr>
        <w:t>2013</w:t>
      </w:r>
      <w:r w:rsidR="006F43A0">
        <w:rPr>
          <w:szCs w:val="24"/>
          <w:lang w:val="en-US"/>
        </w:rPr>
        <w:t>)</w:t>
      </w:r>
      <w:r w:rsidRPr="0034043A">
        <w:rPr>
          <w:szCs w:val="24"/>
          <w:lang w:val="en-US"/>
        </w:rPr>
        <w:t>.</w:t>
      </w:r>
    </w:p>
    <w:p w:rsidR="0034043A" w:rsidRPr="0034043A" w:rsidRDefault="0034043A" w:rsidP="00F32FAA">
      <w:pPr>
        <w:ind w:firstLine="0"/>
        <w:contextualSpacing/>
        <w:mirrorIndents/>
        <w:rPr>
          <w:szCs w:val="24"/>
          <w:lang w:val="en-US"/>
        </w:rPr>
      </w:pPr>
      <w:r w:rsidRPr="0034043A">
        <w:rPr>
          <w:szCs w:val="24"/>
          <w:lang w:val="en-US"/>
        </w:rPr>
        <w:t>[4] A</w:t>
      </w:r>
      <w:r w:rsidR="002B7DFF">
        <w:rPr>
          <w:szCs w:val="24"/>
          <w:lang w:val="en-US"/>
        </w:rPr>
        <w:t>.</w:t>
      </w:r>
      <w:r w:rsidRPr="0034043A">
        <w:rPr>
          <w:szCs w:val="24"/>
          <w:lang w:val="en-US"/>
        </w:rPr>
        <w:t xml:space="preserve"> Muthuraja and S</w:t>
      </w:r>
      <w:r w:rsidR="0045367C">
        <w:rPr>
          <w:szCs w:val="24"/>
          <w:lang w:val="en-US"/>
        </w:rPr>
        <w:t>.</w:t>
      </w:r>
      <w:r w:rsidRPr="0034043A">
        <w:rPr>
          <w:szCs w:val="24"/>
          <w:lang w:val="en-US"/>
        </w:rPr>
        <w:t xml:space="preserve"> Senthilvelan, </w:t>
      </w:r>
      <w:r w:rsidR="00A965B3">
        <w:rPr>
          <w:szCs w:val="24"/>
          <w:lang w:val="en-US"/>
        </w:rPr>
        <w:t>Int J Refract Metals Hard Mater</w:t>
      </w:r>
      <w:r w:rsidR="002B7DFF">
        <w:rPr>
          <w:szCs w:val="24"/>
          <w:lang w:val="en-US"/>
        </w:rPr>
        <w:t>.</w:t>
      </w:r>
      <w:r w:rsidRPr="0034043A">
        <w:rPr>
          <w:szCs w:val="24"/>
          <w:lang w:val="en-US"/>
        </w:rPr>
        <w:t xml:space="preserve"> 48, </w:t>
      </w:r>
      <w:r w:rsidR="00A965B3">
        <w:rPr>
          <w:szCs w:val="24"/>
          <w:lang w:val="en-US"/>
        </w:rPr>
        <w:t>89-96</w:t>
      </w:r>
      <w:r w:rsidRPr="0034043A">
        <w:rPr>
          <w:szCs w:val="24"/>
          <w:lang w:val="en-US"/>
        </w:rPr>
        <w:t xml:space="preserve"> </w:t>
      </w:r>
      <w:r w:rsidR="00A965B3">
        <w:rPr>
          <w:szCs w:val="24"/>
          <w:lang w:val="en-US"/>
        </w:rPr>
        <w:t>(</w:t>
      </w:r>
      <w:r w:rsidRPr="0034043A">
        <w:rPr>
          <w:szCs w:val="24"/>
          <w:lang w:val="en-US"/>
        </w:rPr>
        <w:t>2015</w:t>
      </w:r>
      <w:r w:rsidR="00A965B3">
        <w:rPr>
          <w:szCs w:val="24"/>
          <w:lang w:val="en-US"/>
        </w:rPr>
        <w:t>)</w:t>
      </w:r>
      <w:r w:rsidRPr="0034043A">
        <w:rPr>
          <w:szCs w:val="24"/>
          <w:lang w:val="en-US"/>
        </w:rPr>
        <w:t>.</w:t>
      </w:r>
    </w:p>
    <w:p w:rsidR="0034043A" w:rsidRPr="0034043A" w:rsidRDefault="0034043A" w:rsidP="00F32FAA">
      <w:pPr>
        <w:ind w:firstLine="0"/>
        <w:contextualSpacing/>
        <w:mirrorIndents/>
        <w:rPr>
          <w:szCs w:val="24"/>
          <w:lang w:val="en-US"/>
        </w:rPr>
      </w:pPr>
      <w:r w:rsidRPr="0034043A">
        <w:rPr>
          <w:szCs w:val="24"/>
          <w:lang w:val="en-US"/>
        </w:rPr>
        <w:t xml:space="preserve">[5] A. Muthuraja and S. Senthilvelan, </w:t>
      </w:r>
      <w:r w:rsidR="002B7DFF">
        <w:rPr>
          <w:szCs w:val="24"/>
          <w:lang w:val="en-US"/>
        </w:rPr>
        <w:t>Int J Refract Metals Hard Mater.</w:t>
      </w:r>
      <w:r w:rsidR="002B7DFF" w:rsidRPr="0034043A">
        <w:rPr>
          <w:szCs w:val="24"/>
          <w:lang w:val="en-US"/>
        </w:rPr>
        <w:t xml:space="preserve"> </w:t>
      </w:r>
      <w:r w:rsidRPr="0034043A">
        <w:rPr>
          <w:szCs w:val="24"/>
          <w:lang w:val="en-US"/>
        </w:rPr>
        <w:t xml:space="preserve">52, </w:t>
      </w:r>
      <w:r w:rsidR="00A965B3">
        <w:rPr>
          <w:szCs w:val="24"/>
          <w:lang w:val="en-US"/>
        </w:rPr>
        <w:t>235–244</w:t>
      </w:r>
      <w:r w:rsidRPr="0034043A">
        <w:rPr>
          <w:szCs w:val="24"/>
          <w:lang w:val="en-US"/>
        </w:rPr>
        <w:t xml:space="preserve"> </w:t>
      </w:r>
      <w:r w:rsidR="00A965B3">
        <w:rPr>
          <w:szCs w:val="24"/>
          <w:lang w:val="en-US"/>
        </w:rPr>
        <w:t>(</w:t>
      </w:r>
      <w:r w:rsidRPr="0034043A">
        <w:rPr>
          <w:szCs w:val="24"/>
          <w:lang w:val="en-US"/>
        </w:rPr>
        <w:t>2015</w:t>
      </w:r>
      <w:r w:rsidR="00A965B3">
        <w:rPr>
          <w:szCs w:val="24"/>
          <w:lang w:val="en-US"/>
        </w:rPr>
        <w:t>)</w:t>
      </w:r>
      <w:r w:rsidRPr="0034043A">
        <w:rPr>
          <w:szCs w:val="24"/>
          <w:lang w:val="en-US"/>
        </w:rPr>
        <w:t>.</w:t>
      </w:r>
    </w:p>
    <w:p w:rsidR="0034043A" w:rsidRPr="0034043A" w:rsidRDefault="0034043A" w:rsidP="00F32FAA">
      <w:pPr>
        <w:ind w:firstLine="0"/>
        <w:contextualSpacing/>
        <w:mirrorIndents/>
        <w:rPr>
          <w:szCs w:val="24"/>
          <w:lang w:val="en-US"/>
        </w:rPr>
      </w:pPr>
      <w:r w:rsidRPr="0034043A">
        <w:rPr>
          <w:szCs w:val="24"/>
          <w:lang w:val="en-US"/>
        </w:rPr>
        <w:t xml:space="preserve">[6] A. Muthuraja and S. Senthilvelan, </w:t>
      </w:r>
      <w:r w:rsidR="002B7DFF">
        <w:rPr>
          <w:szCs w:val="24"/>
          <w:lang w:val="en-US"/>
        </w:rPr>
        <w:t>Int J Refract Metals Hard Mater.</w:t>
      </w:r>
      <w:r w:rsidR="002B7DFF" w:rsidRPr="0034043A">
        <w:rPr>
          <w:szCs w:val="24"/>
          <w:lang w:val="en-US"/>
        </w:rPr>
        <w:t xml:space="preserve"> </w:t>
      </w:r>
      <w:r w:rsidRPr="0034043A">
        <w:rPr>
          <w:szCs w:val="24"/>
          <w:lang w:val="en-US"/>
        </w:rPr>
        <w:t xml:space="preserve">51, </w:t>
      </w:r>
      <w:r w:rsidR="006B3823">
        <w:rPr>
          <w:szCs w:val="24"/>
          <w:lang w:val="en-US"/>
        </w:rPr>
        <w:t>91–101</w:t>
      </w:r>
      <w:r w:rsidRPr="0034043A">
        <w:rPr>
          <w:szCs w:val="24"/>
          <w:lang w:val="en-US"/>
        </w:rPr>
        <w:t xml:space="preserve"> </w:t>
      </w:r>
      <w:r w:rsidR="006B3823">
        <w:rPr>
          <w:szCs w:val="24"/>
          <w:lang w:val="en-US"/>
        </w:rPr>
        <w:t>(</w:t>
      </w:r>
      <w:r w:rsidRPr="0034043A">
        <w:rPr>
          <w:szCs w:val="24"/>
          <w:lang w:val="en-US"/>
        </w:rPr>
        <w:t>2015</w:t>
      </w:r>
      <w:r w:rsidR="006B3823">
        <w:rPr>
          <w:szCs w:val="24"/>
          <w:lang w:val="en-US"/>
        </w:rPr>
        <w:t>)</w:t>
      </w:r>
      <w:r w:rsidRPr="0034043A">
        <w:rPr>
          <w:szCs w:val="24"/>
          <w:lang w:val="en-US"/>
        </w:rPr>
        <w:t>.</w:t>
      </w:r>
    </w:p>
    <w:p w:rsidR="0034043A" w:rsidRPr="0034043A" w:rsidRDefault="0034043A" w:rsidP="00F32FAA">
      <w:pPr>
        <w:ind w:firstLine="0"/>
        <w:contextualSpacing/>
        <w:mirrorIndents/>
        <w:rPr>
          <w:szCs w:val="24"/>
          <w:lang w:val="en-US"/>
        </w:rPr>
      </w:pPr>
      <w:r w:rsidRPr="0034043A">
        <w:rPr>
          <w:szCs w:val="24"/>
          <w:lang w:val="en-US"/>
        </w:rPr>
        <w:t>[7] C. Xu, G. Xiao, Y. Zhang</w:t>
      </w:r>
      <w:r w:rsidR="00237C2D">
        <w:rPr>
          <w:szCs w:val="24"/>
          <w:lang w:val="en-US"/>
        </w:rPr>
        <w:t xml:space="preserve"> and</w:t>
      </w:r>
      <w:r w:rsidRPr="0034043A">
        <w:rPr>
          <w:szCs w:val="24"/>
          <w:lang w:val="en-US"/>
        </w:rPr>
        <w:t xml:space="preserve"> B. Fang, </w:t>
      </w:r>
      <w:r w:rsidR="00237C2D">
        <w:rPr>
          <w:szCs w:val="24"/>
          <w:lang w:val="en-US"/>
        </w:rPr>
        <w:t>Ceramics International</w:t>
      </w:r>
      <w:r w:rsidRPr="0034043A">
        <w:rPr>
          <w:szCs w:val="24"/>
          <w:lang w:val="en-US"/>
        </w:rPr>
        <w:t xml:space="preserve"> 40, </w:t>
      </w:r>
      <w:r w:rsidR="00237C2D">
        <w:rPr>
          <w:szCs w:val="24"/>
          <w:lang w:val="en-US"/>
        </w:rPr>
        <w:t>10971–10983</w:t>
      </w:r>
      <w:r w:rsidRPr="0034043A">
        <w:rPr>
          <w:szCs w:val="24"/>
          <w:lang w:val="en-US"/>
        </w:rPr>
        <w:t xml:space="preserve"> </w:t>
      </w:r>
      <w:r w:rsidR="00237C2D">
        <w:rPr>
          <w:szCs w:val="24"/>
          <w:lang w:val="en-US"/>
        </w:rPr>
        <w:t>(</w:t>
      </w:r>
      <w:r w:rsidRPr="0034043A">
        <w:rPr>
          <w:szCs w:val="24"/>
          <w:lang w:val="en-US"/>
        </w:rPr>
        <w:t>2014</w:t>
      </w:r>
      <w:r w:rsidR="00237C2D">
        <w:rPr>
          <w:szCs w:val="24"/>
          <w:lang w:val="en-US"/>
        </w:rPr>
        <w:t>)</w:t>
      </w:r>
      <w:r w:rsidRPr="0034043A">
        <w:rPr>
          <w:szCs w:val="24"/>
          <w:lang w:val="en-US"/>
        </w:rPr>
        <w:t>.</w:t>
      </w:r>
    </w:p>
    <w:p w:rsidR="007B19D3" w:rsidRPr="0034043A" w:rsidRDefault="007B19D3" w:rsidP="00F32FAA">
      <w:pPr>
        <w:ind w:firstLine="0"/>
        <w:contextualSpacing/>
        <w:mirrorIndents/>
        <w:rPr>
          <w:szCs w:val="24"/>
          <w:lang w:val="en-US"/>
        </w:rPr>
      </w:pPr>
      <w:r>
        <w:rPr>
          <w:szCs w:val="24"/>
          <w:lang w:val="en-US"/>
        </w:rPr>
        <w:t>[8</w:t>
      </w:r>
      <w:r w:rsidR="00237C2D">
        <w:rPr>
          <w:szCs w:val="24"/>
          <w:lang w:val="en-US"/>
        </w:rPr>
        <w:t>] A. Xing, Z. Jun, H. Chuanzhen and</w:t>
      </w:r>
      <w:r w:rsidRPr="0034043A">
        <w:rPr>
          <w:szCs w:val="24"/>
          <w:lang w:val="en-US"/>
        </w:rPr>
        <w:t xml:space="preserve"> Z. Jianhua, Materials Science and Engi</w:t>
      </w:r>
      <w:r w:rsidR="009C6DED">
        <w:rPr>
          <w:szCs w:val="24"/>
          <w:lang w:val="en-US"/>
        </w:rPr>
        <w:t>neering A248, 125–131</w:t>
      </w:r>
      <w:r w:rsidRPr="0034043A">
        <w:rPr>
          <w:szCs w:val="24"/>
          <w:lang w:val="en-US"/>
        </w:rPr>
        <w:t xml:space="preserve"> </w:t>
      </w:r>
      <w:r w:rsidR="009C6DED">
        <w:rPr>
          <w:szCs w:val="24"/>
          <w:lang w:val="en-US"/>
        </w:rPr>
        <w:t>(</w:t>
      </w:r>
      <w:r w:rsidRPr="0034043A">
        <w:rPr>
          <w:szCs w:val="24"/>
          <w:lang w:val="en-US"/>
        </w:rPr>
        <w:t>1998</w:t>
      </w:r>
      <w:r w:rsidR="009C6DED">
        <w:rPr>
          <w:szCs w:val="24"/>
          <w:lang w:val="en-US"/>
        </w:rPr>
        <w:t>)</w:t>
      </w:r>
      <w:r w:rsidRPr="0034043A">
        <w:rPr>
          <w:szCs w:val="24"/>
          <w:lang w:val="en-US"/>
        </w:rPr>
        <w:t>.</w:t>
      </w:r>
    </w:p>
    <w:p w:rsidR="0034043A" w:rsidRPr="0034043A" w:rsidRDefault="007B19D3" w:rsidP="00F32FAA">
      <w:pPr>
        <w:ind w:firstLine="0"/>
        <w:contextualSpacing/>
        <w:mirrorIndents/>
        <w:rPr>
          <w:szCs w:val="24"/>
          <w:lang w:val="en-US"/>
        </w:rPr>
      </w:pPr>
      <w:r>
        <w:rPr>
          <w:szCs w:val="24"/>
          <w:lang w:val="en-US"/>
        </w:rPr>
        <w:t>[9</w:t>
      </w:r>
      <w:r w:rsidR="0034043A" w:rsidRPr="0034043A">
        <w:rPr>
          <w:szCs w:val="24"/>
          <w:lang w:val="en-US"/>
        </w:rPr>
        <w:t>] J. Zhao, X. Ai, J. Den</w:t>
      </w:r>
      <w:r w:rsidR="009C6DED">
        <w:rPr>
          <w:szCs w:val="24"/>
          <w:lang w:val="en-US"/>
        </w:rPr>
        <w:t>g and</w:t>
      </w:r>
      <w:r w:rsidR="0034043A" w:rsidRPr="0034043A">
        <w:rPr>
          <w:szCs w:val="24"/>
          <w:lang w:val="en-US"/>
        </w:rPr>
        <w:t xml:space="preserve"> J. Wang, Journal </w:t>
      </w:r>
      <w:r w:rsidR="009C6DED">
        <w:rPr>
          <w:szCs w:val="24"/>
          <w:lang w:val="en-US"/>
        </w:rPr>
        <w:t>of the European Ceramic Society</w:t>
      </w:r>
      <w:r w:rsidR="0034043A" w:rsidRPr="0034043A">
        <w:rPr>
          <w:szCs w:val="24"/>
          <w:lang w:val="en-US"/>
        </w:rPr>
        <w:t xml:space="preserve"> 24, 847–854 </w:t>
      </w:r>
      <w:r w:rsidR="009C6DED">
        <w:rPr>
          <w:szCs w:val="24"/>
          <w:lang w:val="en-US"/>
        </w:rPr>
        <w:t>(</w:t>
      </w:r>
      <w:r w:rsidR="0034043A" w:rsidRPr="0034043A">
        <w:rPr>
          <w:szCs w:val="24"/>
          <w:lang w:val="en-US"/>
        </w:rPr>
        <w:t>2004</w:t>
      </w:r>
      <w:r w:rsidR="009C6DED">
        <w:rPr>
          <w:szCs w:val="24"/>
          <w:lang w:val="en-US"/>
        </w:rPr>
        <w:t>)</w:t>
      </w:r>
      <w:r w:rsidR="0034043A" w:rsidRPr="0034043A">
        <w:rPr>
          <w:szCs w:val="24"/>
          <w:lang w:val="en-US"/>
        </w:rPr>
        <w:t>.</w:t>
      </w:r>
    </w:p>
    <w:p w:rsidR="0034043A" w:rsidRPr="0034043A" w:rsidRDefault="0034043A" w:rsidP="00F32FAA">
      <w:pPr>
        <w:ind w:firstLine="0"/>
        <w:contextualSpacing/>
        <w:mirrorIndents/>
        <w:rPr>
          <w:szCs w:val="24"/>
          <w:lang w:val="en-US"/>
        </w:rPr>
      </w:pPr>
      <w:r w:rsidRPr="0034043A">
        <w:rPr>
          <w:szCs w:val="24"/>
          <w:lang w:val="en-US"/>
        </w:rPr>
        <w:t>[10] C.</w:t>
      </w:r>
      <w:r w:rsidR="002B7DFF">
        <w:rPr>
          <w:szCs w:val="24"/>
          <w:lang w:val="en-US"/>
        </w:rPr>
        <w:t xml:space="preserve"> H. Xu, G. Y. Wu, G. C. Xiao and</w:t>
      </w:r>
      <w:r w:rsidRPr="0034043A">
        <w:rPr>
          <w:szCs w:val="24"/>
          <w:lang w:val="en-US"/>
        </w:rPr>
        <w:t xml:space="preserve"> B. Fang, </w:t>
      </w:r>
      <w:r w:rsidR="002B7DFF">
        <w:rPr>
          <w:szCs w:val="24"/>
          <w:lang w:val="en-US"/>
        </w:rPr>
        <w:t>Int J Refract Metals Hard Mater.</w:t>
      </w:r>
      <w:r w:rsidR="002B7DFF" w:rsidRPr="0034043A">
        <w:rPr>
          <w:szCs w:val="24"/>
          <w:lang w:val="en-US"/>
        </w:rPr>
        <w:t xml:space="preserve"> </w:t>
      </w:r>
      <w:r w:rsidR="009C6DED">
        <w:rPr>
          <w:szCs w:val="24"/>
          <w:lang w:val="en-US"/>
        </w:rPr>
        <w:t xml:space="preserve"> </w:t>
      </w:r>
      <w:r w:rsidR="00907324">
        <w:rPr>
          <w:szCs w:val="24"/>
          <w:lang w:val="en-US"/>
        </w:rPr>
        <w:t xml:space="preserve">45, </w:t>
      </w:r>
      <w:r w:rsidR="009C6DED">
        <w:rPr>
          <w:szCs w:val="24"/>
          <w:lang w:val="en-US"/>
        </w:rPr>
        <w:t>125–129</w:t>
      </w:r>
      <w:r w:rsidRPr="0034043A">
        <w:rPr>
          <w:szCs w:val="24"/>
          <w:lang w:val="en-US"/>
        </w:rPr>
        <w:t xml:space="preserve"> </w:t>
      </w:r>
      <w:r w:rsidR="009C6DED">
        <w:rPr>
          <w:szCs w:val="24"/>
          <w:lang w:val="en-US"/>
        </w:rPr>
        <w:t>(</w:t>
      </w:r>
      <w:r w:rsidRPr="0034043A">
        <w:rPr>
          <w:szCs w:val="24"/>
          <w:lang w:val="en-US"/>
        </w:rPr>
        <w:t>2014</w:t>
      </w:r>
      <w:r w:rsidR="009C6DED">
        <w:rPr>
          <w:szCs w:val="24"/>
          <w:lang w:val="en-US"/>
        </w:rPr>
        <w:t>)</w:t>
      </w:r>
      <w:r w:rsidRPr="0034043A">
        <w:rPr>
          <w:szCs w:val="24"/>
          <w:lang w:val="en-US"/>
        </w:rPr>
        <w:t>.</w:t>
      </w:r>
    </w:p>
    <w:p w:rsidR="0034043A" w:rsidRPr="005716AA" w:rsidRDefault="0034043A" w:rsidP="005716AA">
      <w:pPr>
        <w:ind w:left="510" w:firstLine="0"/>
        <w:contextualSpacing/>
        <w:mirrorIndents/>
        <w:rPr>
          <w:sz w:val="14"/>
          <w:szCs w:val="24"/>
          <w:lang w:val="en-US"/>
        </w:rPr>
      </w:pPr>
      <w:r w:rsidRPr="0034043A">
        <w:rPr>
          <w:szCs w:val="24"/>
          <w:lang w:val="en-US"/>
        </w:rPr>
        <w:t>[11] S.</w:t>
      </w:r>
      <w:r w:rsidR="002B7DFF">
        <w:rPr>
          <w:szCs w:val="24"/>
          <w:lang w:val="en-US"/>
        </w:rPr>
        <w:t xml:space="preserve"> </w:t>
      </w:r>
      <w:r w:rsidRPr="0034043A">
        <w:rPr>
          <w:szCs w:val="24"/>
          <w:lang w:val="en-US"/>
        </w:rPr>
        <w:t>I. Cha, S.</w:t>
      </w:r>
      <w:r w:rsidR="002B7DFF">
        <w:rPr>
          <w:szCs w:val="24"/>
          <w:lang w:val="en-US"/>
        </w:rPr>
        <w:t xml:space="preserve"> </w:t>
      </w:r>
      <w:r w:rsidRPr="0034043A">
        <w:rPr>
          <w:szCs w:val="24"/>
          <w:lang w:val="en-US"/>
        </w:rPr>
        <w:t>H. Hong, and B.</w:t>
      </w:r>
      <w:r w:rsidR="002B7DFF">
        <w:rPr>
          <w:szCs w:val="24"/>
          <w:lang w:val="en-US"/>
        </w:rPr>
        <w:t xml:space="preserve"> </w:t>
      </w:r>
      <w:r w:rsidRPr="0034043A">
        <w:rPr>
          <w:szCs w:val="24"/>
          <w:lang w:val="en-US"/>
        </w:rPr>
        <w:t xml:space="preserve">K. Kim, </w:t>
      </w:r>
      <w:hyperlink r:id="rId13" w:tooltip="Go to Materials Science and Engineering: A on ScienceDirect" w:history="1">
        <w:r w:rsidR="005716AA" w:rsidRPr="005716AA">
          <w:rPr>
            <w:rStyle w:val="Hyperlink"/>
            <w:color w:val="auto"/>
            <w:szCs w:val="24"/>
            <w:u w:val="none"/>
            <w:lang w:val="en-US"/>
          </w:rPr>
          <w:t>Materials Science and Engineering: A</w:t>
        </w:r>
      </w:hyperlink>
      <w:r w:rsidR="005716AA">
        <w:rPr>
          <w:sz w:val="14"/>
          <w:szCs w:val="24"/>
          <w:lang w:val="en-US"/>
        </w:rPr>
        <w:t xml:space="preserve"> </w:t>
      </w:r>
      <w:r w:rsidR="00907324" w:rsidRPr="005716AA">
        <w:rPr>
          <w:szCs w:val="24"/>
          <w:lang w:val="en-US"/>
        </w:rPr>
        <w:t xml:space="preserve">351, </w:t>
      </w:r>
      <w:r w:rsidR="009C6DED" w:rsidRPr="005716AA">
        <w:rPr>
          <w:szCs w:val="24"/>
          <w:lang w:val="en-US"/>
        </w:rPr>
        <w:t>31–38</w:t>
      </w:r>
      <w:r w:rsidR="005716AA" w:rsidRPr="005716AA">
        <w:rPr>
          <w:szCs w:val="24"/>
          <w:lang w:val="en-US"/>
        </w:rPr>
        <w:t xml:space="preserve"> </w:t>
      </w:r>
      <w:r w:rsidR="009C6DED" w:rsidRPr="005716AA">
        <w:rPr>
          <w:szCs w:val="24"/>
          <w:lang w:val="en-US"/>
        </w:rPr>
        <w:t>(</w:t>
      </w:r>
      <w:r w:rsidRPr="005716AA">
        <w:rPr>
          <w:szCs w:val="24"/>
          <w:lang w:val="en-US"/>
        </w:rPr>
        <w:t>2003</w:t>
      </w:r>
      <w:r w:rsidR="009C6DED" w:rsidRPr="005716AA">
        <w:rPr>
          <w:szCs w:val="24"/>
          <w:lang w:val="en-US"/>
        </w:rPr>
        <w:t>)</w:t>
      </w:r>
      <w:r w:rsidRPr="005716AA">
        <w:rPr>
          <w:szCs w:val="24"/>
          <w:lang w:val="en-US"/>
        </w:rPr>
        <w:t>.</w:t>
      </w:r>
    </w:p>
    <w:p w:rsidR="0034043A" w:rsidRPr="0034043A" w:rsidRDefault="0034043A" w:rsidP="00F32FAA">
      <w:pPr>
        <w:ind w:firstLine="0"/>
        <w:contextualSpacing/>
        <w:mirrorIndents/>
        <w:rPr>
          <w:szCs w:val="24"/>
          <w:lang w:val="en-US"/>
        </w:rPr>
      </w:pPr>
      <w:r w:rsidRPr="0034043A">
        <w:rPr>
          <w:szCs w:val="24"/>
          <w:lang w:val="en-US"/>
        </w:rPr>
        <w:t>[12] M. Eriksson, M. Radwan and Z. Shen, Int J Refract Met</w:t>
      </w:r>
      <w:r w:rsidR="00907324">
        <w:rPr>
          <w:szCs w:val="24"/>
          <w:lang w:val="en-US"/>
        </w:rPr>
        <w:t>al Hard Mater. 36, 31-37</w:t>
      </w:r>
      <w:r w:rsidRPr="0034043A">
        <w:rPr>
          <w:szCs w:val="24"/>
          <w:lang w:val="en-US"/>
        </w:rPr>
        <w:t xml:space="preserve"> </w:t>
      </w:r>
      <w:r w:rsidR="00907324">
        <w:rPr>
          <w:szCs w:val="24"/>
          <w:lang w:val="en-US"/>
        </w:rPr>
        <w:t>(</w:t>
      </w:r>
      <w:r w:rsidRPr="0034043A">
        <w:rPr>
          <w:szCs w:val="24"/>
          <w:lang w:val="en-US"/>
        </w:rPr>
        <w:t>2013</w:t>
      </w:r>
      <w:r w:rsidR="00907324">
        <w:rPr>
          <w:szCs w:val="24"/>
          <w:lang w:val="en-US"/>
        </w:rPr>
        <w:t>)</w:t>
      </w:r>
      <w:r w:rsidRPr="0034043A">
        <w:rPr>
          <w:szCs w:val="24"/>
          <w:lang w:val="en-US"/>
        </w:rPr>
        <w:t>.</w:t>
      </w:r>
    </w:p>
    <w:p w:rsidR="00205179" w:rsidRDefault="00205179" w:rsidP="00205179">
      <w:pPr>
        <w:ind w:firstLine="0"/>
        <w:contextualSpacing/>
        <w:mirrorIndents/>
        <w:rPr>
          <w:sz w:val="14"/>
          <w:szCs w:val="24"/>
        </w:rPr>
      </w:pPr>
    </w:p>
    <w:p w:rsidR="005716AA" w:rsidRPr="005716AA" w:rsidRDefault="005716AA" w:rsidP="005716AA">
      <w:pPr>
        <w:ind w:firstLine="0"/>
        <w:contextualSpacing/>
        <w:mirrorIndents/>
        <w:rPr>
          <w:sz w:val="14"/>
          <w:szCs w:val="24"/>
          <w:lang w:val="en-US"/>
        </w:rPr>
      </w:pPr>
    </w:p>
    <w:p w:rsidR="005716AA" w:rsidRPr="00C0795D" w:rsidRDefault="005716AA" w:rsidP="00205179">
      <w:pPr>
        <w:ind w:firstLine="0"/>
        <w:contextualSpacing/>
        <w:mirrorIndents/>
        <w:rPr>
          <w:sz w:val="14"/>
          <w:szCs w:val="24"/>
        </w:rPr>
      </w:pPr>
    </w:p>
    <w:sectPr w:rsidR="005716AA" w:rsidRPr="00C0795D" w:rsidSect="00C0795D">
      <w:footerReference w:type="default" r:id="rId14"/>
      <w:headerReference w:type="first" r:id="rId15"/>
      <w:footerReference w:type="first" r:id="rId16"/>
      <w:pgSz w:w="11907" w:h="16839" w:code="9"/>
      <w:pgMar w:top="990" w:right="1151" w:bottom="720" w:left="1151" w:header="851" w:footer="992"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7FB8" w:rsidRDefault="00037FB8">
      <w:r>
        <w:separator/>
      </w:r>
    </w:p>
  </w:endnote>
  <w:endnote w:type="continuationSeparator" w:id="1">
    <w:p w:rsidR="00037FB8" w:rsidRDefault="00037FB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DFKai-SB">
    <w:panose1 w:val="03000509000000000000"/>
    <w:charset w:val="88"/>
    <w:family w:val="script"/>
    <w:pitch w:val="fixed"/>
    <w:sig w:usb0="00000003" w:usb1="080E0000"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7C1A" w:rsidRDefault="00A47C1A">
    <w:pPr>
      <w:pStyle w:val="Footer"/>
      <w:jc w:val="center"/>
    </w:pPr>
  </w:p>
  <w:p w:rsidR="00B11368" w:rsidRDefault="00B11368">
    <w:pPr>
      <w:pStyle w:val="Footer"/>
      <w:jc w:val="center"/>
    </w:pPr>
  </w:p>
  <w:p w:rsidR="00A47C1A" w:rsidRDefault="003B5007">
    <w:pPr>
      <w:pStyle w:val="Footer"/>
      <w:jc w:val="center"/>
    </w:pPr>
    <w:r>
      <w:fldChar w:fldCharType="begin"/>
    </w:r>
    <w:r w:rsidR="00036E07">
      <w:instrText xml:space="preserve"> PAGE </w:instrText>
    </w:r>
    <w:r>
      <w:fldChar w:fldCharType="separate"/>
    </w:r>
    <w:r w:rsidR="00783DF9">
      <w:rPr>
        <w:noProof/>
      </w:rPr>
      <w:t>4</w:t>
    </w:r>
    <w:r>
      <w:rPr>
        <w:noProof/>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7C1A" w:rsidRDefault="003B5007">
    <w:pPr>
      <w:pStyle w:val="Footer"/>
      <w:jc w:val="center"/>
      <w:rPr>
        <w:lang w:val="sl-SI"/>
      </w:rPr>
    </w:pPr>
    <w:r>
      <w:rPr>
        <w:rStyle w:val="PageNumber"/>
      </w:rPr>
      <w:fldChar w:fldCharType="begin"/>
    </w:r>
    <w:r w:rsidR="00A47C1A">
      <w:rPr>
        <w:rStyle w:val="PageNumber"/>
      </w:rPr>
      <w:instrText xml:space="preserve"> PAGE </w:instrText>
    </w:r>
    <w:r>
      <w:rPr>
        <w:rStyle w:val="PageNumber"/>
      </w:rPr>
      <w:fldChar w:fldCharType="separate"/>
    </w:r>
    <w:r w:rsidR="00783DF9">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7FB8" w:rsidRDefault="00037FB8">
      <w:r>
        <w:separator/>
      </w:r>
    </w:p>
  </w:footnote>
  <w:footnote w:type="continuationSeparator" w:id="1">
    <w:p w:rsidR="00037FB8" w:rsidRDefault="00037FB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676D" w:rsidRDefault="0017676D" w:rsidP="00765DC7">
    <w:pPr>
      <w:pStyle w:val="Footer"/>
      <w:ind w:firstLine="0"/>
      <w:jc w:val="left"/>
      <w:rPr>
        <w:i/>
        <w:lang w:val="en-CA"/>
      </w:rPr>
    </w:pPr>
    <w:r w:rsidRPr="004E477E">
      <w:rPr>
        <w:i/>
        <w:lang w:val="en-CA"/>
      </w:rPr>
      <w:t xml:space="preserve">Proceedings of the </w:t>
    </w:r>
    <w:r w:rsidR="00765DC7">
      <w:rPr>
        <w:i/>
        <w:lang w:val="en-CA"/>
      </w:rPr>
      <w:t xml:space="preserve">International </w:t>
    </w:r>
    <w:r w:rsidR="00F755D8">
      <w:rPr>
        <w:i/>
        <w:lang w:val="en-CA"/>
      </w:rPr>
      <w:t xml:space="preserve"> </w:t>
    </w:r>
    <w:r w:rsidR="004957D6">
      <w:rPr>
        <w:i/>
        <w:lang w:val="en-CA"/>
      </w:rPr>
      <w:t xml:space="preserve">Conference </w:t>
    </w:r>
    <w:r w:rsidR="00F755D8">
      <w:rPr>
        <w:i/>
        <w:lang w:val="en-CA"/>
      </w:rPr>
      <w:t xml:space="preserve">on </w:t>
    </w:r>
    <w:r w:rsidR="00765DC7" w:rsidRPr="00765DC7">
      <w:rPr>
        <w:i/>
        <w:lang w:val="en-CA"/>
      </w:rPr>
      <w:t>Applied Mechanical Engineering Research</w:t>
    </w:r>
    <w:r w:rsidR="00765DC7">
      <w:rPr>
        <w:i/>
        <w:lang w:val="en-CA"/>
      </w:rPr>
      <w:t xml:space="preserve"> </w:t>
    </w:r>
    <w:r w:rsidR="00765DC7" w:rsidRPr="00765DC7">
      <w:rPr>
        <w:i/>
        <w:lang w:val="en-CA"/>
      </w:rPr>
      <w:t>(IC-AMER2019)</w:t>
    </w:r>
  </w:p>
  <w:p w:rsidR="00A47C1A" w:rsidRDefault="00F755D8" w:rsidP="00540715">
    <w:pPr>
      <w:pStyle w:val="Footer"/>
      <w:tabs>
        <w:tab w:val="left" w:pos="720"/>
      </w:tabs>
      <w:ind w:firstLine="0"/>
      <w:jc w:val="left"/>
      <w:rPr>
        <w:i/>
        <w:lang w:val="en-CA"/>
      </w:rPr>
    </w:pPr>
    <w:r>
      <w:rPr>
        <w:i/>
        <w:lang w:val="en-CA"/>
      </w:rPr>
      <w:t xml:space="preserve">NIT Warangal, India – </w:t>
    </w:r>
    <w:r w:rsidR="00765DC7">
      <w:rPr>
        <w:i/>
        <w:lang w:val="en-CA"/>
      </w:rPr>
      <w:t>May 02</w:t>
    </w:r>
    <w:r>
      <w:rPr>
        <w:i/>
        <w:lang w:val="en-CA"/>
      </w:rPr>
      <w:t>-</w:t>
    </w:r>
    <w:r w:rsidR="00765DC7">
      <w:rPr>
        <w:i/>
        <w:lang w:val="en-CA"/>
      </w:rPr>
      <w:t>05</w:t>
    </w:r>
    <w:r w:rsidR="003F2D85">
      <w:rPr>
        <w:i/>
        <w:lang w:val="en-CA"/>
      </w:rPr>
      <w:t xml:space="preserve">, </w:t>
    </w:r>
    <w:r>
      <w:rPr>
        <w:i/>
        <w:lang w:val="en-CA"/>
      </w:rPr>
      <w:t>2019</w:t>
    </w:r>
  </w:p>
  <w:p w:rsidR="00540715" w:rsidRPr="00540715" w:rsidRDefault="00540715" w:rsidP="00540715">
    <w:pPr>
      <w:pStyle w:val="Header"/>
      <w:tabs>
        <w:tab w:val="left" w:pos="1701"/>
        <w:tab w:val="left" w:pos="2268"/>
        <w:tab w:val="left" w:pos="5670"/>
        <w:tab w:val="left" w:pos="6237"/>
      </w:tabs>
      <w:ind w:firstLine="0"/>
      <w:jc w:val="left"/>
      <w:rPr>
        <w:i/>
        <w:lang w:val="hr-HR"/>
      </w:rPr>
    </w:pPr>
    <w:r>
      <w:rPr>
        <w:i/>
        <w:lang w:val="hr-HR"/>
      </w:rPr>
      <w:t>Paper No. XXX (The number assigned when the papaer is accepted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744377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1554BF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1946062"/>
    <w:lvl w:ilvl="0">
      <w:start w:val="1"/>
      <w:numFmt w:val="decimal"/>
      <w:pStyle w:val="ListNumber3"/>
      <w:lvlText w:val="%1."/>
      <w:lvlJc w:val="left"/>
      <w:pPr>
        <w:tabs>
          <w:tab w:val="num" w:pos="926"/>
        </w:tabs>
        <w:ind w:left="926" w:hanging="360"/>
      </w:pPr>
    </w:lvl>
  </w:abstractNum>
  <w:abstractNum w:abstractNumId="3">
    <w:nsid w:val="FFFFFF7F"/>
    <w:multiLevelType w:val="singleLevel"/>
    <w:tmpl w:val="DD4EA1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1BFA875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2C84132"/>
    <w:lvl w:ilvl="0">
      <w:start w:val="1"/>
      <w:numFmt w:val="decimal"/>
      <w:pStyle w:val="Reference"/>
      <w:lvlText w:val="[%1]"/>
      <w:lvlJc w:val="left"/>
      <w:pPr>
        <w:tabs>
          <w:tab w:val="num" w:pos="360"/>
        </w:tabs>
        <w:ind w:left="357" w:hanging="357"/>
      </w:pPr>
    </w:lvl>
  </w:abstractNum>
  <w:abstractNum w:abstractNumId="6">
    <w:nsid w:val="FFFFFF82"/>
    <w:multiLevelType w:val="singleLevel"/>
    <w:tmpl w:val="91DE9FD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5B80B0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CB89B38"/>
    <w:lvl w:ilvl="0">
      <w:start w:val="1"/>
      <w:numFmt w:val="decimal"/>
      <w:pStyle w:val="ListNumber"/>
      <w:lvlText w:val="%1."/>
      <w:lvlJc w:val="left"/>
      <w:pPr>
        <w:tabs>
          <w:tab w:val="num" w:pos="360"/>
        </w:tabs>
        <w:ind w:left="360" w:hanging="360"/>
      </w:pPr>
    </w:lvl>
  </w:abstractNum>
  <w:abstractNum w:abstractNumId="9">
    <w:nsid w:val="FFFFFF89"/>
    <w:multiLevelType w:val="singleLevel"/>
    <w:tmpl w:val="67802BD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BF57008"/>
    <w:multiLevelType w:val="multilevel"/>
    <w:tmpl w:val="3F9CBFA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154" w:hanging="720"/>
      </w:pPr>
      <w:rPr>
        <w:rFonts w:hint="default"/>
      </w:rPr>
    </w:lvl>
    <w:lvl w:ilvl="3">
      <w:start w:val="1"/>
      <w:numFmt w:val="decimal"/>
      <w:isLgl/>
      <w:lvlText w:val="%1.%2.%3.%4."/>
      <w:lvlJc w:val="left"/>
      <w:pPr>
        <w:ind w:left="1191" w:hanging="720"/>
      </w:pPr>
      <w:rPr>
        <w:rFonts w:hint="default"/>
      </w:rPr>
    </w:lvl>
    <w:lvl w:ilvl="4">
      <w:start w:val="1"/>
      <w:numFmt w:val="decimal"/>
      <w:isLgl/>
      <w:lvlText w:val="%1.%2.%3.%4.%5."/>
      <w:lvlJc w:val="left"/>
      <w:pPr>
        <w:ind w:left="1588" w:hanging="1080"/>
      </w:pPr>
      <w:rPr>
        <w:rFonts w:hint="default"/>
      </w:rPr>
    </w:lvl>
    <w:lvl w:ilvl="5">
      <w:start w:val="1"/>
      <w:numFmt w:val="decimal"/>
      <w:isLgl/>
      <w:lvlText w:val="%1.%2.%3.%4.%5.%6."/>
      <w:lvlJc w:val="left"/>
      <w:pPr>
        <w:ind w:left="1625" w:hanging="1080"/>
      </w:pPr>
      <w:rPr>
        <w:rFonts w:hint="default"/>
      </w:rPr>
    </w:lvl>
    <w:lvl w:ilvl="6">
      <w:start w:val="1"/>
      <w:numFmt w:val="decimal"/>
      <w:isLgl/>
      <w:lvlText w:val="%1.%2.%3.%4.%5.%6.%7."/>
      <w:lvlJc w:val="left"/>
      <w:pPr>
        <w:ind w:left="2022" w:hanging="1440"/>
      </w:pPr>
      <w:rPr>
        <w:rFonts w:hint="default"/>
      </w:rPr>
    </w:lvl>
    <w:lvl w:ilvl="7">
      <w:start w:val="1"/>
      <w:numFmt w:val="decimal"/>
      <w:isLgl/>
      <w:lvlText w:val="%1.%2.%3.%4.%5.%6.%7.%8."/>
      <w:lvlJc w:val="left"/>
      <w:pPr>
        <w:ind w:left="2059" w:hanging="1440"/>
      </w:pPr>
      <w:rPr>
        <w:rFonts w:hint="default"/>
      </w:rPr>
    </w:lvl>
    <w:lvl w:ilvl="8">
      <w:start w:val="1"/>
      <w:numFmt w:val="decimal"/>
      <w:isLgl/>
      <w:lvlText w:val="%1.%2.%3.%4.%5.%6.%7.%8.%9."/>
      <w:lvlJc w:val="left"/>
      <w:pPr>
        <w:ind w:left="2456" w:hanging="1800"/>
      </w:pPr>
      <w:rPr>
        <w:rFonts w:hint="default"/>
      </w:rPr>
    </w:lvl>
  </w:abstractNum>
  <w:abstractNum w:abstractNumId="11">
    <w:nsid w:val="25363969"/>
    <w:multiLevelType w:val="hybridMultilevel"/>
    <w:tmpl w:val="926EE81A"/>
    <w:lvl w:ilvl="0" w:tplc="FFFFFFFF">
      <w:start w:val="1"/>
      <w:numFmt w:val="decimal"/>
      <w:lvlText w:val="%1)"/>
      <w:lvlJc w:val="left"/>
      <w:pPr>
        <w:tabs>
          <w:tab w:val="num" w:pos="1080"/>
        </w:tabs>
        <w:ind w:left="1080" w:hanging="360"/>
      </w:pPr>
      <w:rPr>
        <w:rFonts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2">
    <w:nsid w:val="388F062F"/>
    <w:multiLevelType w:val="multilevel"/>
    <w:tmpl w:val="DA8A8554"/>
    <w:lvl w:ilvl="0">
      <w:start w:val="1"/>
      <w:numFmt w:val="decimal"/>
      <w:pStyle w:val="Heading1"/>
      <w:lvlText w:val="%1"/>
      <w:lvlJc w:val="left"/>
      <w:pPr>
        <w:tabs>
          <w:tab w:val="num" w:pos="855"/>
        </w:tabs>
        <w:ind w:left="510" w:hanging="510"/>
      </w:pPr>
      <w:rPr>
        <w:rFonts w:hint="default"/>
      </w:rPr>
    </w:lvl>
    <w:lvl w:ilvl="1">
      <w:start w:val="1"/>
      <w:numFmt w:val="decimal"/>
      <w:pStyle w:val="Heading2"/>
      <w:lvlText w:val="%1.%2"/>
      <w:lvlJc w:val="left"/>
      <w:pPr>
        <w:tabs>
          <w:tab w:val="num" w:pos="855"/>
        </w:tabs>
        <w:ind w:left="855" w:hanging="855"/>
      </w:pPr>
      <w:rPr>
        <w:rFonts w:hint="default"/>
      </w:rPr>
    </w:lvl>
    <w:lvl w:ilvl="2">
      <w:start w:val="1"/>
      <w:numFmt w:val="decimal"/>
      <w:pStyle w:val="Heading3"/>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517B3135"/>
    <w:multiLevelType w:val="hybridMultilevel"/>
    <w:tmpl w:val="3D06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755815"/>
    <w:multiLevelType w:val="hybridMultilevel"/>
    <w:tmpl w:val="58A04866"/>
    <w:lvl w:ilvl="0" w:tplc="B798DDD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07E5302"/>
    <w:multiLevelType w:val="singleLevel"/>
    <w:tmpl w:val="DCF677BC"/>
    <w:lvl w:ilvl="0">
      <w:start w:val="1"/>
      <w:numFmt w:val="decimal"/>
      <w:lvlText w:val="[%1]"/>
      <w:lvlJc w:val="left"/>
      <w:pPr>
        <w:tabs>
          <w:tab w:val="num" w:pos="360"/>
        </w:tabs>
        <w:ind w:left="360" w:hanging="360"/>
      </w:pPr>
    </w:lvl>
  </w:abstractNum>
  <w:num w:numId="1">
    <w:abstractNumId w:val="12"/>
  </w:num>
  <w:num w:numId="2">
    <w:abstractNumId w:val="15"/>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5"/>
  </w:num>
  <w:num w:numId="14">
    <w:abstractNumId w:val="11"/>
  </w:num>
  <w:num w:numId="15">
    <w:abstractNumId w:val="12"/>
  </w:num>
  <w:num w:numId="16">
    <w:abstractNumId w:val="5"/>
  </w:num>
  <w:num w:numId="17">
    <w:abstractNumId w:val="13"/>
  </w:num>
  <w:num w:numId="18">
    <w:abstractNumId w:val="10"/>
  </w:num>
  <w:num w:numId="1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attachedTemplate r:id="rId1"/>
  <w:stylePaneFormatFilter w:val="3F01"/>
  <w:defaultTabStop w:val="567"/>
  <w:displayHorizontalDrawingGridEvery w:val="0"/>
  <w:displayVerticalDrawingGridEvery w:val="0"/>
  <w:doNotUseMarginsForDrawingGridOrigin/>
  <w:noPunctuationKerning/>
  <w:characterSpacingControl w:val="doNotCompress"/>
  <w:hdrShapeDefaults>
    <o:shapedefaults v:ext="edit" spidmax="26626"/>
  </w:hdrShapeDefaults>
  <w:footnotePr>
    <w:footnote w:id="0"/>
    <w:footnote w:id="1"/>
  </w:footnotePr>
  <w:endnotePr>
    <w:endnote w:id="0"/>
    <w:endnote w:id="1"/>
  </w:endnotePr>
  <w:compat/>
  <w:rsids>
    <w:rsidRoot w:val="008D4882"/>
    <w:rsid w:val="000078A6"/>
    <w:rsid w:val="00021A6C"/>
    <w:rsid w:val="00026BC3"/>
    <w:rsid w:val="00026D13"/>
    <w:rsid w:val="00036E07"/>
    <w:rsid w:val="00037FB8"/>
    <w:rsid w:val="00054FA2"/>
    <w:rsid w:val="00095DE1"/>
    <w:rsid w:val="000C411C"/>
    <w:rsid w:val="000C7419"/>
    <w:rsid w:val="000F268D"/>
    <w:rsid w:val="0011741F"/>
    <w:rsid w:val="00122886"/>
    <w:rsid w:val="00125A5C"/>
    <w:rsid w:val="0016220D"/>
    <w:rsid w:val="0016494C"/>
    <w:rsid w:val="001726F9"/>
    <w:rsid w:val="0017676D"/>
    <w:rsid w:val="00186CD1"/>
    <w:rsid w:val="001A06FD"/>
    <w:rsid w:val="001E4452"/>
    <w:rsid w:val="001F0C01"/>
    <w:rsid w:val="001F4C3D"/>
    <w:rsid w:val="001F57B9"/>
    <w:rsid w:val="00205179"/>
    <w:rsid w:val="00220866"/>
    <w:rsid w:val="00220E8C"/>
    <w:rsid w:val="00237C2D"/>
    <w:rsid w:val="00243A47"/>
    <w:rsid w:val="0024718D"/>
    <w:rsid w:val="00295E6C"/>
    <w:rsid w:val="002B13D9"/>
    <w:rsid w:val="002B7DFF"/>
    <w:rsid w:val="002C5633"/>
    <w:rsid w:val="002C64B8"/>
    <w:rsid w:val="002E19E8"/>
    <w:rsid w:val="002E3A2D"/>
    <w:rsid w:val="002E457C"/>
    <w:rsid w:val="002E5F00"/>
    <w:rsid w:val="002F788F"/>
    <w:rsid w:val="0030251D"/>
    <w:rsid w:val="00322C87"/>
    <w:rsid w:val="003263B6"/>
    <w:rsid w:val="0034043A"/>
    <w:rsid w:val="003571F4"/>
    <w:rsid w:val="00374491"/>
    <w:rsid w:val="00375B18"/>
    <w:rsid w:val="00390BBA"/>
    <w:rsid w:val="00393AC9"/>
    <w:rsid w:val="00393D37"/>
    <w:rsid w:val="003A0B06"/>
    <w:rsid w:val="003A7E1C"/>
    <w:rsid w:val="003B23F8"/>
    <w:rsid w:val="003B5007"/>
    <w:rsid w:val="003D5FF1"/>
    <w:rsid w:val="003F1115"/>
    <w:rsid w:val="003F2D85"/>
    <w:rsid w:val="00407D83"/>
    <w:rsid w:val="004124A1"/>
    <w:rsid w:val="00425E7C"/>
    <w:rsid w:val="00426D7B"/>
    <w:rsid w:val="00431704"/>
    <w:rsid w:val="004334AC"/>
    <w:rsid w:val="00447273"/>
    <w:rsid w:val="00447433"/>
    <w:rsid w:val="0045367C"/>
    <w:rsid w:val="00457944"/>
    <w:rsid w:val="0046374D"/>
    <w:rsid w:val="0046775D"/>
    <w:rsid w:val="00474D36"/>
    <w:rsid w:val="0047581A"/>
    <w:rsid w:val="004762B3"/>
    <w:rsid w:val="0048312F"/>
    <w:rsid w:val="004957D6"/>
    <w:rsid w:val="004A0EEA"/>
    <w:rsid w:val="004B0034"/>
    <w:rsid w:val="004C62C9"/>
    <w:rsid w:val="004D1709"/>
    <w:rsid w:val="004D2226"/>
    <w:rsid w:val="004E42AE"/>
    <w:rsid w:val="004E477E"/>
    <w:rsid w:val="004E519A"/>
    <w:rsid w:val="004E5A3D"/>
    <w:rsid w:val="004F7D0A"/>
    <w:rsid w:val="005016D5"/>
    <w:rsid w:val="005037DF"/>
    <w:rsid w:val="00511ABA"/>
    <w:rsid w:val="00511DC4"/>
    <w:rsid w:val="00525984"/>
    <w:rsid w:val="00530065"/>
    <w:rsid w:val="00540715"/>
    <w:rsid w:val="00543723"/>
    <w:rsid w:val="005538EF"/>
    <w:rsid w:val="00555294"/>
    <w:rsid w:val="005716AA"/>
    <w:rsid w:val="00574CF7"/>
    <w:rsid w:val="005774AE"/>
    <w:rsid w:val="0058158D"/>
    <w:rsid w:val="00582EF9"/>
    <w:rsid w:val="005B32C5"/>
    <w:rsid w:val="005B5CF0"/>
    <w:rsid w:val="005B64A9"/>
    <w:rsid w:val="005D6F99"/>
    <w:rsid w:val="005F4E84"/>
    <w:rsid w:val="005F5165"/>
    <w:rsid w:val="006044B0"/>
    <w:rsid w:val="0060779F"/>
    <w:rsid w:val="00643C4C"/>
    <w:rsid w:val="006703B8"/>
    <w:rsid w:val="0067379C"/>
    <w:rsid w:val="006807CF"/>
    <w:rsid w:val="006B3823"/>
    <w:rsid w:val="006E5B59"/>
    <w:rsid w:val="006F43A0"/>
    <w:rsid w:val="006F504F"/>
    <w:rsid w:val="00712C0A"/>
    <w:rsid w:val="00716DC7"/>
    <w:rsid w:val="00743297"/>
    <w:rsid w:val="00760288"/>
    <w:rsid w:val="00765DC7"/>
    <w:rsid w:val="00783DF9"/>
    <w:rsid w:val="00797896"/>
    <w:rsid w:val="007B19D3"/>
    <w:rsid w:val="007C10EF"/>
    <w:rsid w:val="007C635C"/>
    <w:rsid w:val="0084627A"/>
    <w:rsid w:val="00873352"/>
    <w:rsid w:val="008841D0"/>
    <w:rsid w:val="008A1024"/>
    <w:rsid w:val="008C2A95"/>
    <w:rsid w:val="008D00BA"/>
    <w:rsid w:val="008D04CE"/>
    <w:rsid w:val="008D4882"/>
    <w:rsid w:val="008F2FF4"/>
    <w:rsid w:val="008F40A6"/>
    <w:rsid w:val="00907324"/>
    <w:rsid w:val="009129F6"/>
    <w:rsid w:val="00915D10"/>
    <w:rsid w:val="00922520"/>
    <w:rsid w:val="00942400"/>
    <w:rsid w:val="009427CA"/>
    <w:rsid w:val="00942EA6"/>
    <w:rsid w:val="00993D26"/>
    <w:rsid w:val="00993FB2"/>
    <w:rsid w:val="009A41C9"/>
    <w:rsid w:val="009A7C3A"/>
    <w:rsid w:val="009B340B"/>
    <w:rsid w:val="009B7E3A"/>
    <w:rsid w:val="009C6DED"/>
    <w:rsid w:val="009D778B"/>
    <w:rsid w:val="00A00164"/>
    <w:rsid w:val="00A00F44"/>
    <w:rsid w:val="00A03035"/>
    <w:rsid w:val="00A16191"/>
    <w:rsid w:val="00A2032C"/>
    <w:rsid w:val="00A315C5"/>
    <w:rsid w:val="00A31DF3"/>
    <w:rsid w:val="00A3284C"/>
    <w:rsid w:val="00A47C1A"/>
    <w:rsid w:val="00A561CE"/>
    <w:rsid w:val="00A66AED"/>
    <w:rsid w:val="00A759DB"/>
    <w:rsid w:val="00A76109"/>
    <w:rsid w:val="00A77868"/>
    <w:rsid w:val="00A93879"/>
    <w:rsid w:val="00A965B3"/>
    <w:rsid w:val="00AA07A1"/>
    <w:rsid w:val="00AB3114"/>
    <w:rsid w:val="00AB4995"/>
    <w:rsid w:val="00B00D37"/>
    <w:rsid w:val="00B062FA"/>
    <w:rsid w:val="00B10CD7"/>
    <w:rsid w:val="00B11368"/>
    <w:rsid w:val="00B477B1"/>
    <w:rsid w:val="00B47C3D"/>
    <w:rsid w:val="00B84EE8"/>
    <w:rsid w:val="00BA503C"/>
    <w:rsid w:val="00BC1842"/>
    <w:rsid w:val="00BE3072"/>
    <w:rsid w:val="00BE7DDB"/>
    <w:rsid w:val="00BF7AE8"/>
    <w:rsid w:val="00C0387D"/>
    <w:rsid w:val="00C06A9A"/>
    <w:rsid w:val="00C0795D"/>
    <w:rsid w:val="00C10B67"/>
    <w:rsid w:val="00C1489B"/>
    <w:rsid w:val="00C22C0E"/>
    <w:rsid w:val="00C23DFD"/>
    <w:rsid w:val="00C37406"/>
    <w:rsid w:val="00C50A4E"/>
    <w:rsid w:val="00C5255E"/>
    <w:rsid w:val="00C53F2D"/>
    <w:rsid w:val="00C95558"/>
    <w:rsid w:val="00CB0BF7"/>
    <w:rsid w:val="00CC10BF"/>
    <w:rsid w:val="00CD521C"/>
    <w:rsid w:val="00CD71FD"/>
    <w:rsid w:val="00CF000A"/>
    <w:rsid w:val="00D149AD"/>
    <w:rsid w:val="00D152E4"/>
    <w:rsid w:val="00D236A8"/>
    <w:rsid w:val="00D27C05"/>
    <w:rsid w:val="00D350F3"/>
    <w:rsid w:val="00D47D12"/>
    <w:rsid w:val="00D52F58"/>
    <w:rsid w:val="00D53913"/>
    <w:rsid w:val="00D60208"/>
    <w:rsid w:val="00DA463A"/>
    <w:rsid w:val="00DB26C8"/>
    <w:rsid w:val="00DB27E6"/>
    <w:rsid w:val="00DB410A"/>
    <w:rsid w:val="00DB691F"/>
    <w:rsid w:val="00DC1135"/>
    <w:rsid w:val="00DC30B0"/>
    <w:rsid w:val="00DE556F"/>
    <w:rsid w:val="00E05121"/>
    <w:rsid w:val="00E075AB"/>
    <w:rsid w:val="00E3214F"/>
    <w:rsid w:val="00E33E6A"/>
    <w:rsid w:val="00E5318A"/>
    <w:rsid w:val="00E627A7"/>
    <w:rsid w:val="00E62A40"/>
    <w:rsid w:val="00E64969"/>
    <w:rsid w:val="00E74541"/>
    <w:rsid w:val="00E7540B"/>
    <w:rsid w:val="00E81348"/>
    <w:rsid w:val="00E846AE"/>
    <w:rsid w:val="00EB3199"/>
    <w:rsid w:val="00EC6D83"/>
    <w:rsid w:val="00EC70DC"/>
    <w:rsid w:val="00EE1FF7"/>
    <w:rsid w:val="00F03062"/>
    <w:rsid w:val="00F07773"/>
    <w:rsid w:val="00F23EE7"/>
    <w:rsid w:val="00F32FAA"/>
    <w:rsid w:val="00F42D6A"/>
    <w:rsid w:val="00F444C9"/>
    <w:rsid w:val="00F509F7"/>
    <w:rsid w:val="00F53D55"/>
    <w:rsid w:val="00F755D8"/>
    <w:rsid w:val="00F80AE9"/>
    <w:rsid w:val="00F81F64"/>
    <w:rsid w:val="00FA6AC1"/>
    <w:rsid w:val="00FC7072"/>
    <w:rsid w:val="00FD47CD"/>
    <w:rsid w:val="00FE006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iPriority="2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16D5"/>
    <w:pPr>
      <w:ind w:firstLine="567"/>
      <w:jc w:val="both"/>
    </w:pPr>
    <w:rPr>
      <w:sz w:val="24"/>
      <w:lang w:val="en-GB" w:eastAsia="en-US"/>
    </w:rPr>
  </w:style>
  <w:style w:type="paragraph" w:styleId="Heading1">
    <w:name w:val="heading 1"/>
    <w:next w:val="Normal"/>
    <w:qFormat/>
    <w:rsid w:val="001F57B9"/>
    <w:pPr>
      <w:keepNext/>
      <w:numPr>
        <w:numId w:val="1"/>
      </w:numPr>
      <w:tabs>
        <w:tab w:val="clear" w:pos="855"/>
        <w:tab w:val="left" w:pos="567"/>
      </w:tabs>
      <w:spacing w:before="240" w:after="240"/>
      <w:outlineLvl w:val="0"/>
    </w:pPr>
    <w:rPr>
      <w:b/>
      <w:caps/>
      <w:noProof/>
      <w:sz w:val="22"/>
      <w:lang w:val="en-US" w:eastAsia="en-US"/>
    </w:rPr>
  </w:style>
  <w:style w:type="paragraph" w:styleId="Heading2">
    <w:name w:val="heading 2"/>
    <w:basedOn w:val="Normal"/>
    <w:next w:val="Normal"/>
    <w:qFormat/>
    <w:rsid w:val="001F57B9"/>
    <w:pPr>
      <w:keepNext/>
      <w:numPr>
        <w:ilvl w:val="1"/>
        <w:numId w:val="1"/>
      </w:numPr>
      <w:tabs>
        <w:tab w:val="clear" w:pos="855"/>
        <w:tab w:val="left" w:pos="567"/>
      </w:tabs>
      <w:spacing w:after="240"/>
      <w:outlineLvl w:val="1"/>
    </w:pPr>
    <w:rPr>
      <w:b/>
      <w:sz w:val="22"/>
    </w:rPr>
  </w:style>
  <w:style w:type="paragraph" w:styleId="Heading3">
    <w:name w:val="heading 3"/>
    <w:basedOn w:val="Normal"/>
    <w:next w:val="Normal"/>
    <w:qFormat/>
    <w:rsid w:val="005016D5"/>
    <w:pPr>
      <w:keepNext/>
      <w:numPr>
        <w:ilvl w:val="2"/>
        <w:numId w:val="1"/>
      </w:numPr>
      <w:spacing w:after="240"/>
      <w:outlineLvl w:val="2"/>
    </w:pPr>
  </w:style>
  <w:style w:type="paragraph" w:styleId="Heading4">
    <w:name w:val="heading 4"/>
    <w:basedOn w:val="Normal"/>
    <w:next w:val="Normal"/>
    <w:qFormat/>
    <w:rsid w:val="005016D5"/>
    <w:pPr>
      <w:keepNext/>
      <w:spacing w:before="240" w:after="60"/>
      <w:outlineLvl w:val="3"/>
    </w:pPr>
    <w:rPr>
      <w:rFonts w:ascii="Arial" w:hAnsi="Arial"/>
      <w:b/>
    </w:rPr>
  </w:style>
  <w:style w:type="paragraph" w:styleId="Heading5">
    <w:name w:val="heading 5"/>
    <w:basedOn w:val="Normal"/>
    <w:next w:val="Normal"/>
    <w:qFormat/>
    <w:rsid w:val="005016D5"/>
    <w:pPr>
      <w:spacing w:before="240" w:after="60"/>
      <w:outlineLvl w:val="4"/>
    </w:pPr>
    <w:rPr>
      <w:sz w:val="22"/>
    </w:rPr>
  </w:style>
  <w:style w:type="paragraph" w:styleId="Heading6">
    <w:name w:val="heading 6"/>
    <w:basedOn w:val="Normal"/>
    <w:next w:val="Normal"/>
    <w:qFormat/>
    <w:rsid w:val="005016D5"/>
    <w:pPr>
      <w:spacing w:before="240" w:after="60"/>
      <w:outlineLvl w:val="5"/>
    </w:pPr>
    <w:rPr>
      <w:i/>
      <w:sz w:val="22"/>
    </w:rPr>
  </w:style>
  <w:style w:type="paragraph" w:styleId="Heading7">
    <w:name w:val="heading 7"/>
    <w:basedOn w:val="Normal"/>
    <w:next w:val="Normal"/>
    <w:qFormat/>
    <w:rsid w:val="005016D5"/>
    <w:pPr>
      <w:spacing w:before="240" w:after="60"/>
      <w:outlineLvl w:val="6"/>
    </w:pPr>
    <w:rPr>
      <w:rFonts w:ascii="Arial" w:hAnsi="Arial"/>
      <w:sz w:val="20"/>
    </w:rPr>
  </w:style>
  <w:style w:type="paragraph" w:styleId="Heading8">
    <w:name w:val="heading 8"/>
    <w:basedOn w:val="Normal"/>
    <w:next w:val="Normal"/>
    <w:qFormat/>
    <w:rsid w:val="005016D5"/>
    <w:pPr>
      <w:spacing w:before="240" w:after="60"/>
      <w:outlineLvl w:val="7"/>
    </w:pPr>
    <w:rPr>
      <w:rFonts w:ascii="Arial" w:hAnsi="Arial"/>
      <w:i/>
      <w:sz w:val="20"/>
    </w:rPr>
  </w:style>
  <w:style w:type="paragraph" w:styleId="Heading9">
    <w:name w:val="heading 9"/>
    <w:basedOn w:val="Normal"/>
    <w:next w:val="Normal"/>
    <w:qFormat/>
    <w:rsid w:val="005016D5"/>
    <w:p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ofthepaper">
    <w:name w:val="Title of the paper"/>
    <w:rsid w:val="005016D5"/>
    <w:pPr>
      <w:jc w:val="center"/>
    </w:pPr>
    <w:rPr>
      <w:rFonts w:ascii="Arial" w:hAnsi="Arial"/>
      <w:b/>
      <w:noProof/>
      <w:sz w:val="28"/>
      <w:lang w:val="en-US" w:eastAsia="en-US"/>
    </w:rPr>
  </w:style>
  <w:style w:type="paragraph" w:customStyle="1" w:styleId="Authorname">
    <w:name w:val="Author name"/>
    <w:rsid w:val="005016D5"/>
    <w:pPr>
      <w:spacing w:before="240"/>
      <w:jc w:val="center"/>
    </w:pPr>
    <w:rPr>
      <w:b/>
      <w:sz w:val="24"/>
      <w:lang w:val="en-US" w:eastAsia="en-US"/>
    </w:rPr>
  </w:style>
  <w:style w:type="paragraph" w:customStyle="1" w:styleId="AuthorAffilliation">
    <w:name w:val="Author Affilliation"/>
    <w:rsid w:val="005016D5"/>
    <w:pPr>
      <w:jc w:val="center"/>
    </w:pPr>
    <w:rPr>
      <w:noProof/>
      <w:sz w:val="24"/>
      <w:lang w:val="en-US" w:eastAsia="en-US"/>
    </w:rPr>
  </w:style>
  <w:style w:type="paragraph" w:customStyle="1" w:styleId="HeaderAbs">
    <w:name w:val="Header (Abs."/>
    <w:aliases w:val="Ref.,Ack.)"/>
    <w:basedOn w:val="Heading1"/>
    <w:rsid w:val="005016D5"/>
    <w:pPr>
      <w:numPr>
        <w:numId w:val="0"/>
      </w:numPr>
    </w:pPr>
    <w:rPr>
      <w:noProof w:val="0"/>
    </w:rPr>
  </w:style>
  <w:style w:type="paragraph" w:customStyle="1" w:styleId="Reference">
    <w:name w:val="Reference"/>
    <w:basedOn w:val="Normal"/>
    <w:rsid w:val="005016D5"/>
    <w:pPr>
      <w:numPr>
        <w:numId w:val="13"/>
      </w:numPr>
      <w:spacing w:after="240"/>
      <w:jc w:val="left"/>
    </w:pPr>
  </w:style>
  <w:style w:type="paragraph" w:styleId="Header">
    <w:name w:val="header"/>
    <w:basedOn w:val="Normal"/>
    <w:link w:val="HeaderChar"/>
    <w:rsid w:val="005016D5"/>
    <w:pPr>
      <w:tabs>
        <w:tab w:val="center" w:pos="4153"/>
        <w:tab w:val="right" w:pos="9072"/>
      </w:tabs>
    </w:pPr>
    <w:rPr>
      <w:sz w:val="18"/>
      <w:lang w:val="en-US"/>
    </w:rPr>
  </w:style>
  <w:style w:type="paragraph" w:styleId="Footer">
    <w:name w:val="footer"/>
    <w:basedOn w:val="Normal"/>
    <w:link w:val="FooterChar"/>
    <w:rsid w:val="005016D5"/>
    <w:pPr>
      <w:tabs>
        <w:tab w:val="center" w:pos="4153"/>
        <w:tab w:val="right" w:pos="8306"/>
      </w:tabs>
    </w:pPr>
    <w:rPr>
      <w:sz w:val="18"/>
      <w:lang w:val="en-US"/>
    </w:rPr>
  </w:style>
  <w:style w:type="paragraph" w:styleId="Caption">
    <w:name w:val="caption"/>
    <w:basedOn w:val="Normal"/>
    <w:next w:val="Normal"/>
    <w:qFormat/>
    <w:rsid w:val="005016D5"/>
    <w:pPr>
      <w:spacing w:before="120" w:after="120"/>
      <w:jc w:val="center"/>
    </w:pPr>
    <w:rPr>
      <w:lang w:val="en-US"/>
    </w:rPr>
  </w:style>
  <w:style w:type="character" w:styleId="Hyperlink">
    <w:name w:val="Hyperlink"/>
    <w:basedOn w:val="DefaultParagraphFont"/>
    <w:rsid w:val="005016D5"/>
    <w:rPr>
      <w:color w:val="0000FF"/>
      <w:u w:val="single"/>
    </w:rPr>
  </w:style>
  <w:style w:type="character" w:styleId="PageNumber">
    <w:name w:val="page number"/>
    <w:basedOn w:val="DefaultParagraphFont"/>
    <w:rsid w:val="005016D5"/>
  </w:style>
  <w:style w:type="character" w:styleId="FollowedHyperlink">
    <w:name w:val="FollowedHyperlink"/>
    <w:basedOn w:val="DefaultParagraphFont"/>
    <w:rsid w:val="005016D5"/>
    <w:rPr>
      <w:color w:val="800080"/>
      <w:u w:val="single"/>
    </w:rPr>
  </w:style>
  <w:style w:type="character" w:styleId="LineNumber">
    <w:name w:val="line number"/>
    <w:basedOn w:val="DefaultParagraphFont"/>
    <w:rsid w:val="005016D5"/>
  </w:style>
  <w:style w:type="paragraph" w:styleId="BlockText">
    <w:name w:val="Block Text"/>
    <w:basedOn w:val="Normal"/>
    <w:rsid w:val="005016D5"/>
    <w:pPr>
      <w:spacing w:after="120"/>
      <w:ind w:left="1440" w:right="1440"/>
    </w:pPr>
  </w:style>
  <w:style w:type="paragraph" w:styleId="BodyText">
    <w:name w:val="Body Text"/>
    <w:basedOn w:val="Normal"/>
    <w:rsid w:val="005016D5"/>
    <w:pPr>
      <w:spacing w:after="120"/>
    </w:pPr>
  </w:style>
  <w:style w:type="paragraph" w:styleId="BodyText2">
    <w:name w:val="Body Text 2"/>
    <w:basedOn w:val="Normal"/>
    <w:rsid w:val="005016D5"/>
    <w:pPr>
      <w:spacing w:after="120" w:line="480" w:lineRule="auto"/>
    </w:pPr>
  </w:style>
  <w:style w:type="paragraph" w:styleId="BodyText3">
    <w:name w:val="Body Text 3"/>
    <w:basedOn w:val="Normal"/>
    <w:rsid w:val="005016D5"/>
    <w:pPr>
      <w:spacing w:after="120"/>
    </w:pPr>
    <w:rPr>
      <w:sz w:val="16"/>
    </w:rPr>
  </w:style>
  <w:style w:type="paragraph" w:styleId="BodyTextFirstIndent">
    <w:name w:val="Body Text First Indent"/>
    <w:basedOn w:val="BodyText"/>
    <w:rsid w:val="005016D5"/>
    <w:pPr>
      <w:ind w:firstLine="210"/>
    </w:pPr>
  </w:style>
  <w:style w:type="paragraph" w:styleId="BodyTextIndent">
    <w:name w:val="Body Text Indent"/>
    <w:basedOn w:val="Normal"/>
    <w:rsid w:val="005016D5"/>
    <w:pPr>
      <w:spacing w:after="120"/>
      <w:ind w:left="283"/>
    </w:pPr>
  </w:style>
  <w:style w:type="paragraph" w:styleId="BodyTextFirstIndent2">
    <w:name w:val="Body Text First Indent 2"/>
    <w:basedOn w:val="BodyTextIndent"/>
    <w:rsid w:val="005016D5"/>
    <w:pPr>
      <w:ind w:firstLine="210"/>
    </w:pPr>
  </w:style>
  <w:style w:type="paragraph" w:styleId="BodyTextIndent2">
    <w:name w:val="Body Text Indent 2"/>
    <w:basedOn w:val="Normal"/>
    <w:rsid w:val="005016D5"/>
    <w:pPr>
      <w:spacing w:after="120" w:line="480" w:lineRule="auto"/>
      <w:ind w:left="283"/>
    </w:pPr>
  </w:style>
  <w:style w:type="paragraph" w:styleId="BodyTextIndent3">
    <w:name w:val="Body Text Indent 3"/>
    <w:basedOn w:val="Normal"/>
    <w:rsid w:val="005016D5"/>
    <w:pPr>
      <w:spacing w:after="120"/>
      <w:ind w:left="283"/>
    </w:pPr>
    <w:rPr>
      <w:sz w:val="16"/>
    </w:rPr>
  </w:style>
  <w:style w:type="paragraph" w:styleId="Closing">
    <w:name w:val="Closing"/>
    <w:basedOn w:val="Normal"/>
    <w:rsid w:val="005016D5"/>
    <w:pPr>
      <w:ind w:left="4252"/>
    </w:pPr>
  </w:style>
  <w:style w:type="paragraph" w:styleId="CommentText">
    <w:name w:val="annotation text"/>
    <w:basedOn w:val="Normal"/>
    <w:link w:val="CommentTextChar"/>
    <w:semiHidden/>
    <w:rsid w:val="005016D5"/>
    <w:rPr>
      <w:sz w:val="20"/>
    </w:rPr>
  </w:style>
  <w:style w:type="paragraph" w:styleId="Date">
    <w:name w:val="Date"/>
    <w:basedOn w:val="Normal"/>
    <w:next w:val="Normal"/>
    <w:rsid w:val="005016D5"/>
  </w:style>
  <w:style w:type="paragraph" w:styleId="DocumentMap">
    <w:name w:val="Document Map"/>
    <w:basedOn w:val="Normal"/>
    <w:semiHidden/>
    <w:rsid w:val="005016D5"/>
    <w:pPr>
      <w:shd w:val="clear" w:color="auto" w:fill="000080"/>
    </w:pPr>
    <w:rPr>
      <w:rFonts w:ascii="Tahoma" w:hAnsi="Tahoma"/>
    </w:rPr>
  </w:style>
  <w:style w:type="paragraph" w:styleId="EndnoteText">
    <w:name w:val="endnote text"/>
    <w:basedOn w:val="Normal"/>
    <w:semiHidden/>
    <w:rsid w:val="005016D5"/>
    <w:rPr>
      <w:sz w:val="20"/>
    </w:rPr>
  </w:style>
  <w:style w:type="paragraph" w:styleId="EnvelopeAddress">
    <w:name w:val="envelope address"/>
    <w:basedOn w:val="Normal"/>
    <w:rsid w:val="005016D5"/>
    <w:pPr>
      <w:framePr w:w="7920" w:h="1980" w:hRule="exact" w:hSpace="180" w:wrap="auto" w:hAnchor="page" w:xAlign="center" w:yAlign="bottom"/>
      <w:ind w:left="2880"/>
    </w:pPr>
    <w:rPr>
      <w:rFonts w:ascii="Arial" w:hAnsi="Arial"/>
    </w:rPr>
  </w:style>
  <w:style w:type="paragraph" w:styleId="EnvelopeReturn">
    <w:name w:val="envelope return"/>
    <w:basedOn w:val="Normal"/>
    <w:rsid w:val="005016D5"/>
    <w:rPr>
      <w:rFonts w:ascii="Arial" w:hAnsi="Arial"/>
      <w:sz w:val="20"/>
    </w:rPr>
  </w:style>
  <w:style w:type="paragraph" w:styleId="FootnoteText">
    <w:name w:val="footnote text"/>
    <w:basedOn w:val="Normal"/>
    <w:semiHidden/>
    <w:rsid w:val="005016D5"/>
    <w:rPr>
      <w:sz w:val="20"/>
    </w:rPr>
  </w:style>
  <w:style w:type="paragraph" w:styleId="Index1">
    <w:name w:val="index 1"/>
    <w:basedOn w:val="Normal"/>
    <w:next w:val="Normal"/>
    <w:autoRedefine/>
    <w:semiHidden/>
    <w:rsid w:val="005016D5"/>
    <w:pPr>
      <w:ind w:left="240" w:hanging="240"/>
    </w:pPr>
  </w:style>
  <w:style w:type="paragraph" w:styleId="Index2">
    <w:name w:val="index 2"/>
    <w:basedOn w:val="Normal"/>
    <w:next w:val="Normal"/>
    <w:autoRedefine/>
    <w:semiHidden/>
    <w:rsid w:val="005016D5"/>
    <w:pPr>
      <w:ind w:left="480" w:hanging="240"/>
    </w:pPr>
  </w:style>
  <w:style w:type="paragraph" w:styleId="Index3">
    <w:name w:val="index 3"/>
    <w:basedOn w:val="Normal"/>
    <w:next w:val="Normal"/>
    <w:autoRedefine/>
    <w:semiHidden/>
    <w:rsid w:val="005016D5"/>
    <w:pPr>
      <w:ind w:left="720" w:hanging="240"/>
    </w:pPr>
  </w:style>
  <w:style w:type="paragraph" w:styleId="Index4">
    <w:name w:val="index 4"/>
    <w:basedOn w:val="Normal"/>
    <w:next w:val="Normal"/>
    <w:autoRedefine/>
    <w:semiHidden/>
    <w:rsid w:val="005016D5"/>
    <w:pPr>
      <w:ind w:left="960" w:hanging="240"/>
    </w:pPr>
  </w:style>
  <w:style w:type="paragraph" w:styleId="Index5">
    <w:name w:val="index 5"/>
    <w:basedOn w:val="Normal"/>
    <w:next w:val="Normal"/>
    <w:autoRedefine/>
    <w:semiHidden/>
    <w:rsid w:val="005016D5"/>
    <w:pPr>
      <w:ind w:left="1200" w:hanging="240"/>
    </w:pPr>
  </w:style>
  <w:style w:type="paragraph" w:styleId="Index6">
    <w:name w:val="index 6"/>
    <w:basedOn w:val="Normal"/>
    <w:next w:val="Normal"/>
    <w:autoRedefine/>
    <w:semiHidden/>
    <w:rsid w:val="005016D5"/>
    <w:pPr>
      <w:ind w:left="1440" w:hanging="240"/>
    </w:pPr>
  </w:style>
  <w:style w:type="paragraph" w:styleId="Index7">
    <w:name w:val="index 7"/>
    <w:basedOn w:val="Normal"/>
    <w:next w:val="Normal"/>
    <w:autoRedefine/>
    <w:semiHidden/>
    <w:rsid w:val="005016D5"/>
    <w:pPr>
      <w:ind w:left="1680" w:hanging="240"/>
    </w:pPr>
  </w:style>
  <w:style w:type="paragraph" w:styleId="Index8">
    <w:name w:val="index 8"/>
    <w:basedOn w:val="Normal"/>
    <w:next w:val="Normal"/>
    <w:autoRedefine/>
    <w:semiHidden/>
    <w:rsid w:val="005016D5"/>
    <w:pPr>
      <w:ind w:left="1920" w:hanging="240"/>
    </w:pPr>
  </w:style>
  <w:style w:type="paragraph" w:styleId="Index9">
    <w:name w:val="index 9"/>
    <w:basedOn w:val="Normal"/>
    <w:next w:val="Normal"/>
    <w:autoRedefine/>
    <w:semiHidden/>
    <w:rsid w:val="005016D5"/>
    <w:pPr>
      <w:ind w:left="2160" w:hanging="240"/>
    </w:pPr>
  </w:style>
  <w:style w:type="paragraph" w:styleId="IndexHeading">
    <w:name w:val="index heading"/>
    <w:basedOn w:val="Normal"/>
    <w:next w:val="Index1"/>
    <w:semiHidden/>
    <w:rsid w:val="005016D5"/>
    <w:rPr>
      <w:rFonts w:ascii="Arial" w:hAnsi="Arial"/>
      <w:b/>
    </w:rPr>
  </w:style>
  <w:style w:type="paragraph" w:styleId="List">
    <w:name w:val="List"/>
    <w:basedOn w:val="Normal"/>
    <w:rsid w:val="005016D5"/>
    <w:pPr>
      <w:ind w:left="283" w:hanging="283"/>
    </w:pPr>
  </w:style>
  <w:style w:type="paragraph" w:styleId="List2">
    <w:name w:val="List 2"/>
    <w:basedOn w:val="Normal"/>
    <w:rsid w:val="005016D5"/>
    <w:pPr>
      <w:ind w:left="566" w:hanging="283"/>
    </w:pPr>
  </w:style>
  <w:style w:type="paragraph" w:styleId="List3">
    <w:name w:val="List 3"/>
    <w:basedOn w:val="Normal"/>
    <w:rsid w:val="005016D5"/>
    <w:pPr>
      <w:ind w:left="849" w:hanging="283"/>
    </w:pPr>
  </w:style>
  <w:style w:type="paragraph" w:styleId="List4">
    <w:name w:val="List 4"/>
    <w:basedOn w:val="Normal"/>
    <w:rsid w:val="005016D5"/>
    <w:pPr>
      <w:ind w:left="1132" w:hanging="283"/>
    </w:pPr>
  </w:style>
  <w:style w:type="paragraph" w:styleId="List5">
    <w:name w:val="List 5"/>
    <w:basedOn w:val="Normal"/>
    <w:rsid w:val="005016D5"/>
    <w:pPr>
      <w:ind w:left="1415" w:hanging="283"/>
    </w:pPr>
  </w:style>
  <w:style w:type="paragraph" w:styleId="ListBullet">
    <w:name w:val="List Bullet"/>
    <w:basedOn w:val="Normal"/>
    <w:autoRedefine/>
    <w:rsid w:val="005016D5"/>
    <w:pPr>
      <w:numPr>
        <w:numId w:val="3"/>
      </w:numPr>
    </w:pPr>
  </w:style>
  <w:style w:type="paragraph" w:styleId="ListBullet2">
    <w:name w:val="List Bullet 2"/>
    <w:basedOn w:val="Normal"/>
    <w:autoRedefine/>
    <w:rsid w:val="005016D5"/>
    <w:pPr>
      <w:numPr>
        <w:numId w:val="4"/>
      </w:numPr>
    </w:pPr>
  </w:style>
  <w:style w:type="paragraph" w:styleId="ListBullet3">
    <w:name w:val="List Bullet 3"/>
    <w:basedOn w:val="Normal"/>
    <w:autoRedefine/>
    <w:rsid w:val="005016D5"/>
    <w:pPr>
      <w:numPr>
        <w:numId w:val="5"/>
      </w:numPr>
    </w:pPr>
  </w:style>
  <w:style w:type="paragraph" w:styleId="ListBullet4">
    <w:name w:val="List Bullet 4"/>
    <w:basedOn w:val="Normal"/>
    <w:autoRedefine/>
    <w:rsid w:val="005016D5"/>
    <w:pPr>
      <w:ind w:firstLine="0"/>
    </w:pPr>
  </w:style>
  <w:style w:type="paragraph" w:styleId="ListBullet5">
    <w:name w:val="List Bullet 5"/>
    <w:basedOn w:val="Normal"/>
    <w:autoRedefine/>
    <w:rsid w:val="005016D5"/>
    <w:pPr>
      <w:numPr>
        <w:numId w:val="7"/>
      </w:numPr>
    </w:pPr>
  </w:style>
  <w:style w:type="paragraph" w:styleId="ListContinue">
    <w:name w:val="List Continue"/>
    <w:basedOn w:val="Normal"/>
    <w:rsid w:val="005016D5"/>
    <w:pPr>
      <w:spacing w:after="120"/>
      <w:ind w:left="283"/>
    </w:pPr>
  </w:style>
  <w:style w:type="paragraph" w:styleId="ListContinue2">
    <w:name w:val="List Continue 2"/>
    <w:basedOn w:val="Normal"/>
    <w:rsid w:val="005016D5"/>
    <w:pPr>
      <w:spacing w:after="120"/>
      <w:ind w:left="566"/>
    </w:pPr>
  </w:style>
  <w:style w:type="paragraph" w:styleId="ListContinue3">
    <w:name w:val="List Continue 3"/>
    <w:basedOn w:val="Normal"/>
    <w:rsid w:val="005016D5"/>
    <w:pPr>
      <w:spacing w:after="120"/>
      <w:ind w:left="849"/>
    </w:pPr>
  </w:style>
  <w:style w:type="paragraph" w:styleId="ListContinue4">
    <w:name w:val="List Continue 4"/>
    <w:basedOn w:val="Normal"/>
    <w:rsid w:val="005016D5"/>
    <w:pPr>
      <w:spacing w:after="120"/>
      <w:ind w:left="1132"/>
    </w:pPr>
  </w:style>
  <w:style w:type="paragraph" w:styleId="ListContinue5">
    <w:name w:val="List Continue 5"/>
    <w:basedOn w:val="Normal"/>
    <w:rsid w:val="005016D5"/>
    <w:pPr>
      <w:spacing w:after="120"/>
      <w:ind w:left="1415"/>
    </w:pPr>
  </w:style>
  <w:style w:type="paragraph" w:styleId="ListNumber">
    <w:name w:val="List Number"/>
    <w:basedOn w:val="Normal"/>
    <w:rsid w:val="005016D5"/>
    <w:pPr>
      <w:numPr>
        <w:numId w:val="8"/>
      </w:numPr>
    </w:pPr>
  </w:style>
  <w:style w:type="paragraph" w:styleId="ListNumber2">
    <w:name w:val="List Number 2"/>
    <w:basedOn w:val="Normal"/>
    <w:rsid w:val="005016D5"/>
    <w:pPr>
      <w:numPr>
        <w:numId w:val="9"/>
      </w:numPr>
    </w:pPr>
  </w:style>
  <w:style w:type="paragraph" w:styleId="ListNumber3">
    <w:name w:val="List Number 3"/>
    <w:basedOn w:val="Normal"/>
    <w:rsid w:val="005016D5"/>
    <w:pPr>
      <w:numPr>
        <w:numId w:val="10"/>
      </w:numPr>
    </w:pPr>
  </w:style>
  <w:style w:type="paragraph" w:styleId="ListNumber4">
    <w:name w:val="List Number 4"/>
    <w:basedOn w:val="Normal"/>
    <w:rsid w:val="005016D5"/>
    <w:pPr>
      <w:numPr>
        <w:numId w:val="11"/>
      </w:numPr>
    </w:pPr>
  </w:style>
  <w:style w:type="paragraph" w:styleId="ListNumber5">
    <w:name w:val="List Number 5"/>
    <w:basedOn w:val="Normal"/>
    <w:rsid w:val="005016D5"/>
    <w:pPr>
      <w:numPr>
        <w:numId w:val="12"/>
      </w:numPr>
    </w:pPr>
  </w:style>
  <w:style w:type="paragraph" w:styleId="MacroText">
    <w:name w:val="macro"/>
    <w:semiHidden/>
    <w:rsid w:val="005016D5"/>
    <w:pPr>
      <w:tabs>
        <w:tab w:val="left" w:pos="480"/>
        <w:tab w:val="left" w:pos="960"/>
        <w:tab w:val="left" w:pos="1440"/>
        <w:tab w:val="left" w:pos="1920"/>
        <w:tab w:val="left" w:pos="2400"/>
        <w:tab w:val="left" w:pos="2880"/>
        <w:tab w:val="left" w:pos="3360"/>
        <w:tab w:val="left" w:pos="3840"/>
        <w:tab w:val="left" w:pos="4320"/>
      </w:tabs>
      <w:ind w:firstLine="567"/>
      <w:jc w:val="both"/>
    </w:pPr>
    <w:rPr>
      <w:rFonts w:ascii="Courier New" w:hAnsi="Courier New"/>
      <w:lang w:val="en-GB" w:eastAsia="en-US"/>
    </w:rPr>
  </w:style>
  <w:style w:type="paragraph" w:styleId="MessageHeader">
    <w:name w:val="Message Header"/>
    <w:basedOn w:val="Normal"/>
    <w:rsid w:val="005016D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NormalIndent">
    <w:name w:val="Normal Indent"/>
    <w:basedOn w:val="Normal"/>
    <w:rsid w:val="005016D5"/>
    <w:pPr>
      <w:ind w:left="720"/>
    </w:pPr>
  </w:style>
  <w:style w:type="paragraph" w:styleId="NoteHeading">
    <w:name w:val="Note Heading"/>
    <w:basedOn w:val="Normal"/>
    <w:next w:val="Normal"/>
    <w:rsid w:val="005016D5"/>
  </w:style>
  <w:style w:type="paragraph" w:styleId="PlainText">
    <w:name w:val="Plain Text"/>
    <w:basedOn w:val="Normal"/>
    <w:rsid w:val="005016D5"/>
    <w:rPr>
      <w:rFonts w:ascii="Courier New" w:hAnsi="Courier New"/>
      <w:sz w:val="20"/>
    </w:rPr>
  </w:style>
  <w:style w:type="paragraph" w:styleId="Salutation">
    <w:name w:val="Salutation"/>
    <w:basedOn w:val="Normal"/>
    <w:next w:val="Normal"/>
    <w:rsid w:val="005016D5"/>
  </w:style>
  <w:style w:type="paragraph" w:styleId="Signature">
    <w:name w:val="Signature"/>
    <w:basedOn w:val="Normal"/>
    <w:rsid w:val="005016D5"/>
    <w:pPr>
      <w:ind w:left="4252"/>
    </w:pPr>
  </w:style>
  <w:style w:type="paragraph" w:styleId="Subtitle">
    <w:name w:val="Subtitle"/>
    <w:basedOn w:val="Normal"/>
    <w:qFormat/>
    <w:rsid w:val="005016D5"/>
    <w:pPr>
      <w:spacing w:after="60"/>
      <w:jc w:val="center"/>
      <w:outlineLvl w:val="1"/>
    </w:pPr>
    <w:rPr>
      <w:rFonts w:ascii="Arial" w:hAnsi="Arial"/>
    </w:rPr>
  </w:style>
  <w:style w:type="paragraph" w:styleId="TableofAuthorities">
    <w:name w:val="table of authorities"/>
    <w:basedOn w:val="Normal"/>
    <w:next w:val="Normal"/>
    <w:semiHidden/>
    <w:rsid w:val="005016D5"/>
    <w:pPr>
      <w:ind w:left="240" w:hanging="240"/>
    </w:pPr>
  </w:style>
  <w:style w:type="paragraph" w:styleId="TableofFigures">
    <w:name w:val="table of figures"/>
    <w:basedOn w:val="Normal"/>
    <w:next w:val="Normal"/>
    <w:semiHidden/>
    <w:rsid w:val="005016D5"/>
    <w:pPr>
      <w:ind w:left="480" w:hanging="480"/>
    </w:pPr>
  </w:style>
  <w:style w:type="paragraph" w:styleId="Title">
    <w:name w:val="Title"/>
    <w:basedOn w:val="Normal"/>
    <w:qFormat/>
    <w:rsid w:val="005016D5"/>
    <w:pPr>
      <w:spacing w:before="240" w:after="60"/>
      <w:jc w:val="center"/>
      <w:outlineLvl w:val="0"/>
    </w:pPr>
    <w:rPr>
      <w:rFonts w:ascii="Arial" w:hAnsi="Arial"/>
      <w:b/>
      <w:kern w:val="28"/>
      <w:sz w:val="32"/>
    </w:rPr>
  </w:style>
  <w:style w:type="paragraph" w:styleId="TOAHeading">
    <w:name w:val="toa heading"/>
    <w:basedOn w:val="Normal"/>
    <w:next w:val="Normal"/>
    <w:semiHidden/>
    <w:rsid w:val="005016D5"/>
    <w:pPr>
      <w:spacing w:before="120"/>
    </w:pPr>
    <w:rPr>
      <w:rFonts w:ascii="Arial" w:hAnsi="Arial"/>
      <w:b/>
    </w:rPr>
  </w:style>
  <w:style w:type="paragraph" w:styleId="TOC1">
    <w:name w:val="toc 1"/>
    <w:basedOn w:val="Normal"/>
    <w:next w:val="Normal"/>
    <w:autoRedefine/>
    <w:semiHidden/>
    <w:rsid w:val="005016D5"/>
  </w:style>
  <w:style w:type="paragraph" w:styleId="TOC2">
    <w:name w:val="toc 2"/>
    <w:basedOn w:val="Normal"/>
    <w:next w:val="Normal"/>
    <w:autoRedefine/>
    <w:semiHidden/>
    <w:rsid w:val="005016D5"/>
    <w:pPr>
      <w:ind w:left="240"/>
    </w:pPr>
  </w:style>
  <w:style w:type="paragraph" w:styleId="TOC3">
    <w:name w:val="toc 3"/>
    <w:basedOn w:val="Normal"/>
    <w:next w:val="Normal"/>
    <w:autoRedefine/>
    <w:semiHidden/>
    <w:rsid w:val="005016D5"/>
    <w:pPr>
      <w:ind w:left="480"/>
    </w:pPr>
  </w:style>
  <w:style w:type="paragraph" w:styleId="TOC4">
    <w:name w:val="toc 4"/>
    <w:basedOn w:val="Normal"/>
    <w:next w:val="Normal"/>
    <w:autoRedefine/>
    <w:semiHidden/>
    <w:rsid w:val="005016D5"/>
    <w:pPr>
      <w:ind w:left="720"/>
    </w:pPr>
  </w:style>
  <w:style w:type="paragraph" w:styleId="TOC5">
    <w:name w:val="toc 5"/>
    <w:basedOn w:val="Normal"/>
    <w:next w:val="Normal"/>
    <w:autoRedefine/>
    <w:semiHidden/>
    <w:rsid w:val="005016D5"/>
    <w:pPr>
      <w:ind w:left="960"/>
    </w:pPr>
  </w:style>
  <w:style w:type="paragraph" w:styleId="TOC6">
    <w:name w:val="toc 6"/>
    <w:basedOn w:val="Normal"/>
    <w:next w:val="Normal"/>
    <w:autoRedefine/>
    <w:semiHidden/>
    <w:rsid w:val="005016D5"/>
    <w:pPr>
      <w:ind w:left="1200"/>
    </w:pPr>
  </w:style>
  <w:style w:type="paragraph" w:styleId="TOC7">
    <w:name w:val="toc 7"/>
    <w:basedOn w:val="Normal"/>
    <w:next w:val="Normal"/>
    <w:autoRedefine/>
    <w:semiHidden/>
    <w:rsid w:val="005016D5"/>
    <w:pPr>
      <w:ind w:left="1440"/>
    </w:pPr>
  </w:style>
  <w:style w:type="paragraph" w:styleId="TOC8">
    <w:name w:val="toc 8"/>
    <w:basedOn w:val="Normal"/>
    <w:next w:val="Normal"/>
    <w:autoRedefine/>
    <w:semiHidden/>
    <w:rsid w:val="005016D5"/>
    <w:pPr>
      <w:ind w:left="1680"/>
    </w:pPr>
  </w:style>
  <w:style w:type="paragraph" w:styleId="TOC9">
    <w:name w:val="toc 9"/>
    <w:basedOn w:val="Normal"/>
    <w:next w:val="Normal"/>
    <w:autoRedefine/>
    <w:semiHidden/>
    <w:rsid w:val="005016D5"/>
    <w:pPr>
      <w:ind w:left="1920"/>
    </w:pPr>
  </w:style>
  <w:style w:type="paragraph" w:customStyle="1" w:styleId="References">
    <w:name w:val="References"/>
    <w:basedOn w:val="Normal"/>
    <w:rsid w:val="005016D5"/>
    <w:pPr>
      <w:spacing w:before="40" w:line="200" w:lineRule="atLeast"/>
      <w:ind w:left="426" w:hanging="426"/>
    </w:pPr>
    <w:rPr>
      <w:sz w:val="18"/>
    </w:rPr>
  </w:style>
  <w:style w:type="character" w:styleId="CommentReference">
    <w:name w:val="annotation reference"/>
    <w:basedOn w:val="DefaultParagraphFont"/>
    <w:semiHidden/>
    <w:rsid w:val="005016D5"/>
    <w:rPr>
      <w:sz w:val="16"/>
    </w:rPr>
  </w:style>
  <w:style w:type="paragraph" w:customStyle="1" w:styleId="Equation">
    <w:name w:val="Equation"/>
    <w:basedOn w:val="Normal"/>
    <w:next w:val="Normal"/>
    <w:rsid w:val="005016D5"/>
    <w:pPr>
      <w:spacing w:before="120" w:after="120" w:line="260" w:lineRule="atLeast"/>
      <w:ind w:firstLine="0"/>
    </w:pPr>
    <w:rPr>
      <w:sz w:val="22"/>
    </w:rPr>
  </w:style>
  <w:style w:type="paragraph" w:customStyle="1" w:styleId="FigureCaption">
    <w:name w:val="Figure_Caption"/>
    <w:basedOn w:val="Normal"/>
    <w:rsid w:val="005016D5"/>
    <w:pPr>
      <w:spacing w:before="120" w:after="120"/>
      <w:ind w:firstLine="0"/>
      <w:jc w:val="center"/>
    </w:pPr>
    <w:rPr>
      <w:iCs/>
      <w:sz w:val="20"/>
      <w:szCs w:val="24"/>
    </w:rPr>
  </w:style>
  <w:style w:type="paragraph" w:customStyle="1" w:styleId="TableCaption">
    <w:name w:val="Table_Caption"/>
    <w:basedOn w:val="Normal"/>
    <w:rsid w:val="005016D5"/>
    <w:pPr>
      <w:keepNext/>
      <w:spacing w:before="240" w:after="120"/>
      <w:ind w:firstLine="0"/>
      <w:jc w:val="center"/>
    </w:pPr>
    <w:rPr>
      <w:sz w:val="20"/>
      <w:szCs w:val="24"/>
    </w:rPr>
  </w:style>
  <w:style w:type="character" w:customStyle="1" w:styleId="CharChar">
    <w:name w:val="Char Char"/>
    <w:basedOn w:val="DefaultParagraphFont"/>
    <w:rsid w:val="005016D5"/>
    <w:rPr>
      <w:sz w:val="24"/>
      <w:lang w:val="en-US" w:eastAsia="en-US" w:bidi="ar-SA"/>
    </w:rPr>
  </w:style>
  <w:style w:type="character" w:styleId="Emphasis">
    <w:name w:val="Emphasis"/>
    <w:basedOn w:val="DefaultParagraphFont"/>
    <w:uiPriority w:val="20"/>
    <w:qFormat/>
    <w:rsid w:val="0048312F"/>
    <w:rPr>
      <w:b/>
      <w:bCs/>
      <w:i w:val="0"/>
      <w:iCs w:val="0"/>
    </w:rPr>
  </w:style>
  <w:style w:type="paragraph" w:styleId="BalloonText">
    <w:name w:val="Balloon Text"/>
    <w:basedOn w:val="Normal"/>
    <w:link w:val="BalloonTextChar"/>
    <w:rsid w:val="00A93879"/>
    <w:rPr>
      <w:rFonts w:ascii="Tahoma" w:hAnsi="Tahoma" w:cs="Tahoma"/>
      <w:sz w:val="16"/>
      <w:szCs w:val="16"/>
    </w:rPr>
  </w:style>
  <w:style w:type="character" w:customStyle="1" w:styleId="BalloonTextChar">
    <w:name w:val="Balloon Text Char"/>
    <w:basedOn w:val="DefaultParagraphFont"/>
    <w:link w:val="BalloonText"/>
    <w:rsid w:val="00A93879"/>
    <w:rPr>
      <w:rFonts w:ascii="Tahoma" w:hAnsi="Tahoma" w:cs="Tahoma"/>
      <w:sz w:val="16"/>
      <w:szCs w:val="16"/>
      <w:lang w:val="en-GB"/>
    </w:rPr>
  </w:style>
  <w:style w:type="paragraph" w:styleId="CommentSubject">
    <w:name w:val="annotation subject"/>
    <w:basedOn w:val="CommentText"/>
    <w:next w:val="CommentText"/>
    <w:link w:val="CommentSubjectChar"/>
    <w:rsid w:val="008D04CE"/>
    <w:rPr>
      <w:b/>
      <w:bCs/>
    </w:rPr>
  </w:style>
  <w:style w:type="character" w:customStyle="1" w:styleId="CommentTextChar">
    <w:name w:val="Comment Text Char"/>
    <w:basedOn w:val="DefaultParagraphFont"/>
    <w:link w:val="CommentText"/>
    <w:semiHidden/>
    <w:rsid w:val="008D04CE"/>
    <w:rPr>
      <w:lang w:val="en-GB"/>
    </w:rPr>
  </w:style>
  <w:style w:type="character" w:customStyle="1" w:styleId="CommentSubjectChar">
    <w:name w:val="Comment Subject Char"/>
    <w:basedOn w:val="CommentTextChar"/>
    <w:link w:val="CommentSubject"/>
    <w:rsid w:val="008D04CE"/>
    <w:rPr>
      <w:lang w:val="en-GB"/>
    </w:rPr>
  </w:style>
  <w:style w:type="character" w:styleId="Strong">
    <w:name w:val="Strong"/>
    <w:basedOn w:val="DefaultParagraphFont"/>
    <w:qFormat/>
    <w:rsid w:val="002E457C"/>
    <w:rPr>
      <w:b/>
      <w:bCs/>
    </w:rPr>
  </w:style>
  <w:style w:type="table" w:styleId="TableGrid">
    <w:name w:val="Table Grid"/>
    <w:basedOn w:val="TableNormal"/>
    <w:rsid w:val="002F78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rsid w:val="00E62A40"/>
    <w:rPr>
      <w:sz w:val="18"/>
      <w:lang w:val="en-US" w:eastAsia="en-US"/>
    </w:rPr>
  </w:style>
  <w:style w:type="character" w:customStyle="1" w:styleId="HeaderChar">
    <w:name w:val="Header Char"/>
    <w:basedOn w:val="DefaultParagraphFont"/>
    <w:link w:val="Header"/>
    <w:rsid w:val="00540715"/>
    <w:rPr>
      <w:sz w:val="18"/>
      <w:lang w:val="en-US" w:eastAsia="en-US"/>
    </w:rPr>
  </w:style>
  <w:style w:type="paragraph" w:styleId="ListParagraph">
    <w:name w:val="List Paragraph"/>
    <w:basedOn w:val="Normal"/>
    <w:uiPriority w:val="34"/>
    <w:qFormat/>
    <w:rsid w:val="007C10EF"/>
    <w:pPr>
      <w:ind w:left="720"/>
      <w:contextualSpacing/>
    </w:pPr>
  </w:style>
</w:styles>
</file>

<file path=word/webSettings.xml><?xml version="1.0" encoding="utf-8"?>
<w:webSettings xmlns:r="http://schemas.openxmlformats.org/officeDocument/2006/relationships" xmlns:w="http://schemas.openxmlformats.org/wordprocessingml/2006/main">
  <w:divs>
    <w:div w:id="340084879">
      <w:bodyDiv w:val="1"/>
      <w:marLeft w:val="0"/>
      <w:marRight w:val="0"/>
      <w:marTop w:val="0"/>
      <w:marBottom w:val="0"/>
      <w:divBdr>
        <w:top w:val="none" w:sz="0" w:space="0" w:color="auto"/>
        <w:left w:val="none" w:sz="0" w:space="0" w:color="auto"/>
        <w:bottom w:val="none" w:sz="0" w:space="0" w:color="auto"/>
        <w:right w:val="none" w:sz="0" w:space="0" w:color="auto"/>
      </w:divBdr>
      <w:divsChild>
        <w:div w:id="269364451">
          <w:marLeft w:val="0"/>
          <w:marRight w:val="0"/>
          <w:marTop w:val="100"/>
          <w:marBottom w:val="100"/>
          <w:divBdr>
            <w:top w:val="none" w:sz="0" w:space="0" w:color="auto"/>
            <w:left w:val="none" w:sz="0" w:space="0" w:color="auto"/>
            <w:bottom w:val="none" w:sz="0" w:space="0" w:color="auto"/>
            <w:right w:val="none" w:sz="0" w:space="0" w:color="auto"/>
          </w:divBdr>
          <w:divsChild>
            <w:div w:id="1082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1840">
      <w:bodyDiv w:val="1"/>
      <w:marLeft w:val="0"/>
      <w:marRight w:val="0"/>
      <w:marTop w:val="0"/>
      <w:marBottom w:val="0"/>
      <w:divBdr>
        <w:top w:val="none" w:sz="0" w:space="0" w:color="auto"/>
        <w:left w:val="none" w:sz="0" w:space="0" w:color="auto"/>
        <w:bottom w:val="none" w:sz="0" w:space="0" w:color="auto"/>
        <w:right w:val="none" w:sz="0" w:space="0" w:color="auto"/>
      </w:divBdr>
    </w:div>
    <w:div w:id="1383167776">
      <w:bodyDiv w:val="1"/>
      <w:marLeft w:val="0"/>
      <w:marRight w:val="0"/>
      <w:marTop w:val="0"/>
      <w:marBottom w:val="0"/>
      <w:divBdr>
        <w:top w:val="none" w:sz="0" w:space="0" w:color="auto"/>
        <w:left w:val="none" w:sz="0" w:space="0" w:color="auto"/>
        <w:bottom w:val="none" w:sz="0" w:space="0" w:color="auto"/>
        <w:right w:val="none" w:sz="0" w:space="0" w:color="auto"/>
      </w:divBdr>
      <w:divsChild>
        <w:div w:id="27722848">
          <w:marLeft w:val="0"/>
          <w:marRight w:val="0"/>
          <w:marTop w:val="100"/>
          <w:marBottom w:val="100"/>
          <w:divBdr>
            <w:top w:val="none" w:sz="0" w:space="0" w:color="auto"/>
            <w:left w:val="none" w:sz="0" w:space="0" w:color="auto"/>
            <w:bottom w:val="none" w:sz="0" w:space="0" w:color="auto"/>
            <w:right w:val="none" w:sz="0" w:space="0" w:color="auto"/>
          </w:divBdr>
          <w:divsChild>
            <w:div w:id="192892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3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ciencedirect.com/science/journal/09215093"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gergeta\Local%20Settings\Temporary%20Internet%20Files\Content.IE5\GF9F2MBD\DBV2006%20Full%20Paper%20template%20Ver%20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A3C0ED-8313-4570-811F-2DC060313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DBV2006 Full Paper template Ver 0</Template>
  <TotalTime>37</TotalTime>
  <Pages>5</Pages>
  <Words>2005</Words>
  <Characters>11434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Conference Full Paper template</vt:lpstr>
    </vt:vector>
  </TitlesOfParts>
  <Company>FER-ZVNE</Company>
  <LinksUpToDate>false</LinksUpToDate>
  <CharactersWithSpaces>13413</CharactersWithSpaces>
  <SharedDoc>false</SharedDoc>
  <HLinks>
    <vt:vector size="18" baseType="variant">
      <vt:variant>
        <vt:i4>2031628</vt:i4>
      </vt:variant>
      <vt:variant>
        <vt:i4>21</vt:i4>
      </vt:variant>
      <vt:variant>
        <vt:i4>0</vt:i4>
      </vt:variant>
      <vt:variant>
        <vt:i4>5</vt:i4>
      </vt:variant>
      <vt:variant>
        <vt:lpwstr>http://www.sciencedaily.com/releases/2010/12/101220102735.htm</vt:lpwstr>
      </vt:variant>
      <vt:variant>
        <vt:lpwstr/>
      </vt:variant>
      <vt:variant>
        <vt:i4>65540</vt:i4>
      </vt:variant>
      <vt:variant>
        <vt:i4>18</vt:i4>
      </vt:variant>
      <vt:variant>
        <vt:i4>0</vt:i4>
      </vt:variant>
      <vt:variant>
        <vt:i4>5</vt:i4>
      </vt:variant>
      <vt:variant>
        <vt:lpwstr>http://www.ec.gc.ca/ges-ghg/default.asp?lang=En&amp;n=040E378D-1</vt:lpwstr>
      </vt:variant>
      <vt:variant>
        <vt:lpwstr/>
      </vt:variant>
      <vt:variant>
        <vt:i4>1769491</vt:i4>
      </vt:variant>
      <vt:variant>
        <vt:i4>15</vt:i4>
      </vt:variant>
      <vt:variant>
        <vt:i4>0</vt:i4>
      </vt:variant>
      <vt:variant>
        <vt:i4>5</vt:i4>
      </vt:variant>
      <vt:variant>
        <vt:lpwstr>http://mhci2013.international-aset.com/OpenConf/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Conference Full Paper template</dc:title>
  <dc:subject>Dubrobnik 2006</dc:subject>
  <dc:creator>International ASET Inc.</dc:creator>
  <cp:keywords>Dubrovnik, Croatia, nuclear</cp:keywords>
  <dc:description>Dubrovnik, Croatia, 21-26 May 2006</dc:description>
  <cp:lastModifiedBy>amit</cp:lastModifiedBy>
  <cp:revision>45</cp:revision>
  <cp:lastPrinted>2012-10-24T18:06:00Z</cp:lastPrinted>
  <dcterms:created xsi:type="dcterms:W3CDTF">2019-01-24T07:38:00Z</dcterms:created>
  <dcterms:modified xsi:type="dcterms:W3CDTF">2019-01-24T07:35:00Z</dcterms:modified>
</cp:coreProperties>
</file>