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_GoBack"/>
      <w:bookmarkStart w:id="1" w:name="Title_2"/>
      <w:bookmarkEnd w:id="0"/>
    </w:p>
    <w:p w:rsidR="00A47C1A" w:rsidRPr="00AB4995" w:rsidRDefault="008749B6" w:rsidP="008749B6">
      <w:pPr>
        <w:pStyle w:val="Title"/>
        <w:spacing w:after="120" w:line="240" w:lineRule="atLeast"/>
        <w:ind w:firstLine="0"/>
        <w:contextualSpacing/>
        <w:rPr>
          <w:szCs w:val="24"/>
        </w:rPr>
      </w:pPr>
      <w:r>
        <w:rPr>
          <w:sz w:val="28"/>
          <w:szCs w:val="28"/>
        </w:rPr>
        <w:t>Characterization of Kenaf/ Aloevera fiber reinforced PLA Hybrid biocomposites</w:t>
      </w:r>
      <w:bookmarkEnd w:id="1"/>
    </w:p>
    <w:p w:rsidR="00A47C1A" w:rsidRPr="0039784E" w:rsidRDefault="0039784E" w:rsidP="00390BBA">
      <w:pPr>
        <w:ind w:left="567" w:firstLine="0"/>
        <w:jc w:val="center"/>
        <w:rPr>
          <w:b/>
          <w:vertAlign w:val="superscript"/>
        </w:rPr>
      </w:pPr>
      <w:r w:rsidRPr="0039784E">
        <w:rPr>
          <w:b/>
        </w:rPr>
        <w:t>P Ramesh</w:t>
      </w:r>
      <w:r w:rsidRPr="0039784E">
        <w:rPr>
          <w:b/>
          <w:vertAlign w:val="superscript"/>
        </w:rPr>
        <w:t>a,*</w:t>
      </w:r>
      <w:r w:rsidRPr="0039784E">
        <w:rPr>
          <w:b/>
        </w:rPr>
        <w:t>,</w:t>
      </w:r>
      <w:r w:rsidR="00A47C1A" w:rsidRPr="0039784E">
        <w:rPr>
          <w:b/>
        </w:rPr>
        <w:t xml:space="preserve"> </w:t>
      </w:r>
      <w:r w:rsidRPr="0039784E">
        <w:rPr>
          <w:b/>
        </w:rPr>
        <w:t>B Durga Prasad</w:t>
      </w:r>
      <w:r w:rsidR="004D1709" w:rsidRPr="0039784E">
        <w:rPr>
          <w:b/>
          <w:vertAlign w:val="superscript"/>
        </w:rPr>
        <w:t>b</w:t>
      </w:r>
      <w:r w:rsidR="004D1709" w:rsidRPr="0039784E">
        <w:rPr>
          <w:b/>
        </w:rPr>
        <w:t xml:space="preserve">, </w:t>
      </w:r>
      <w:r w:rsidRPr="0039784E">
        <w:rPr>
          <w:b/>
        </w:rPr>
        <w:t>KL Narayana</w:t>
      </w:r>
      <w:r w:rsidRPr="0039784E">
        <w:rPr>
          <w:b/>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39784E" w:rsidRPr="0039784E">
        <w:rPr>
          <w:i/>
          <w:sz w:val="20"/>
        </w:rPr>
        <w:t>Research scholar</w:t>
      </w:r>
      <w:r w:rsidR="0039784E" w:rsidRPr="00FF2060">
        <w:rPr>
          <w:szCs w:val="24"/>
        </w:rPr>
        <w:t xml:space="preserve">, </w:t>
      </w:r>
      <w:r w:rsidR="0039784E" w:rsidRPr="0039784E">
        <w:rPr>
          <w:i/>
          <w:sz w:val="20"/>
        </w:rPr>
        <w:t>JNTUA, Ananthapuramu-515002,</w:t>
      </w:r>
      <w:r w:rsidR="0039784E">
        <w:rPr>
          <w:i/>
          <w:sz w:val="20"/>
        </w:rPr>
        <w:t xml:space="preserve"> </w:t>
      </w:r>
      <w:r w:rsidR="0039784E" w:rsidRPr="0039784E">
        <w:rPr>
          <w:i/>
          <w:sz w:val="20"/>
        </w:rPr>
        <w:t>AP-India</w:t>
      </w:r>
    </w:p>
    <w:p w:rsidR="00186CD1" w:rsidRPr="00295E6C" w:rsidRDefault="003773F3" w:rsidP="00186CD1">
      <w:pPr>
        <w:ind w:left="567" w:firstLine="0"/>
        <w:jc w:val="center"/>
        <w:rPr>
          <w:rFonts w:eastAsia="PMingLiU"/>
          <w:i/>
          <w:sz w:val="20"/>
        </w:rPr>
      </w:pPr>
      <w:r>
        <w:rPr>
          <w:rFonts w:eastAsia="DFKai-SB"/>
          <w:i/>
          <w:kern w:val="2"/>
          <w:sz w:val="20"/>
          <w:vertAlign w:val="superscript"/>
        </w:rPr>
        <w:t>b</w:t>
      </w:r>
      <w:r w:rsidRPr="00FF2060">
        <w:rPr>
          <w:i/>
          <w:szCs w:val="24"/>
        </w:rPr>
        <w:t xml:space="preserve">Mechanical </w:t>
      </w:r>
      <w:r>
        <w:rPr>
          <w:i/>
          <w:szCs w:val="24"/>
        </w:rPr>
        <w:t>Engineering</w:t>
      </w:r>
      <w:r w:rsidRPr="00FF2060">
        <w:rPr>
          <w:i/>
          <w:szCs w:val="24"/>
        </w:rPr>
        <w:t xml:space="preserve"> Dep</w:t>
      </w:r>
      <w:r>
        <w:rPr>
          <w:i/>
          <w:szCs w:val="24"/>
        </w:rPr>
        <w:t>ar</w:t>
      </w:r>
      <w:r w:rsidRPr="00FF2060">
        <w:rPr>
          <w:i/>
          <w:szCs w:val="24"/>
        </w:rPr>
        <w:t>t</w:t>
      </w:r>
      <w:r>
        <w:rPr>
          <w:i/>
          <w:szCs w:val="24"/>
        </w:rPr>
        <w:t>ment</w:t>
      </w:r>
      <w:r w:rsidRPr="00FF2060">
        <w:rPr>
          <w:i/>
          <w:szCs w:val="24"/>
        </w:rPr>
        <w:t>, JNTUniversity, Ananthapuramu-515002, AP-India</w:t>
      </w:r>
    </w:p>
    <w:p w:rsidR="00186CD1" w:rsidRPr="00295E6C" w:rsidRDefault="00186CD1" w:rsidP="00186CD1">
      <w:pPr>
        <w:ind w:left="567" w:firstLine="0"/>
        <w:jc w:val="center"/>
        <w:rPr>
          <w:rFonts w:eastAsia="DFKai-SB"/>
          <w:i/>
          <w:sz w:val="20"/>
        </w:rPr>
      </w:pPr>
      <w:r w:rsidRPr="003773F3">
        <w:rPr>
          <w:rFonts w:eastAsia="DFKai-SB"/>
          <w:i/>
          <w:sz w:val="20"/>
          <w:vertAlign w:val="superscript"/>
        </w:rPr>
        <w:t>c</w:t>
      </w:r>
      <w:r w:rsidR="003773F3" w:rsidRPr="003773F3">
        <w:rPr>
          <w:i/>
          <w:szCs w:val="24"/>
        </w:rPr>
        <w:t>Mechanical Engineering Dep</w:t>
      </w:r>
      <w:r w:rsidR="003773F3">
        <w:rPr>
          <w:i/>
          <w:szCs w:val="24"/>
        </w:rPr>
        <w:t>artment</w:t>
      </w:r>
      <w:r w:rsidR="003773F3" w:rsidRPr="003773F3">
        <w:rPr>
          <w:i/>
          <w:szCs w:val="24"/>
        </w:rPr>
        <w:t>, SVCET, Chittoor-517127, AP-India</w:t>
      </w:r>
    </w:p>
    <w:p w:rsidR="00295E6C" w:rsidRPr="00295E6C" w:rsidRDefault="00295E6C" w:rsidP="00186CD1">
      <w:pPr>
        <w:ind w:left="567" w:firstLine="0"/>
        <w:jc w:val="center"/>
        <w:rPr>
          <w:rFonts w:eastAsia="DFKai-SB"/>
          <w:sz w:val="20"/>
        </w:rPr>
      </w:pPr>
    </w:p>
    <w:p w:rsidR="00AB4995" w:rsidRDefault="0039784E" w:rsidP="00186CD1">
      <w:pPr>
        <w:ind w:left="567" w:firstLine="0"/>
        <w:jc w:val="center"/>
        <w:rPr>
          <w:rFonts w:eastAsia="PMingLiU"/>
          <w:sz w:val="20"/>
        </w:rPr>
      </w:pPr>
      <w:r>
        <w:rPr>
          <w:rFonts w:eastAsia="PMingLiU"/>
          <w:sz w:val="20"/>
        </w:rPr>
        <w:t xml:space="preserve">*Corresponding author Email: </w:t>
      </w:r>
      <w:r w:rsidRPr="0039784E">
        <w:rPr>
          <w:rFonts w:eastAsia="PMingLiU"/>
          <w:sz w:val="20"/>
          <w:u w:val="single"/>
        </w:rPr>
        <w:t>rameshvgt@gmail.com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0734E" w:rsidRPr="00A0734E" w:rsidRDefault="00A0734E" w:rsidP="00A0734E">
      <w:pPr>
        <w:spacing w:after="120"/>
        <w:rPr>
          <w:szCs w:val="24"/>
        </w:rPr>
      </w:pPr>
      <w:r w:rsidRPr="00A0734E">
        <w:rPr>
          <w:szCs w:val="24"/>
        </w:rPr>
        <w:t xml:space="preserve">This paper examines the influence of hybridization on mechanical and thermal properties of biocomposites. Kenaf and Aloevera fibers were treated by NaOH treatment to improve the bonding with PLA. Kenaf (30 wt %) reinforced PLA (70 wt %) and Aloevera (30 wt %) reinforced PLA (70 wt %) biocomposites, and Kenaf/Aloevera (15/15 wt %) reinforced PLA (70 wt %) hybrid biocomposite are prepared by extruder and compression molding process. The fabricated bio and hybrid biocomposites are used to characterize the impact and thermal properties of hybrid biocomposites. The treated Kenaf/Aloevera Fiber (15/15 wt %) reinforced PLA (70 wt %) hybrid biocomposite demonstrates superior mechanical and thermal properties than other biocomposites. </w:t>
      </w:r>
    </w:p>
    <w:p w:rsidR="00A47C1A" w:rsidRPr="000C7419" w:rsidRDefault="00A47C1A" w:rsidP="00A0734E">
      <w:pPr>
        <w:ind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0734E" w:rsidRPr="00A0734E">
        <w:rPr>
          <w:szCs w:val="24"/>
        </w:rPr>
        <w:t>Kenaf/Aloevera Fiber, Poly lactic Acid, Mechanical Properties, Hybrid biocomposite.</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F551D7" w:rsidRPr="00F551D7" w:rsidRDefault="00F551D7" w:rsidP="00F551D7">
      <w:pPr>
        <w:spacing w:before="9"/>
        <w:ind w:right="78" w:firstLine="720"/>
        <w:rPr>
          <w:szCs w:val="24"/>
        </w:rPr>
      </w:pPr>
      <w:r w:rsidRPr="00F551D7">
        <w:rPr>
          <w:szCs w:val="24"/>
        </w:rPr>
        <w:t xml:space="preserve">Green composites are nontoxic and are purely </w:t>
      </w:r>
      <w:r>
        <w:rPr>
          <w:szCs w:val="24"/>
        </w:rPr>
        <w:t xml:space="preserve">bio </w:t>
      </w:r>
      <w:r w:rsidRPr="00F551D7">
        <w:rPr>
          <w:szCs w:val="24"/>
        </w:rPr>
        <w:t xml:space="preserve">degradation by </w:t>
      </w:r>
      <w:r w:rsidR="00777658">
        <w:rPr>
          <w:szCs w:val="24"/>
        </w:rPr>
        <w:t>composting process or in soil [1</w:t>
      </w:r>
      <w:r w:rsidRPr="00F551D7">
        <w:rPr>
          <w:szCs w:val="24"/>
        </w:rPr>
        <w:t xml:space="preserve">]. Among the biodegradable thermoplastics (biopolymers) particularly PLA provide a unique opportunity and have been the subject of many </w:t>
      </w:r>
      <w:r w:rsidRPr="00F551D7">
        <w:rPr>
          <w:color w:val="000000"/>
          <w:szCs w:val="24"/>
        </w:rPr>
        <w:t>studies in the past decade [</w:t>
      </w:r>
      <w:r w:rsidR="00777658">
        <w:rPr>
          <w:color w:val="000000"/>
          <w:szCs w:val="24"/>
        </w:rPr>
        <w:t xml:space="preserve">2, </w:t>
      </w:r>
      <w:r w:rsidRPr="00F551D7">
        <w:rPr>
          <w:szCs w:val="24"/>
        </w:rPr>
        <w:t>3</w:t>
      </w:r>
      <w:r w:rsidRPr="00F551D7">
        <w:rPr>
          <w:color w:val="000000"/>
          <w:szCs w:val="24"/>
        </w:rPr>
        <w:t>]. The renewable resources corn based produced PLA was a promising market available alternative medium to (non biodegr</w:t>
      </w:r>
      <w:r w:rsidR="00777658">
        <w:rPr>
          <w:color w:val="000000"/>
          <w:szCs w:val="24"/>
        </w:rPr>
        <w:t>adable) conventional polymers [4</w:t>
      </w:r>
      <w:r w:rsidRPr="00F551D7">
        <w:rPr>
          <w:color w:val="000000"/>
          <w:szCs w:val="24"/>
        </w:rPr>
        <w:t xml:space="preserve">]. The PLA (bio polymer) provides good strength and easy processability but more expensive; for various practical applications the modification is </w:t>
      </w:r>
      <w:r w:rsidR="00ED615E">
        <w:rPr>
          <w:color w:val="000000"/>
          <w:szCs w:val="24"/>
        </w:rPr>
        <w:t>required [5</w:t>
      </w:r>
      <w:r w:rsidRPr="00F551D7">
        <w:rPr>
          <w:color w:val="000000"/>
          <w:szCs w:val="24"/>
        </w:rPr>
        <w:t>]. Hence, a suitable (modification) way to enhance and make it more cost-effective material is the inclusion of natural-fibers, which has recently attained attention to replace (glass</w:t>
      </w:r>
      <w:r w:rsidR="00ED615E">
        <w:rPr>
          <w:color w:val="000000"/>
          <w:szCs w:val="24"/>
        </w:rPr>
        <w:t xml:space="preserve"> and carbon) synthetic fibers [6, 7</w:t>
      </w:r>
      <w:r w:rsidRPr="00F551D7">
        <w:rPr>
          <w:color w:val="000000"/>
          <w:szCs w:val="24"/>
        </w:rPr>
        <w:t xml:space="preserve">]. </w:t>
      </w:r>
      <w:r w:rsidRPr="00F551D7">
        <w:rPr>
          <w:szCs w:val="24"/>
        </w:rPr>
        <w:t xml:space="preserve">Natural fibers are environmentally superior substitute to synthetic fiber because they are cheaper, </w:t>
      </w:r>
      <w:r w:rsidR="00A43E67">
        <w:rPr>
          <w:szCs w:val="24"/>
        </w:rPr>
        <w:t xml:space="preserve">biodegradable, recyclable, </w:t>
      </w:r>
      <w:r w:rsidRPr="00F551D7">
        <w:rPr>
          <w:szCs w:val="24"/>
        </w:rPr>
        <w:t>abundant, permeable, non-toxicity and competitive mechanical properties, capab</w:t>
      </w:r>
      <w:r w:rsidR="00ED615E">
        <w:rPr>
          <w:szCs w:val="24"/>
        </w:rPr>
        <w:t>le of non absorbing moisture [8</w:t>
      </w:r>
      <w:r w:rsidRPr="00F551D7">
        <w:rPr>
          <w:szCs w:val="24"/>
        </w:rPr>
        <w:t>]. The major drawback of natural fiber composite is incompatibility between hydrophobic polymer matrix a</w:t>
      </w:r>
      <w:r w:rsidR="00ED615E">
        <w:rPr>
          <w:szCs w:val="24"/>
        </w:rPr>
        <w:t>nd hydrophilic natural fiber [9</w:t>
      </w:r>
      <w:r w:rsidRPr="00F551D7">
        <w:rPr>
          <w:szCs w:val="24"/>
        </w:rPr>
        <w:t>]. The chemical treatment improves the interfacial adhesion between the (nat</w:t>
      </w:r>
      <w:r w:rsidR="00ED615E">
        <w:rPr>
          <w:szCs w:val="24"/>
        </w:rPr>
        <w:t>ural) fiber-matrix (polymer) [10</w:t>
      </w:r>
      <w:r w:rsidRPr="00F551D7">
        <w:rPr>
          <w:szCs w:val="24"/>
        </w:rPr>
        <w:t>]. In the different types of natural resources, kenaf plants have rapid development in past years due to their rapid growth with consequence of low cost under wide range of climatic conditions. Kenaf fiber have a potential medium alternate to replace the synthetic fibers as reinforcement composites and also reduces the waste, hence contributes to the healthier environment; It will thus create jobs</w:t>
      </w:r>
      <w:r w:rsidR="00ED615E">
        <w:rPr>
          <w:szCs w:val="24"/>
        </w:rPr>
        <w:t xml:space="preserve"> in urban and rural areas [11</w:t>
      </w:r>
      <w:r w:rsidRPr="00F551D7">
        <w:rPr>
          <w:szCs w:val="24"/>
        </w:rPr>
        <w:t xml:space="preserve">]. </w:t>
      </w:r>
      <w:r w:rsidR="00A71CED">
        <w:rPr>
          <w:szCs w:val="24"/>
        </w:rPr>
        <w:t xml:space="preserve">On the other hand, </w:t>
      </w:r>
      <w:r w:rsidRPr="00F551D7">
        <w:rPr>
          <w:szCs w:val="24"/>
        </w:rPr>
        <w:t>Aloevera plant (Aloe barbadensis Miller) was used for drugs since thousands of years. Aloevera plants were widely cultivated in Florida, India, South Texas, United States (South California), Africa, South and Central America, A</w:t>
      </w:r>
      <w:r w:rsidR="00ED615E">
        <w:rPr>
          <w:szCs w:val="24"/>
        </w:rPr>
        <w:t>ustralia, Iran and Caribbean [12</w:t>
      </w:r>
      <w:r w:rsidRPr="00F551D7">
        <w:rPr>
          <w:color w:val="231F20"/>
          <w:szCs w:val="24"/>
        </w:rPr>
        <w:t xml:space="preserve">]. </w:t>
      </w:r>
      <w:r w:rsidRPr="00F551D7">
        <w:rPr>
          <w:szCs w:val="24"/>
        </w:rPr>
        <w:t>Its look likes a sisal plant, but in reality different in nature;</w:t>
      </w:r>
      <w:r w:rsidRPr="00F551D7">
        <w:rPr>
          <w:color w:val="231F20"/>
          <w:szCs w:val="24"/>
        </w:rPr>
        <w:t xml:space="preserve"> </w:t>
      </w:r>
      <w:r w:rsidRPr="00F551D7">
        <w:rPr>
          <w:szCs w:val="24"/>
        </w:rPr>
        <w:t>the formers point of view Aloevera fiber pro</w:t>
      </w:r>
      <w:r w:rsidR="00ED615E">
        <w:rPr>
          <w:szCs w:val="24"/>
        </w:rPr>
        <w:t>vides economic benefit [13</w:t>
      </w:r>
      <w:r w:rsidRPr="00F551D7">
        <w:rPr>
          <w:szCs w:val="24"/>
        </w:rPr>
        <w:t xml:space="preserve">]. </w:t>
      </w:r>
      <w:r w:rsidR="00A71CED">
        <w:rPr>
          <w:szCs w:val="24"/>
        </w:rPr>
        <w:t>Islam</w:t>
      </w:r>
      <w:r w:rsidR="00ED615E">
        <w:rPr>
          <w:szCs w:val="24"/>
        </w:rPr>
        <w:t xml:space="preserve"> et al. [14</w:t>
      </w:r>
      <w:r w:rsidRPr="00F551D7">
        <w:rPr>
          <w:szCs w:val="24"/>
        </w:rPr>
        <w:t xml:space="preserve">] have reported that </w:t>
      </w:r>
      <w:r w:rsidR="008847A2">
        <w:rPr>
          <w:szCs w:val="24"/>
        </w:rPr>
        <w:t xml:space="preserve">hybridization (Kenaf/Coir/PP) </w:t>
      </w:r>
      <w:r w:rsidRPr="00F551D7">
        <w:rPr>
          <w:szCs w:val="24"/>
        </w:rPr>
        <w:t>enhanced mechanical</w:t>
      </w:r>
      <w:r w:rsidR="008847A2">
        <w:rPr>
          <w:szCs w:val="24"/>
        </w:rPr>
        <w:t>, Water absorption</w:t>
      </w:r>
      <w:r w:rsidRPr="00F551D7">
        <w:rPr>
          <w:szCs w:val="24"/>
        </w:rPr>
        <w:t xml:space="preserve"> and </w:t>
      </w:r>
      <w:r w:rsidR="008847A2">
        <w:rPr>
          <w:szCs w:val="24"/>
        </w:rPr>
        <w:t xml:space="preserve">Biodegradable </w:t>
      </w:r>
      <w:r w:rsidRPr="00F551D7">
        <w:rPr>
          <w:szCs w:val="24"/>
        </w:rPr>
        <w:t xml:space="preserve">properties </w:t>
      </w:r>
      <w:r w:rsidR="008847A2">
        <w:rPr>
          <w:szCs w:val="24"/>
        </w:rPr>
        <w:t xml:space="preserve">than of the Coir/PP </w:t>
      </w:r>
      <w:r w:rsidRPr="00F551D7">
        <w:rPr>
          <w:szCs w:val="24"/>
        </w:rPr>
        <w:t xml:space="preserve">composite. </w:t>
      </w:r>
      <w:r w:rsidR="00BC516E">
        <w:rPr>
          <w:szCs w:val="24"/>
        </w:rPr>
        <w:t>Asaithambi</w:t>
      </w:r>
      <w:r w:rsidR="00ED615E">
        <w:rPr>
          <w:szCs w:val="24"/>
        </w:rPr>
        <w:t xml:space="preserve"> et al. [15</w:t>
      </w:r>
      <w:r w:rsidRPr="00F551D7">
        <w:rPr>
          <w:szCs w:val="24"/>
        </w:rPr>
        <w:t xml:space="preserve">] </w:t>
      </w:r>
      <w:r w:rsidR="00BC516E">
        <w:rPr>
          <w:szCs w:val="24"/>
        </w:rPr>
        <w:t xml:space="preserve">developed and </w:t>
      </w:r>
      <w:r w:rsidRPr="00F551D7">
        <w:rPr>
          <w:szCs w:val="24"/>
        </w:rPr>
        <w:t xml:space="preserve">studied the </w:t>
      </w:r>
      <w:r w:rsidR="00BC516E">
        <w:rPr>
          <w:szCs w:val="24"/>
        </w:rPr>
        <w:t xml:space="preserve">effect of hybridization on </w:t>
      </w:r>
      <w:r w:rsidRPr="00F551D7">
        <w:rPr>
          <w:szCs w:val="24"/>
        </w:rPr>
        <w:lastRenderedPageBreak/>
        <w:t>mechanical properties of the PLA/</w:t>
      </w:r>
      <w:r w:rsidR="00BC516E">
        <w:rPr>
          <w:szCs w:val="24"/>
        </w:rPr>
        <w:t xml:space="preserve">Banana/Sisal hybrid </w:t>
      </w:r>
      <w:r w:rsidRPr="00F551D7">
        <w:rPr>
          <w:szCs w:val="24"/>
        </w:rPr>
        <w:t>biocomposite</w:t>
      </w:r>
      <w:r w:rsidR="00BC516E">
        <w:rPr>
          <w:szCs w:val="24"/>
        </w:rPr>
        <w:t>s</w:t>
      </w:r>
      <w:r w:rsidR="00A77C6B">
        <w:rPr>
          <w:szCs w:val="24"/>
        </w:rPr>
        <w:t xml:space="preserve">; the hybridization enhanced the tensile, impact and flexural properties than other biocomposites. </w:t>
      </w:r>
      <w:r w:rsidR="00ED615E">
        <w:rPr>
          <w:szCs w:val="24"/>
        </w:rPr>
        <w:t>Ramesh et al. [16</w:t>
      </w:r>
      <w:r w:rsidRPr="00F551D7">
        <w:rPr>
          <w:szCs w:val="24"/>
        </w:rPr>
        <w:t xml:space="preserve">] their survey reveals that more works are needed for purely biobased composites based on kenaf reinforced composites. All the above researchers some have tried to determine suitable hybrid biocomposites with desired properties. </w:t>
      </w:r>
    </w:p>
    <w:p w:rsidR="00C15C41" w:rsidRPr="00C15C41" w:rsidRDefault="00F551D7" w:rsidP="00C15C41">
      <w:pPr>
        <w:spacing w:before="9"/>
        <w:ind w:right="78" w:firstLine="720"/>
        <w:rPr>
          <w:szCs w:val="24"/>
        </w:rPr>
      </w:pPr>
      <w:r w:rsidRPr="00F551D7">
        <w:rPr>
          <w:szCs w:val="24"/>
        </w:rPr>
        <w:t>Th</w:t>
      </w:r>
      <w:r w:rsidR="00A77C6B">
        <w:rPr>
          <w:szCs w:val="24"/>
        </w:rPr>
        <w:t xml:space="preserve">e </w:t>
      </w:r>
      <w:r w:rsidR="00016061">
        <w:rPr>
          <w:szCs w:val="24"/>
        </w:rPr>
        <w:t>main key</w:t>
      </w:r>
      <w:r w:rsidR="00A77C6B">
        <w:rPr>
          <w:szCs w:val="24"/>
        </w:rPr>
        <w:t xml:space="preserve"> </w:t>
      </w:r>
      <w:r w:rsidR="00016061">
        <w:rPr>
          <w:szCs w:val="24"/>
        </w:rPr>
        <w:t>factor</w:t>
      </w:r>
      <w:r w:rsidR="00A77C6B">
        <w:rPr>
          <w:szCs w:val="24"/>
        </w:rPr>
        <w:t xml:space="preserve"> of this </w:t>
      </w:r>
      <w:r w:rsidR="00016061">
        <w:rPr>
          <w:szCs w:val="24"/>
        </w:rPr>
        <w:t>investigation</w:t>
      </w:r>
      <w:r w:rsidR="00A77C6B">
        <w:rPr>
          <w:szCs w:val="24"/>
        </w:rPr>
        <w:t xml:space="preserve"> is to </w:t>
      </w:r>
      <w:r w:rsidR="00016061">
        <w:rPr>
          <w:szCs w:val="24"/>
        </w:rPr>
        <w:t>produce</w:t>
      </w:r>
      <w:r w:rsidR="00A77C6B">
        <w:rPr>
          <w:szCs w:val="24"/>
        </w:rPr>
        <w:t xml:space="preserve"> </w:t>
      </w:r>
      <w:r w:rsidR="00C15C41">
        <w:rPr>
          <w:szCs w:val="24"/>
        </w:rPr>
        <w:t>a</w:t>
      </w:r>
      <w:r w:rsidR="00A77C6B">
        <w:rPr>
          <w:szCs w:val="24"/>
        </w:rPr>
        <w:t xml:space="preserve"> </w:t>
      </w:r>
      <w:r w:rsidR="00C15C41">
        <w:rPr>
          <w:szCs w:val="24"/>
        </w:rPr>
        <w:t>completely</w:t>
      </w:r>
      <w:r w:rsidR="00A77C6B">
        <w:rPr>
          <w:szCs w:val="24"/>
        </w:rPr>
        <w:t xml:space="preserve"> </w:t>
      </w:r>
      <w:r w:rsidR="00016061">
        <w:rPr>
          <w:szCs w:val="24"/>
        </w:rPr>
        <w:t>eco-friendly</w:t>
      </w:r>
      <w:r w:rsidR="00A77C6B">
        <w:rPr>
          <w:szCs w:val="24"/>
        </w:rPr>
        <w:t xml:space="preserve"> green composite </w:t>
      </w:r>
      <w:r w:rsidR="00016061">
        <w:rPr>
          <w:szCs w:val="24"/>
        </w:rPr>
        <w:t>through</w:t>
      </w:r>
      <w:r w:rsidR="00A77C6B">
        <w:rPr>
          <w:szCs w:val="24"/>
        </w:rPr>
        <w:t xml:space="preserve"> renewable resources using P</w:t>
      </w:r>
      <w:r w:rsidR="00016061">
        <w:rPr>
          <w:szCs w:val="24"/>
        </w:rPr>
        <w:t>olylactic acid (</w:t>
      </w:r>
      <w:r w:rsidR="00A77C6B">
        <w:rPr>
          <w:szCs w:val="24"/>
        </w:rPr>
        <w:t>matrix</w:t>
      </w:r>
      <w:r w:rsidR="00016061">
        <w:rPr>
          <w:szCs w:val="24"/>
        </w:rPr>
        <w:t>)</w:t>
      </w:r>
      <w:r w:rsidR="00A77C6B">
        <w:rPr>
          <w:szCs w:val="24"/>
        </w:rPr>
        <w:t xml:space="preserve"> and a </w:t>
      </w:r>
      <w:r w:rsidR="00016061">
        <w:rPr>
          <w:szCs w:val="24"/>
        </w:rPr>
        <w:t>grouping</w:t>
      </w:r>
      <w:r w:rsidR="00A77C6B">
        <w:rPr>
          <w:szCs w:val="24"/>
        </w:rPr>
        <w:t xml:space="preserve"> of treated </w:t>
      </w:r>
      <w:r w:rsidR="00016061">
        <w:rPr>
          <w:szCs w:val="24"/>
        </w:rPr>
        <w:t>Kenaf and Aloevera Fiber (</w:t>
      </w:r>
      <w:r w:rsidR="00A77C6B">
        <w:rPr>
          <w:szCs w:val="24"/>
        </w:rPr>
        <w:t>reinforcement</w:t>
      </w:r>
      <w:r w:rsidR="00016061">
        <w:rPr>
          <w:szCs w:val="24"/>
        </w:rPr>
        <w:t>)</w:t>
      </w:r>
      <w:r w:rsidR="00A77C6B">
        <w:rPr>
          <w:szCs w:val="24"/>
        </w:rPr>
        <w:t xml:space="preserve">. </w:t>
      </w:r>
      <w:r w:rsidR="00C15C41" w:rsidRPr="00C15C41">
        <w:rPr>
          <w:szCs w:val="24"/>
        </w:rPr>
        <w:t xml:space="preserve">As for instigators knowledge no work </w:t>
      </w:r>
      <w:r w:rsidR="00C15C41">
        <w:rPr>
          <w:szCs w:val="24"/>
        </w:rPr>
        <w:t xml:space="preserve">is </w:t>
      </w:r>
      <w:r w:rsidR="00C15C41" w:rsidRPr="00C15C41">
        <w:rPr>
          <w:szCs w:val="24"/>
        </w:rPr>
        <w:t xml:space="preserve">carried out based on </w:t>
      </w:r>
      <w:r w:rsidR="00C15C41">
        <w:rPr>
          <w:szCs w:val="24"/>
        </w:rPr>
        <w:t xml:space="preserve">PLA-Treated Kenaf/Aloevera Fiber </w:t>
      </w:r>
      <w:r w:rsidR="00C15C41" w:rsidRPr="00C15C41">
        <w:rPr>
          <w:szCs w:val="24"/>
        </w:rPr>
        <w:t xml:space="preserve">hybrid biocomposites by compression </w:t>
      </w:r>
      <w:r w:rsidR="007F7D7D">
        <w:rPr>
          <w:szCs w:val="24"/>
        </w:rPr>
        <w:t>molding Technique</w:t>
      </w:r>
      <w:r w:rsidR="00C15C41" w:rsidRPr="00C15C41">
        <w:rPr>
          <w:szCs w:val="24"/>
        </w:rPr>
        <w:t>.</w:t>
      </w:r>
      <w:r w:rsidR="007F7D7D">
        <w:rPr>
          <w:szCs w:val="24"/>
        </w:rPr>
        <w:t xml:space="preserve"> Furthermore, the effect of hybridization of PLA-Treated Kenaf/Aloevera Fiber on </w:t>
      </w:r>
      <w:r w:rsidR="00977A2D">
        <w:rPr>
          <w:szCs w:val="24"/>
        </w:rPr>
        <w:t>impact</w:t>
      </w:r>
      <w:r w:rsidR="007F7D7D">
        <w:rPr>
          <w:szCs w:val="24"/>
        </w:rPr>
        <w:t xml:space="preserve"> </w:t>
      </w:r>
      <w:r w:rsidR="00977A2D">
        <w:rPr>
          <w:szCs w:val="24"/>
        </w:rPr>
        <w:t xml:space="preserve">and thermal </w:t>
      </w:r>
      <w:r w:rsidR="007F7D7D">
        <w:rPr>
          <w:szCs w:val="24"/>
        </w:rPr>
        <w:t>properties were examined and evaluated.</w:t>
      </w:r>
    </w:p>
    <w:p w:rsidR="00A47C1A" w:rsidRPr="00205179" w:rsidRDefault="00A47C1A" w:rsidP="00942EA6">
      <w:pPr>
        <w:ind w:firstLine="397"/>
        <w:contextualSpacing/>
        <w:mirrorIndents/>
        <w:rPr>
          <w:szCs w:val="24"/>
        </w:rPr>
      </w:pPr>
    </w:p>
    <w:p w:rsidR="00A47C1A" w:rsidRPr="007F7D7D" w:rsidRDefault="007F7D7D" w:rsidP="007F7D7D">
      <w:pPr>
        <w:ind w:firstLine="0"/>
        <w:mirrorIndents/>
        <w:rPr>
          <w:rFonts w:ascii="Arial" w:hAnsi="Arial" w:cs="Arial"/>
          <w:b/>
          <w:szCs w:val="24"/>
        </w:rPr>
      </w:pPr>
      <w:r>
        <w:rPr>
          <w:rFonts w:ascii="Arial" w:hAnsi="Arial" w:cs="Arial"/>
          <w:b/>
          <w:szCs w:val="24"/>
        </w:rPr>
        <w:t xml:space="preserve">2. </w:t>
      </w:r>
      <w:r w:rsidR="002F28A3">
        <w:rPr>
          <w:rFonts w:ascii="Arial" w:hAnsi="Arial" w:cs="Arial"/>
          <w:b/>
          <w:szCs w:val="24"/>
        </w:rPr>
        <w:t>Experimental</w:t>
      </w:r>
    </w:p>
    <w:p w:rsidR="007C635C" w:rsidRPr="007C635C" w:rsidRDefault="007C635C" w:rsidP="007C635C">
      <w:pPr>
        <w:ind w:left="360" w:firstLine="0"/>
        <w:mirrorIndents/>
        <w:rPr>
          <w:rFonts w:ascii="Arial" w:hAnsi="Arial" w:cs="Arial"/>
          <w:b/>
          <w:szCs w:val="24"/>
        </w:rPr>
      </w:pPr>
    </w:p>
    <w:p w:rsidR="002F28A3" w:rsidRPr="00731C1B" w:rsidRDefault="002F28A3" w:rsidP="002F28A3">
      <w:pPr>
        <w:ind w:firstLine="0"/>
        <w:mirrorIndents/>
        <w:rPr>
          <w:rFonts w:ascii="Arial" w:hAnsi="Arial" w:cs="Arial"/>
          <w:b/>
          <w:szCs w:val="24"/>
        </w:rPr>
      </w:pPr>
      <w:r w:rsidRPr="00731C1B">
        <w:rPr>
          <w:rFonts w:ascii="Arial" w:hAnsi="Arial" w:cs="Arial"/>
          <w:b/>
          <w:szCs w:val="24"/>
        </w:rPr>
        <w:t>2. 1. Materials</w:t>
      </w:r>
    </w:p>
    <w:p w:rsidR="002F28A3" w:rsidRDefault="002F28A3" w:rsidP="00942EA6">
      <w:pPr>
        <w:ind w:firstLine="397"/>
        <w:contextualSpacing/>
        <w:mirrorIndents/>
        <w:rPr>
          <w:szCs w:val="24"/>
        </w:rPr>
      </w:pPr>
    </w:p>
    <w:p w:rsidR="00DB410A" w:rsidRPr="000A511D" w:rsidRDefault="000A511D" w:rsidP="00DE78BF">
      <w:pPr>
        <w:contextualSpacing/>
        <w:mirrorIndents/>
        <w:rPr>
          <w:szCs w:val="24"/>
        </w:rPr>
      </w:pPr>
      <w:r w:rsidRPr="000A511D">
        <w:rPr>
          <w:szCs w:val="24"/>
        </w:rPr>
        <w:t>Pellet formed PLA 3052D grade was acquired from Nature Tech (Chennai, India). Its specific gravity, melting and glass transition temperatures were recorded like 1.24 g/cm</w:t>
      </w:r>
      <w:r w:rsidRPr="000A511D">
        <w:rPr>
          <w:szCs w:val="24"/>
          <w:vertAlign w:val="superscript"/>
        </w:rPr>
        <w:t>3</w:t>
      </w:r>
      <w:r w:rsidRPr="000A511D">
        <w:rPr>
          <w:szCs w:val="24"/>
        </w:rPr>
        <w:t>, 145-160</w:t>
      </w:r>
      <w:r w:rsidRPr="000A511D">
        <w:rPr>
          <w:szCs w:val="24"/>
          <w:vertAlign w:val="superscript"/>
        </w:rPr>
        <w:t xml:space="preserve">o </w:t>
      </w:r>
      <w:r w:rsidRPr="000A511D">
        <w:rPr>
          <w:szCs w:val="24"/>
        </w:rPr>
        <w:t>C and 55-60</w:t>
      </w:r>
      <w:r w:rsidRPr="000A511D">
        <w:rPr>
          <w:szCs w:val="24"/>
          <w:vertAlign w:val="superscript"/>
        </w:rPr>
        <w:t xml:space="preserve">o </w:t>
      </w:r>
      <w:r w:rsidRPr="000A511D">
        <w:rPr>
          <w:szCs w:val="24"/>
        </w:rPr>
        <w:t xml:space="preserve">C, respectively. The Kenaf and Aloevera fiber procured from Go Green Products (Chennai, India). </w:t>
      </w:r>
      <w:r w:rsidR="00B43E47">
        <w:rPr>
          <w:szCs w:val="24"/>
        </w:rPr>
        <w:t xml:space="preserve">The pellet formed Sodium hydroxide (NaOH) was supplied by SR-Scientific Chemicals, Tirupati (AP, India). </w:t>
      </w:r>
      <w:r w:rsidRPr="000A511D">
        <w:rPr>
          <w:szCs w:val="24"/>
        </w:rPr>
        <w:t>The fibers were cut</w:t>
      </w:r>
      <w:r w:rsidR="00AE3705">
        <w:rPr>
          <w:szCs w:val="24"/>
        </w:rPr>
        <w:t xml:space="preserve"> in</w:t>
      </w:r>
      <w:r w:rsidRPr="000A511D">
        <w:rPr>
          <w:szCs w:val="24"/>
        </w:rPr>
        <w:t xml:space="preserve">to a range of 1-3mm long. </w:t>
      </w:r>
    </w:p>
    <w:p w:rsidR="006044B0" w:rsidRPr="00205179" w:rsidRDefault="006044B0" w:rsidP="000A511D">
      <w:pPr>
        <w:ind w:firstLine="0"/>
        <w:contextualSpacing/>
        <w:mirrorIndents/>
        <w:rPr>
          <w:szCs w:val="24"/>
        </w:rPr>
      </w:pPr>
    </w:p>
    <w:p w:rsidR="00A47C1A" w:rsidRPr="002F28A3" w:rsidRDefault="002F28A3" w:rsidP="002F28A3">
      <w:pPr>
        <w:ind w:firstLine="0"/>
        <w:mirrorIndents/>
        <w:rPr>
          <w:rFonts w:ascii="Arial" w:hAnsi="Arial" w:cs="Arial"/>
          <w:b/>
          <w:szCs w:val="24"/>
        </w:rPr>
      </w:pPr>
      <w:r>
        <w:rPr>
          <w:rFonts w:ascii="Arial" w:hAnsi="Arial" w:cs="Arial"/>
          <w:b/>
          <w:szCs w:val="24"/>
        </w:rPr>
        <w:t xml:space="preserve">2. </w:t>
      </w:r>
      <w:r w:rsidR="00AE3705">
        <w:rPr>
          <w:rFonts w:ascii="Arial" w:hAnsi="Arial" w:cs="Arial"/>
          <w:b/>
          <w:szCs w:val="24"/>
        </w:rPr>
        <w:t>1.1</w:t>
      </w:r>
      <w:r w:rsidR="00942EA6" w:rsidRPr="002F28A3">
        <w:rPr>
          <w:rFonts w:ascii="Arial" w:hAnsi="Arial" w:cs="Arial"/>
          <w:b/>
          <w:szCs w:val="24"/>
        </w:rPr>
        <w:t xml:space="preserve">. </w:t>
      </w:r>
      <w:r w:rsidR="001C0419">
        <w:rPr>
          <w:rFonts w:ascii="Arial" w:hAnsi="Arial" w:cs="Arial"/>
          <w:b/>
          <w:szCs w:val="24"/>
        </w:rPr>
        <w:t xml:space="preserve">Kenaf and </w:t>
      </w:r>
      <w:r w:rsidR="00B43E47" w:rsidRPr="00B43E47">
        <w:rPr>
          <w:b/>
          <w:szCs w:val="24"/>
        </w:rPr>
        <w:t>Aloevera fiber surface modification</w:t>
      </w:r>
    </w:p>
    <w:p w:rsidR="007C635C" w:rsidRPr="00C0795D" w:rsidRDefault="007C635C" w:rsidP="007C635C">
      <w:pPr>
        <w:pStyle w:val="ListParagraph"/>
        <w:ind w:firstLine="0"/>
        <w:mirrorIndents/>
        <w:rPr>
          <w:rFonts w:ascii="Arial" w:hAnsi="Arial" w:cs="Arial"/>
          <w:b/>
          <w:sz w:val="12"/>
          <w:szCs w:val="24"/>
        </w:rPr>
      </w:pPr>
    </w:p>
    <w:p w:rsidR="00B43E47" w:rsidRPr="00B43E47" w:rsidRDefault="00B43E47" w:rsidP="00DE78BF">
      <w:pPr>
        <w:rPr>
          <w:szCs w:val="24"/>
        </w:rPr>
      </w:pPr>
      <w:r w:rsidRPr="00B43E47">
        <w:rPr>
          <w:szCs w:val="24"/>
        </w:rPr>
        <w:t xml:space="preserve">The surface modification of aloevera fiber was done using Alkaline (NaOH) modification method. </w:t>
      </w:r>
      <w:r w:rsidR="0023301C">
        <w:rPr>
          <w:szCs w:val="24"/>
        </w:rPr>
        <w:t xml:space="preserve">Kenaf and </w:t>
      </w:r>
      <w:r w:rsidRPr="00B43E47">
        <w:rPr>
          <w:szCs w:val="24"/>
        </w:rPr>
        <w:t>Aloevera fibers were soaked in sodium hydroxide (6% NaOH) solution for 3hrs at room temperature. The fibers then clean with running distilled water up to reach p</w:t>
      </w:r>
      <w:r w:rsidRPr="00B43E47">
        <w:rPr>
          <w:szCs w:val="24"/>
          <w:vertAlign w:val="superscript"/>
        </w:rPr>
        <w:t>H</w:t>
      </w:r>
      <w:r w:rsidRPr="00B43E47">
        <w:rPr>
          <w:szCs w:val="24"/>
        </w:rPr>
        <w:t xml:space="preserve"> value constant 7. The treated Fibers then kept in oven for dried at 100</w:t>
      </w:r>
      <w:r w:rsidRPr="00B43E47">
        <w:rPr>
          <w:szCs w:val="24"/>
          <w:vertAlign w:val="superscript"/>
        </w:rPr>
        <w:t>o</w:t>
      </w:r>
      <w:r w:rsidRPr="00B43E47">
        <w:rPr>
          <w:szCs w:val="24"/>
        </w:rPr>
        <w:t xml:space="preserve"> C for 8hr.</w:t>
      </w:r>
    </w:p>
    <w:p w:rsidR="00A47C1A" w:rsidRPr="00205179" w:rsidRDefault="00A47C1A" w:rsidP="00942EA6">
      <w:pPr>
        <w:ind w:firstLine="397"/>
        <w:contextualSpacing/>
        <w:mirrorIndents/>
        <w:rPr>
          <w:szCs w:val="24"/>
        </w:rPr>
      </w:pPr>
    </w:p>
    <w:p w:rsidR="007C635C" w:rsidRDefault="008F2FF4" w:rsidP="00942EA6">
      <w:pPr>
        <w:ind w:firstLine="0"/>
        <w:contextualSpacing/>
        <w:mirrorIndents/>
        <w:rPr>
          <w:rFonts w:ascii="Arial" w:hAnsi="Arial" w:cs="Arial"/>
          <w:b/>
          <w:szCs w:val="24"/>
        </w:rPr>
      </w:pPr>
      <w:r w:rsidRPr="00205179">
        <w:rPr>
          <w:rFonts w:ascii="Arial" w:hAnsi="Arial" w:cs="Arial"/>
          <w:b/>
          <w:szCs w:val="24"/>
        </w:rPr>
        <w:t xml:space="preserve">2. 2. </w:t>
      </w:r>
      <w:r w:rsidR="00DE78BF">
        <w:rPr>
          <w:rFonts w:ascii="Arial" w:hAnsi="Arial" w:cs="Arial"/>
          <w:b/>
          <w:szCs w:val="24"/>
        </w:rPr>
        <w:t>Methods</w:t>
      </w:r>
    </w:p>
    <w:p w:rsidR="007C635C" w:rsidRPr="00C0795D" w:rsidRDefault="007C635C" w:rsidP="00942EA6">
      <w:pPr>
        <w:ind w:firstLine="0"/>
        <w:contextualSpacing/>
        <w:mirrorIndents/>
        <w:rPr>
          <w:rFonts w:ascii="Arial" w:hAnsi="Arial" w:cs="Arial"/>
          <w:b/>
          <w:sz w:val="14"/>
          <w:szCs w:val="24"/>
        </w:rPr>
      </w:pPr>
    </w:p>
    <w:p w:rsidR="00DE78BF" w:rsidRPr="00731C1B" w:rsidRDefault="00DE78BF" w:rsidP="00DE78BF">
      <w:pPr>
        <w:ind w:firstLine="0"/>
        <w:contextualSpacing/>
        <w:mirrorIndents/>
        <w:rPr>
          <w:rFonts w:ascii="Arial" w:hAnsi="Arial" w:cs="Arial"/>
          <w:szCs w:val="24"/>
        </w:rPr>
      </w:pPr>
      <w:r w:rsidRPr="00731C1B">
        <w:rPr>
          <w:rFonts w:ascii="Arial" w:hAnsi="Arial" w:cs="Arial"/>
          <w:b/>
          <w:szCs w:val="24"/>
        </w:rPr>
        <w:t>2.2.1 Processing of bio and Hybrid</w:t>
      </w:r>
      <w:r w:rsidRPr="00731C1B">
        <w:rPr>
          <w:rFonts w:ascii="Arial" w:hAnsi="Arial" w:cs="Arial"/>
          <w:b/>
          <w:sz w:val="20"/>
        </w:rPr>
        <w:t xml:space="preserve"> </w:t>
      </w:r>
      <w:r w:rsidRPr="00731C1B">
        <w:rPr>
          <w:rFonts w:ascii="Arial" w:hAnsi="Arial" w:cs="Arial"/>
          <w:b/>
          <w:szCs w:val="24"/>
        </w:rPr>
        <w:t>biocomposites</w:t>
      </w:r>
      <w:r w:rsidRPr="00731C1B">
        <w:rPr>
          <w:rFonts w:ascii="Arial" w:hAnsi="Arial" w:cs="Arial"/>
          <w:szCs w:val="24"/>
        </w:rPr>
        <w:t xml:space="preserve"> </w:t>
      </w:r>
    </w:p>
    <w:p w:rsidR="00DE78BF" w:rsidRDefault="00DE78BF" w:rsidP="00DE78BF">
      <w:pPr>
        <w:ind w:firstLine="0"/>
        <w:contextualSpacing/>
        <w:mirrorIndents/>
        <w:rPr>
          <w:szCs w:val="24"/>
        </w:rPr>
      </w:pPr>
    </w:p>
    <w:p w:rsidR="0075400D" w:rsidRDefault="00DE78BF" w:rsidP="00DB1A72">
      <w:pPr>
        <w:contextualSpacing/>
        <w:mirrorIndents/>
        <w:rPr>
          <w:szCs w:val="24"/>
        </w:rPr>
      </w:pPr>
      <w:r w:rsidRPr="00DE78BF">
        <w:rPr>
          <w:szCs w:val="24"/>
        </w:rPr>
        <w:t xml:space="preserve">The fabricated composites compositions were presented in Table.1 Before fabrication of samples PLA, </w:t>
      </w:r>
      <w:r w:rsidR="0078554C">
        <w:rPr>
          <w:szCs w:val="24"/>
        </w:rPr>
        <w:t xml:space="preserve">kenaf, </w:t>
      </w:r>
      <w:r w:rsidRPr="00DE78BF">
        <w:rPr>
          <w:szCs w:val="24"/>
        </w:rPr>
        <w:t>aloevera fiber and MMT clay were kept in hot air oven at 110</w:t>
      </w:r>
      <w:r w:rsidRPr="00DE78BF">
        <w:rPr>
          <w:szCs w:val="24"/>
          <w:vertAlign w:val="superscript"/>
        </w:rPr>
        <w:t>o</w:t>
      </w:r>
      <w:r w:rsidRPr="00DE78BF">
        <w:rPr>
          <w:szCs w:val="24"/>
        </w:rPr>
        <w:t xml:space="preserve"> C for 1 hr (for dry). The compositions (PLA, MMT and Aloevera fiber) were manually pre-mixed and compounded followed by Baroda, ZV 20 model twin-screw extruder. Afterwards, the compounded pellets were processed through compression molding machine. During the process keep the temperature 185</w:t>
      </w:r>
      <w:r w:rsidRPr="00DE78BF">
        <w:rPr>
          <w:szCs w:val="24"/>
          <w:vertAlign w:val="superscript"/>
        </w:rPr>
        <w:t>o</w:t>
      </w:r>
      <w:r w:rsidRPr="00DE78BF">
        <w:rPr>
          <w:szCs w:val="24"/>
        </w:rPr>
        <w:t>C and 30 ton force applied (up stroke); then compacted at165</w:t>
      </w:r>
      <w:r w:rsidRPr="00DE78BF">
        <w:rPr>
          <w:szCs w:val="24"/>
          <w:vertAlign w:val="superscript"/>
        </w:rPr>
        <w:t>o</w:t>
      </w:r>
      <w:r w:rsidRPr="00DE78BF">
        <w:rPr>
          <w:szCs w:val="24"/>
        </w:rPr>
        <w:t>C bar pressure for 30 min followed by cool under pressure. When temperature (mold) reached to 90</w:t>
      </w:r>
      <w:r w:rsidRPr="00DE78BF">
        <w:rPr>
          <w:szCs w:val="24"/>
          <w:vertAlign w:val="superscript"/>
        </w:rPr>
        <w:t>o</w:t>
      </w:r>
      <w:r w:rsidRPr="00DE78BF">
        <w:rPr>
          <w:szCs w:val="24"/>
        </w:rPr>
        <w:t xml:space="preserve"> C the platens are opened from press; then composite sheets (200 mm X 200mm X 3mm) are removed from platens and cut to desired form for mechanical evaluations.</w:t>
      </w:r>
      <w:r w:rsidR="00A47C1A" w:rsidRPr="00DE78BF">
        <w:rPr>
          <w:szCs w:val="24"/>
        </w:rPr>
        <w:t xml:space="preserve"> </w:t>
      </w:r>
    </w:p>
    <w:p w:rsidR="00DB1A72" w:rsidRDefault="00DB1A72" w:rsidP="00DE78BF">
      <w:pPr>
        <w:contextualSpacing/>
        <w:mirrorIndents/>
        <w:rPr>
          <w:szCs w:val="24"/>
        </w:rPr>
      </w:pPr>
    </w:p>
    <w:p w:rsidR="0075400D" w:rsidRPr="00205179" w:rsidRDefault="0075400D" w:rsidP="0075400D">
      <w:pPr>
        <w:ind w:firstLine="0"/>
        <w:contextualSpacing/>
        <w:mirrorIndents/>
        <w:jc w:val="center"/>
        <w:rPr>
          <w:szCs w:val="24"/>
        </w:rPr>
      </w:pPr>
      <w:r>
        <w:rPr>
          <w:szCs w:val="24"/>
        </w:rPr>
        <w:t>Table. 1. Compositions of composites</w:t>
      </w:r>
    </w:p>
    <w:p w:rsidR="0075400D" w:rsidRPr="00205179" w:rsidRDefault="0075400D" w:rsidP="0075400D">
      <w:pPr>
        <w:ind w:firstLine="397"/>
        <w:contextualSpacing/>
        <w:mirrorIndents/>
        <w:rPr>
          <w:szCs w:val="24"/>
        </w:rPr>
      </w:pPr>
    </w:p>
    <w:tbl>
      <w:tblPr>
        <w:tblStyle w:val="TableGrid"/>
        <w:tblW w:w="9270" w:type="dxa"/>
        <w:tblInd w:w="198" w:type="dxa"/>
        <w:tblLayout w:type="fixed"/>
        <w:tblLook w:val="04A0"/>
      </w:tblPr>
      <w:tblGrid>
        <w:gridCol w:w="1620"/>
        <w:gridCol w:w="1170"/>
        <w:gridCol w:w="1260"/>
        <w:gridCol w:w="1980"/>
        <w:gridCol w:w="1800"/>
        <w:gridCol w:w="1440"/>
      </w:tblGrid>
      <w:tr w:rsidR="00694DEA" w:rsidRPr="00D363C1" w:rsidTr="00694DEA">
        <w:trPr>
          <w:trHeight w:val="503"/>
        </w:trPr>
        <w:tc>
          <w:tcPr>
            <w:tcW w:w="1620" w:type="dxa"/>
            <w:vAlign w:val="center"/>
          </w:tcPr>
          <w:p w:rsidR="00DB1A72" w:rsidRPr="00D363C1" w:rsidRDefault="00DB1A72" w:rsidP="002E4E7E">
            <w:pPr>
              <w:pStyle w:val="NoSpacing"/>
              <w:jc w:val="center"/>
              <w:rPr>
                <w:rFonts w:ascii="Times New Roman" w:hAnsi="Times New Roman"/>
                <w:sz w:val="24"/>
                <w:szCs w:val="24"/>
              </w:rPr>
            </w:pPr>
            <w:r w:rsidRPr="00D363C1">
              <w:rPr>
                <w:rFonts w:ascii="Times New Roman" w:hAnsi="Times New Roman"/>
                <w:sz w:val="24"/>
                <w:szCs w:val="24"/>
              </w:rPr>
              <w:t>Sample</w:t>
            </w:r>
          </w:p>
        </w:tc>
        <w:tc>
          <w:tcPr>
            <w:tcW w:w="1170" w:type="dxa"/>
            <w:vAlign w:val="center"/>
          </w:tcPr>
          <w:p w:rsidR="00DB1A72" w:rsidRDefault="00DB1A72" w:rsidP="0090702B">
            <w:pPr>
              <w:pStyle w:val="NoSpacing"/>
              <w:rPr>
                <w:rFonts w:ascii="Times New Roman" w:hAnsi="Times New Roman"/>
                <w:sz w:val="24"/>
                <w:szCs w:val="24"/>
              </w:rPr>
            </w:pPr>
            <w:r>
              <w:rPr>
                <w:rFonts w:ascii="Times New Roman" w:hAnsi="Times New Roman"/>
                <w:sz w:val="24"/>
                <w:szCs w:val="24"/>
              </w:rPr>
              <w:t>Code</w:t>
            </w:r>
          </w:p>
        </w:tc>
        <w:tc>
          <w:tcPr>
            <w:tcW w:w="1260" w:type="dxa"/>
            <w:vAlign w:val="center"/>
          </w:tcPr>
          <w:p w:rsidR="00DB1A72" w:rsidRPr="00D363C1" w:rsidRDefault="00DB1A72" w:rsidP="002E4E7E">
            <w:pPr>
              <w:pStyle w:val="NoSpacing"/>
              <w:jc w:val="center"/>
              <w:rPr>
                <w:rFonts w:ascii="Times New Roman" w:hAnsi="Times New Roman"/>
                <w:sz w:val="24"/>
                <w:szCs w:val="24"/>
              </w:rPr>
            </w:pPr>
            <w:r w:rsidRPr="00D363C1">
              <w:rPr>
                <w:rFonts w:ascii="Times New Roman" w:hAnsi="Times New Roman"/>
                <w:sz w:val="24"/>
                <w:szCs w:val="24"/>
              </w:rPr>
              <w:t>PLA, wt %</w:t>
            </w:r>
          </w:p>
        </w:tc>
        <w:tc>
          <w:tcPr>
            <w:tcW w:w="1980" w:type="dxa"/>
            <w:vAlign w:val="center"/>
          </w:tcPr>
          <w:p w:rsidR="00DB1A72" w:rsidRPr="00D363C1" w:rsidRDefault="00DB1A72" w:rsidP="002E4E7E">
            <w:pPr>
              <w:pStyle w:val="NoSpacing"/>
              <w:jc w:val="center"/>
              <w:rPr>
                <w:rFonts w:ascii="Times New Roman" w:hAnsi="Times New Roman"/>
                <w:sz w:val="24"/>
                <w:szCs w:val="24"/>
              </w:rPr>
            </w:pPr>
            <w:r>
              <w:rPr>
                <w:rFonts w:ascii="Times New Roman" w:hAnsi="Times New Roman"/>
                <w:sz w:val="24"/>
                <w:szCs w:val="24"/>
              </w:rPr>
              <w:t>Kenaf</w:t>
            </w:r>
            <w:r w:rsidRPr="00D363C1">
              <w:rPr>
                <w:rFonts w:ascii="Times New Roman" w:hAnsi="Times New Roman"/>
                <w:sz w:val="24"/>
                <w:szCs w:val="24"/>
              </w:rPr>
              <w:t xml:space="preserve"> fiber, wt %</w:t>
            </w:r>
          </w:p>
        </w:tc>
        <w:tc>
          <w:tcPr>
            <w:tcW w:w="1800" w:type="dxa"/>
            <w:vAlign w:val="center"/>
          </w:tcPr>
          <w:p w:rsidR="00DB1A72" w:rsidRPr="00D363C1" w:rsidRDefault="00DB1A72" w:rsidP="00694DEA">
            <w:pPr>
              <w:pStyle w:val="NoSpacing"/>
              <w:jc w:val="center"/>
              <w:rPr>
                <w:rFonts w:ascii="Times New Roman" w:hAnsi="Times New Roman"/>
                <w:sz w:val="24"/>
                <w:szCs w:val="24"/>
              </w:rPr>
            </w:pPr>
            <w:r>
              <w:rPr>
                <w:rFonts w:ascii="Times New Roman" w:hAnsi="Times New Roman"/>
                <w:sz w:val="24"/>
                <w:szCs w:val="24"/>
              </w:rPr>
              <w:t>Aloevera</w:t>
            </w:r>
            <w:r w:rsidRPr="00D363C1">
              <w:rPr>
                <w:rFonts w:ascii="Times New Roman" w:hAnsi="Times New Roman"/>
                <w:sz w:val="24"/>
                <w:szCs w:val="24"/>
              </w:rPr>
              <w:t>, wt %</w:t>
            </w:r>
          </w:p>
        </w:tc>
        <w:tc>
          <w:tcPr>
            <w:tcW w:w="1440" w:type="dxa"/>
            <w:vAlign w:val="center"/>
          </w:tcPr>
          <w:p w:rsidR="00DB1A72" w:rsidRPr="00D363C1" w:rsidRDefault="00DB1A72" w:rsidP="002E4E7E">
            <w:pPr>
              <w:pStyle w:val="NoSpacing"/>
              <w:jc w:val="center"/>
              <w:rPr>
                <w:rFonts w:ascii="Times New Roman" w:hAnsi="Times New Roman"/>
                <w:sz w:val="24"/>
                <w:szCs w:val="24"/>
              </w:rPr>
            </w:pPr>
            <w:r>
              <w:rPr>
                <w:rFonts w:ascii="Times New Roman" w:hAnsi="Times New Roman"/>
                <w:sz w:val="24"/>
                <w:szCs w:val="24"/>
              </w:rPr>
              <w:t xml:space="preserve">NaOH, </w:t>
            </w:r>
            <w:r w:rsidRPr="00D363C1">
              <w:rPr>
                <w:rFonts w:ascii="Times New Roman" w:hAnsi="Times New Roman"/>
                <w:sz w:val="24"/>
                <w:szCs w:val="24"/>
              </w:rPr>
              <w:t>wt %</w:t>
            </w:r>
            <w:r>
              <w:rPr>
                <w:rFonts w:ascii="Times New Roman" w:hAnsi="Times New Roman"/>
                <w:sz w:val="24"/>
                <w:szCs w:val="24"/>
              </w:rPr>
              <w:t xml:space="preserve"> </w:t>
            </w:r>
          </w:p>
        </w:tc>
      </w:tr>
      <w:tr w:rsidR="00694DEA" w:rsidRPr="00D363C1" w:rsidTr="00694DEA">
        <w:trPr>
          <w:trHeight w:val="260"/>
        </w:trPr>
        <w:tc>
          <w:tcPr>
            <w:tcW w:w="1620" w:type="dxa"/>
          </w:tcPr>
          <w:p w:rsidR="00DB1A72" w:rsidRPr="00D363C1" w:rsidRDefault="00DB1A72" w:rsidP="002E4E7E">
            <w:pPr>
              <w:ind w:firstLine="0"/>
              <w:rPr>
                <w:szCs w:val="24"/>
              </w:rPr>
            </w:pPr>
            <w:r w:rsidRPr="00D363C1">
              <w:rPr>
                <w:szCs w:val="24"/>
              </w:rPr>
              <w:t>PLA-30T</w:t>
            </w:r>
            <w:r>
              <w:rPr>
                <w:szCs w:val="24"/>
              </w:rPr>
              <w:t>KF</w:t>
            </w:r>
          </w:p>
        </w:tc>
        <w:tc>
          <w:tcPr>
            <w:tcW w:w="1170" w:type="dxa"/>
          </w:tcPr>
          <w:p w:rsidR="00DB1A72" w:rsidRDefault="00DB1A72" w:rsidP="0090702B">
            <w:pPr>
              <w:ind w:firstLine="0"/>
              <w:jc w:val="left"/>
              <w:rPr>
                <w:szCs w:val="24"/>
              </w:rPr>
            </w:pPr>
            <w:r>
              <w:rPr>
                <w:szCs w:val="24"/>
              </w:rPr>
              <w:t>PLA/K</w:t>
            </w:r>
          </w:p>
        </w:tc>
        <w:tc>
          <w:tcPr>
            <w:tcW w:w="1260" w:type="dxa"/>
          </w:tcPr>
          <w:p w:rsidR="00DB1A72" w:rsidRPr="00D363C1" w:rsidRDefault="00DB1A72" w:rsidP="002E4E7E">
            <w:pPr>
              <w:jc w:val="left"/>
              <w:rPr>
                <w:szCs w:val="24"/>
              </w:rPr>
            </w:pPr>
            <w:r w:rsidRPr="00D363C1">
              <w:rPr>
                <w:szCs w:val="24"/>
              </w:rPr>
              <w:t>70</w:t>
            </w:r>
          </w:p>
        </w:tc>
        <w:tc>
          <w:tcPr>
            <w:tcW w:w="1980" w:type="dxa"/>
          </w:tcPr>
          <w:p w:rsidR="00DB1A72" w:rsidRPr="00D363C1" w:rsidRDefault="00DB1A72" w:rsidP="002E4E7E">
            <w:pPr>
              <w:jc w:val="left"/>
              <w:rPr>
                <w:szCs w:val="24"/>
              </w:rPr>
            </w:pPr>
            <w:r w:rsidRPr="00D363C1">
              <w:rPr>
                <w:szCs w:val="24"/>
              </w:rPr>
              <w:t>30</w:t>
            </w:r>
          </w:p>
        </w:tc>
        <w:tc>
          <w:tcPr>
            <w:tcW w:w="1800" w:type="dxa"/>
          </w:tcPr>
          <w:p w:rsidR="00DB1A72" w:rsidRPr="00D363C1" w:rsidRDefault="00DB1A72" w:rsidP="002E4E7E">
            <w:pPr>
              <w:jc w:val="left"/>
              <w:rPr>
                <w:szCs w:val="24"/>
              </w:rPr>
            </w:pPr>
            <w:r w:rsidRPr="00D363C1">
              <w:rPr>
                <w:szCs w:val="24"/>
              </w:rPr>
              <w:t>0</w:t>
            </w:r>
          </w:p>
        </w:tc>
        <w:tc>
          <w:tcPr>
            <w:tcW w:w="1440" w:type="dxa"/>
          </w:tcPr>
          <w:p w:rsidR="00DB1A72" w:rsidRPr="00D363C1" w:rsidRDefault="00DB1A72" w:rsidP="002E4E7E">
            <w:pPr>
              <w:jc w:val="left"/>
              <w:rPr>
                <w:szCs w:val="24"/>
              </w:rPr>
            </w:pPr>
            <w:r>
              <w:rPr>
                <w:szCs w:val="24"/>
              </w:rPr>
              <w:t>6</w:t>
            </w:r>
          </w:p>
        </w:tc>
      </w:tr>
      <w:tr w:rsidR="00694DEA" w:rsidRPr="00D363C1" w:rsidTr="00694DEA">
        <w:trPr>
          <w:trHeight w:val="251"/>
        </w:trPr>
        <w:tc>
          <w:tcPr>
            <w:tcW w:w="1620" w:type="dxa"/>
          </w:tcPr>
          <w:p w:rsidR="00DB1A72" w:rsidRPr="00D363C1" w:rsidRDefault="00DB1A72" w:rsidP="002E4E7E">
            <w:pPr>
              <w:ind w:firstLine="0"/>
              <w:rPr>
                <w:szCs w:val="24"/>
              </w:rPr>
            </w:pPr>
            <w:r>
              <w:rPr>
                <w:szCs w:val="24"/>
              </w:rPr>
              <w:t>PLA-30TAF</w:t>
            </w:r>
          </w:p>
        </w:tc>
        <w:tc>
          <w:tcPr>
            <w:tcW w:w="1170" w:type="dxa"/>
          </w:tcPr>
          <w:p w:rsidR="00DB1A72" w:rsidRDefault="00DB1A72" w:rsidP="0090702B">
            <w:pPr>
              <w:ind w:firstLine="0"/>
              <w:rPr>
                <w:szCs w:val="24"/>
              </w:rPr>
            </w:pPr>
            <w:r>
              <w:rPr>
                <w:szCs w:val="24"/>
              </w:rPr>
              <w:t>PLA/A</w:t>
            </w:r>
          </w:p>
        </w:tc>
        <w:tc>
          <w:tcPr>
            <w:tcW w:w="1260" w:type="dxa"/>
          </w:tcPr>
          <w:p w:rsidR="00DB1A72" w:rsidRPr="00D363C1" w:rsidRDefault="00DB1A72" w:rsidP="002E4E7E">
            <w:pPr>
              <w:jc w:val="left"/>
              <w:rPr>
                <w:szCs w:val="24"/>
              </w:rPr>
            </w:pPr>
            <w:r w:rsidRPr="00D363C1">
              <w:rPr>
                <w:szCs w:val="24"/>
              </w:rPr>
              <w:t>69</w:t>
            </w:r>
          </w:p>
        </w:tc>
        <w:tc>
          <w:tcPr>
            <w:tcW w:w="1980" w:type="dxa"/>
          </w:tcPr>
          <w:p w:rsidR="00DB1A72" w:rsidRPr="00D363C1" w:rsidRDefault="00DB1A72" w:rsidP="002E4E7E">
            <w:pPr>
              <w:jc w:val="left"/>
              <w:rPr>
                <w:szCs w:val="24"/>
              </w:rPr>
            </w:pPr>
            <w:r w:rsidRPr="00D363C1">
              <w:rPr>
                <w:szCs w:val="24"/>
              </w:rPr>
              <w:t>0</w:t>
            </w:r>
          </w:p>
        </w:tc>
        <w:tc>
          <w:tcPr>
            <w:tcW w:w="1800" w:type="dxa"/>
          </w:tcPr>
          <w:p w:rsidR="00DB1A72" w:rsidRPr="00D363C1" w:rsidRDefault="00DB1A72" w:rsidP="002E4E7E">
            <w:pPr>
              <w:jc w:val="left"/>
              <w:rPr>
                <w:szCs w:val="24"/>
              </w:rPr>
            </w:pPr>
            <w:r>
              <w:rPr>
                <w:szCs w:val="24"/>
              </w:rPr>
              <w:t>30</w:t>
            </w:r>
          </w:p>
        </w:tc>
        <w:tc>
          <w:tcPr>
            <w:tcW w:w="1440" w:type="dxa"/>
          </w:tcPr>
          <w:p w:rsidR="00DB1A72" w:rsidRPr="00D363C1" w:rsidRDefault="00DB1A72" w:rsidP="002E4E7E">
            <w:pPr>
              <w:jc w:val="left"/>
              <w:rPr>
                <w:szCs w:val="24"/>
              </w:rPr>
            </w:pPr>
            <w:r>
              <w:rPr>
                <w:szCs w:val="24"/>
              </w:rPr>
              <w:t>6</w:t>
            </w:r>
          </w:p>
        </w:tc>
      </w:tr>
      <w:tr w:rsidR="00694DEA" w:rsidRPr="00D363C1" w:rsidTr="00694DEA">
        <w:trPr>
          <w:trHeight w:val="251"/>
        </w:trPr>
        <w:tc>
          <w:tcPr>
            <w:tcW w:w="1620" w:type="dxa"/>
          </w:tcPr>
          <w:p w:rsidR="00DB1A72" w:rsidRPr="00D363C1" w:rsidRDefault="00DB1A72" w:rsidP="002E4E7E">
            <w:pPr>
              <w:ind w:firstLine="0"/>
              <w:rPr>
                <w:szCs w:val="24"/>
              </w:rPr>
            </w:pPr>
            <w:r>
              <w:rPr>
                <w:szCs w:val="24"/>
              </w:rPr>
              <w:t>PLA-30TAKF</w:t>
            </w:r>
          </w:p>
        </w:tc>
        <w:tc>
          <w:tcPr>
            <w:tcW w:w="1170" w:type="dxa"/>
          </w:tcPr>
          <w:p w:rsidR="00DB1A72" w:rsidRDefault="00DB1A72" w:rsidP="0090702B">
            <w:pPr>
              <w:ind w:firstLine="0"/>
              <w:rPr>
                <w:szCs w:val="24"/>
              </w:rPr>
            </w:pPr>
            <w:r>
              <w:rPr>
                <w:szCs w:val="24"/>
              </w:rPr>
              <w:t>PLA/K/A</w:t>
            </w:r>
          </w:p>
        </w:tc>
        <w:tc>
          <w:tcPr>
            <w:tcW w:w="1260" w:type="dxa"/>
          </w:tcPr>
          <w:p w:rsidR="00DB1A72" w:rsidRPr="00D363C1" w:rsidRDefault="00DB1A72" w:rsidP="002E4E7E">
            <w:pPr>
              <w:jc w:val="left"/>
              <w:rPr>
                <w:szCs w:val="24"/>
              </w:rPr>
            </w:pPr>
            <w:r w:rsidRPr="00D363C1">
              <w:rPr>
                <w:szCs w:val="24"/>
              </w:rPr>
              <w:t>68</w:t>
            </w:r>
          </w:p>
        </w:tc>
        <w:tc>
          <w:tcPr>
            <w:tcW w:w="1980" w:type="dxa"/>
          </w:tcPr>
          <w:p w:rsidR="00DB1A72" w:rsidRPr="00D363C1" w:rsidRDefault="00DB1A72" w:rsidP="002E4E7E">
            <w:pPr>
              <w:jc w:val="left"/>
              <w:rPr>
                <w:szCs w:val="24"/>
              </w:rPr>
            </w:pPr>
            <w:r>
              <w:rPr>
                <w:szCs w:val="24"/>
              </w:rPr>
              <w:t>15</w:t>
            </w:r>
          </w:p>
        </w:tc>
        <w:tc>
          <w:tcPr>
            <w:tcW w:w="1800" w:type="dxa"/>
          </w:tcPr>
          <w:p w:rsidR="00DB1A72" w:rsidRPr="00D363C1" w:rsidRDefault="00DB1A72" w:rsidP="002E4E7E">
            <w:pPr>
              <w:jc w:val="left"/>
              <w:rPr>
                <w:szCs w:val="24"/>
              </w:rPr>
            </w:pPr>
            <w:r>
              <w:rPr>
                <w:szCs w:val="24"/>
              </w:rPr>
              <w:t>15</w:t>
            </w:r>
          </w:p>
        </w:tc>
        <w:tc>
          <w:tcPr>
            <w:tcW w:w="1440" w:type="dxa"/>
          </w:tcPr>
          <w:p w:rsidR="00DB1A72" w:rsidRPr="00D363C1" w:rsidRDefault="00DB1A72" w:rsidP="002E4E7E">
            <w:pPr>
              <w:jc w:val="left"/>
              <w:rPr>
                <w:szCs w:val="24"/>
              </w:rPr>
            </w:pPr>
            <w:r>
              <w:rPr>
                <w:szCs w:val="24"/>
              </w:rPr>
              <w:t>6</w:t>
            </w:r>
          </w:p>
        </w:tc>
      </w:tr>
    </w:tbl>
    <w:p w:rsidR="00A43E67" w:rsidRDefault="00A43E67" w:rsidP="00DE78BF">
      <w:pPr>
        <w:contextualSpacing/>
        <w:mirrorIndents/>
        <w:rPr>
          <w:szCs w:val="24"/>
        </w:rPr>
      </w:pPr>
    </w:p>
    <w:p w:rsidR="00DB1A72" w:rsidRDefault="00DB1A72" w:rsidP="00DE78BF">
      <w:pPr>
        <w:contextualSpacing/>
        <w:mirrorIndents/>
        <w:rPr>
          <w:szCs w:val="24"/>
        </w:rPr>
      </w:pPr>
    </w:p>
    <w:p w:rsidR="00A43E67" w:rsidRDefault="00A43E67" w:rsidP="00A43E67">
      <w:pPr>
        <w:ind w:firstLine="0"/>
        <w:contextualSpacing/>
        <w:mirrorIndents/>
        <w:rPr>
          <w:rFonts w:ascii="Arial" w:hAnsi="Arial" w:cs="Arial"/>
          <w:b/>
          <w:szCs w:val="24"/>
        </w:rPr>
      </w:pPr>
      <w:r w:rsidRPr="00205179">
        <w:rPr>
          <w:rFonts w:ascii="Arial" w:hAnsi="Arial" w:cs="Arial"/>
          <w:b/>
          <w:szCs w:val="24"/>
        </w:rPr>
        <w:lastRenderedPageBreak/>
        <w:t xml:space="preserve">2. 3. </w:t>
      </w:r>
      <w:r>
        <w:rPr>
          <w:rFonts w:ascii="Arial" w:hAnsi="Arial" w:cs="Arial"/>
          <w:b/>
          <w:szCs w:val="24"/>
        </w:rPr>
        <w:t>Results and Discussions</w:t>
      </w:r>
    </w:p>
    <w:p w:rsidR="00A43E67" w:rsidRDefault="00A43E67" w:rsidP="00A43E67">
      <w:pPr>
        <w:ind w:firstLine="0"/>
        <w:contextualSpacing/>
        <w:mirrorIndents/>
        <w:rPr>
          <w:rFonts w:ascii="Arial" w:hAnsi="Arial" w:cs="Arial"/>
          <w:b/>
          <w:szCs w:val="24"/>
        </w:rPr>
      </w:pPr>
    </w:p>
    <w:p w:rsidR="00A43E67" w:rsidRDefault="00A43E67" w:rsidP="00A43E67">
      <w:pPr>
        <w:ind w:firstLine="0"/>
        <w:contextualSpacing/>
        <w:mirrorIndents/>
        <w:rPr>
          <w:rFonts w:ascii="Arial" w:hAnsi="Arial" w:cs="Arial"/>
          <w:b/>
          <w:szCs w:val="24"/>
        </w:rPr>
      </w:pPr>
      <w:r>
        <w:rPr>
          <w:rFonts w:ascii="Arial" w:hAnsi="Arial" w:cs="Arial"/>
          <w:b/>
          <w:szCs w:val="24"/>
        </w:rPr>
        <w:t>2.3.1 Mechanical Properties of the Composites</w:t>
      </w:r>
    </w:p>
    <w:p w:rsidR="00A43E67" w:rsidRPr="00205179" w:rsidRDefault="00A43E67" w:rsidP="00A43E67">
      <w:pPr>
        <w:ind w:firstLine="0"/>
        <w:contextualSpacing/>
        <w:mirrorIndents/>
        <w:rPr>
          <w:rFonts w:ascii="Arial" w:hAnsi="Arial" w:cs="Arial"/>
          <w:b/>
          <w:szCs w:val="24"/>
        </w:rPr>
      </w:pPr>
    </w:p>
    <w:p w:rsidR="00AC3848" w:rsidRDefault="00AC3848" w:rsidP="00AC3848">
      <w:pPr>
        <w:autoSpaceDE w:val="0"/>
        <w:autoSpaceDN w:val="0"/>
        <w:adjustRightInd w:val="0"/>
        <w:ind w:firstLine="720"/>
        <w:rPr>
          <w:szCs w:val="24"/>
        </w:rPr>
      </w:pPr>
      <w:r w:rsidRPr="00AC3848">
        <w:rPr>
          <w:szCs w:val="24"/>
        </w:rPr>
        <w:t xml:space="preserve">The PLA-biocomposite and PLA-hybrid biocomposites obtained </w:t>
      </w:r>
      <w:r>
        <w:rPr>
          <w:szCs w:val="24"/>
        </w:rPr>
        <w:t>Impact Strength (ASTM D256</w:t>
      </w:r>
      <w:r w:rsidRPr="00AC3848">
        <w:rPr>
          <w:szCs w:val="24"/>
        </w:rPr>
        <w:t xml:space="preserve">) </w:t>
      </w:r>
      <w:r w:rsidR="00630AFC">
        <w:rPr>
          <w:szCs w:val="24"/>
        </w:rPr>
        <w:t>is</w:t>
      </w:r>
      <w:r w:rsidRPr="00AC3848">
        <w:rPr>
          <w:szCs w:val="24"/>
        </w:rPr>
        <w:t xml:space="preserve"> </w:t>
      </w:r>
      <w:r>
        <w:rPr>
          <w:szCs w:val="24"/>
        </w:rPr>
        <w:t>shown in fig. 1</w:t>
      </w:r>
      <w:r w:rsidRPr="00AC3848">
        <w:rPr>
          <w:szCs w:val="24"/>
        </w:rPr>
        <w:t xml:space="preserve">. It is obvious that, </w:t>
      </w:r>
      <w:r w:rsidR="0055491B">
        <w:rPr>
          <w:szCs w:val="24"/>
        </w:rPr>
        <w:t xml:space="preserve">PLA/kenaf and Aloevera fiber hybrid biocomposite </w:t>
      </w:r>
      <w:r w:rsidRPr="00AC3848">
        <w:rPr>
          <w:szCs w:val="24"/>
        </w:rPr>
        <w:t xml:space="preserve">improved the </w:t>
      </w:r>
      <w:r w:rsidR="0055491B">
        <w:rPr>
          <w:szCs w:val="24"/>
        </w:rPr>
        <w:t>Impact</w:t>
      </w:r>
      <w:r w:rsidRPr="00AC3848">
        <w:rPr>
          <w:szCs w:val="24"/>
        </w:rPr>
        <w:t xml:space="preserve"> </w:t>
      </w:r>
      <w:r w:rsidR="0055491B">
        <w:rPr>
          <w:szCs w:val="24"/>
        </w:rPr>
        <w:t>strength (Fig.1</w:t>
      </w:r>
      <w:r w:rsidRPr="00AC3848">
        <w:rPr>
          <w:szCs w:val="24"/>
        </w:rPr>
        <w:t xml:space="preserve">). The </w:t>
      </w:r>
      <w:r w:rsidR="008A0239">
        <w:rPr>
          <w:szCs w:val="24"/>
        </w:rPr>
        <w:t>PLA/Treated Kenaf (S) and PLA/Treated Aloevera (A) biocomposites impact strengths are 0.0209 and 0.05249 J/mm</w:t>
      </w:r>
      <w:r w:rsidR="008A0239">
        <w:rPr>
          <w:szCs w:val="24"/>
          <w:vertAlign w:val="superscript"/>
        </w:rPr>
        <w:t>2</w:t>
      </w:r>
      <w:r w:rsidR="008A0239">
        <w:rPr>
          <w:szCs w:val="24"/>
        </w:rPr>
        <w:t>, respectively.  The PLA/Treated Kenaf and Aloevera fiber hybrid</w:t>
      </w:r>
      <w:r w:rsidRPr="00AC3848">
        <w:rPr>
          <w:szCs w:val="24"/>
        </w:rPr>
        <w:t xml:space="preserve"> </w:t>
      </w:r>
      <w:r w:rsidR="008A0239">
        <w:rPr>
          <w:szCs w:val="24"/>
        </w:rPr>
        <w:t>biocomposite (H</w:t>
      </w:r>
      <w:r w:rsidRPr="00AC3848">
        <w:rPr>
          <w:szCs w:val="24"/>
        </w:rPr>
        <w:t xml:space="preserve">) </w:t>
      </w:r>
      <w:r w:rsidR="008A0239">
        <w:rPr>
          <w:szCs w:val="24"/>
        </w:rPr>
        <w:t>impact strength</w:t>
      </w:r>
      <w:r w:rsidRPr="00AC3848">
        <w:rPr>
          <w:szCs w:val="24"/>
        </w:rPr>
        <w:t xml:space="preserve"> </w:t>
      </w:r>
      <w:r w:rsidR="00311FA1">
        <w:rPr>
          <w:szCs w:val="24"/>
        </w:rPr>
        <w:t xml:space="preserve">is </w:t>
      </w:r>
      <w:r w:rsidR="008A0239">
        <w:rPr>
          <w:szCs w:val="24"/>
        </w:rPr>
        <w:t>improved to 0.06929 J/mm</w:t>
      </w:r>
      <w:r w:rsidR="008A0239">
        <w:rPr>
          <w:szCs w:val="24"/>
          <w:vertAlign w:val="superscript"/>
        </w:rPr>
        <w:t>2</w:t>
      </w:r>
      <w:r w:rsidR="008A0239">
        <w:rPr>
          <w:szCs w:val="24"/>
        </w:rPr>
        <w:t>.</w:t>
      </w:r>
      <w:r w:rsidRPr="00AC3848">
        <w:rPr>
          <w:szCs w:val="24"/>
        </w:rPr>
        <w:t xml:space="preserve"> </w:t>
      </w:r>
      <w:r w:rsidR="008A0239">
        <w:rPr>
          <w:szCs w:val="24"/>
        </w:rPr>
        <w:t xml:space="preserve">The fiber hybridization influences the impact strength of biocomposite. </w:t>
      </w:r>
      <w:r w:rsidRPr="00AC3848">
        <w:rPr>
          <w:szCs w:val="24"/>
        </w:rPr>
        <w:t xml:space="preserve">The similar trend observed by </w:t>
      </w:r>
      <w:r w:rsidR="00074DEE">
        <w:rPr>
          <w:szCs w:val="24"/>
        </w:rPr>
        <w:t>Zainudin</w:t>
      </w:r>
      <w:r w:rsidR="00ED615E">
        <w:rPr>
          <w:szCs w:val="24"/>
        </w:rPr>
        <w:t xml:space="preserve"> et al. [17</w:t>
      </w:r>
      <w:r w:rsidR="00074DEE" w:rsidRPr="00F551D7">
        <w:rPr>
          <w:szCs w:val="24"/>
        </w:rPr>
        <w:t xml:space="preserve">] </w:t>
      </w:r>
      <w:r w:rsidRPr="00AC3848">
        <w:rPr>
          <w:szCs w:val="24"/>
        </w:rPr>
        <w:t xml:space="preserve">they concluded that </w:t>
      </w:r>
      <w:r w:rsidR="00AC258E">
        <w:rPr>
          <w:szCs w:val="24"/>
        </w:rPr>
        <w:t>hybridized coir/oil palm EFB/PP composite enhanced higher mechanical properties than alone coir or oil palm EFB</w:t>
      </w:r>
      <w:r w:rsidR="0087591E">
        <w:rPr>
          <w:szCs w:val="24"/>
        </w:rPr>
        <w:t xml:space="preserve"> based</w:t>
      </w:r>
      <w:r w:rsidR="00ED615E">
        <w:rPr>
          <w:szCs w:val="24"/>
        </w:rPr>
        <w:t xml:space="preserve"> composites. Jacob et al. [18</w:t>
      </w:r>
      <w:r w:rsidR="00AC258E">
        <w:rPr>
          <w:szCs w:val="24"/>
        </w:rPr>
        <w:t>] also finding that</w:t>
      </w:r>
      <w:r w:rsidR="0087591E">
        <w:rPr>
          <w:szCs w:val="24"/>
        </w:rPr>
        <w:t>,</w:t>
      </w:r>
      <w:r w:rsidR="00AC258E">
        <w:rPr>
          <w:szCs w:val="24"/>
        </w:rPr>
        <w:t xml:space="preserve"> sisal/ oil palm </w:t>
      </w:r>
      <w:r w:rsidR="0087591E">
        <w:rPr>
          <w:szCs w:val="24"/>
        </w:rPr>
        <w:t>reinforced rubber composite shows improved mechanical properties than alone sisal or oil palm based composites</w:t>
      </w:r>
      <w:r w:rsidR="00B21CDE">
        <w:rPr>
          <w:szCs w:val="24"/>
        </w:rPr>
        <w:t>.</w:t>
      </w:r>
      <w:r w:rsidRPr="00AC3848">
        <w:rPr>
          <w:szCs w:val="24"/>
        </w:rPr>
        <w:t xml:space="preserve"> </w:t>
      </w:r>
    </w:p>
    <w:p w:rsidR="00B21CDE" w:rsidRPr="00AC3848" w:rsidRDefault="00B21CDE" w:rsidP="00AC3848">
      <w:pPr>
        <w:autoSpaceDE w:val="0"/>
        <w:autoSpaceDN w:val="0"/>
        <w:adjustRightInd w:val="0"/>
        <w:ind w:firstLine="720"/>
        <w:rPr>
          <w:szCs w:val="24"/>
        </w:rPr>
      </w:pPr>
    </w:p>
    <w:p w:rsidR="00101A78" w:rsidRDefault="005E740B" w:rsidP="00101A78">
      <w:pPr>
        <w:ind w:firstLine="0"/>
        <w:contextualSpacing/>
        <w:mirrorIndents/>
        <w:jc w:val="center"/>
        <w:rPr>
          <w:rFonts w:ascii="Arial" w:hAnsi="Arial" w:cs="Arial"/>
          <w:szCs w:val="24"/>
        </w:rPr>
      </w:pPr>
      <w:r w:rsidRPr="005E740B">
        <w:rPr>
          <w:rFonts w:ascii="Arial" w:hAnsi="Arial" w:cs="Arial"/>
          <w:noProof/>
          <w:szCs w:val="24"/>
          <w:lang w:val="en-US"/>
        </w:rPr>
        <w:drawing>
          <wp:inline distT="0" distB="0" distL="0" distR="0">
            <wp:extent cx="4572000" cy="221093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1A78" w:rsidRDefault="00101A78" w:rsidP="00101A78">
      <w:pPr>
        <w:ind w:firstLine="0"/>
        <w:contextualSpacing/>
        <w:mirrorIndents/>
        <w:jc w:val="center"/>
        <w:rPr>
          <w:rFonts w:ascii="Arial" w:hAnsi="Arial" w:cs="Arial"/>
          <w:szCs w:val="24"/>
        </w:rPr>
      </w:pPr>
    </w:p>
    <w:p w:rsidR="00101A78" w:rsidRPr="00205179" w:rsidRDefault="00101A78" w:rsidP="00101A78">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Impact Strength of Bio and hybrid bio composites</w:t>
      </w:r>
      <w:r w:rsidRPr="00205179">
        <w:rPr>
          <w:rFonts w:ascii="Arial" w:hAnsi="Arial" w:cs="Arial"/>
          <w:szCs w:val="24"/>
        </w:rPr>
        <w:t xml:space="preserve"> </w:t>
      </w:r>
    </w:p>
    <w:p w:rsidR="00A43E67" w:rsidRDefault="00A43E67" w:rsidP="00DE78BF">
      <w:pPr>
        <w:contextualSpacing/>
        <w:mirrorIndents/>
        <w:rPr>
          <w:szCs w:val="24"/>
        </w:rPr>
      </w:pPr>
    </w:p>
    <w:p w:rsidR="000365C0" w:rsidRDefault="000365C0" w:rsidP="000365C0">
      <w:pPr>
        <w:ind w:firstLine="0"/>
        <w:contextualSpacing/>
        <w:mirrorIndents/>
        <w:rPr>
          <w:szCs w:val="24"/>
        </w:rPr>
      </w:pPr>
    </w:p>
    <w:p w:rsidR="000365C0" w:rsidRPr="00731C1B" w:rsidRDefault="00630AFC" w:rsidP="000365C0">
      <w:pPr>
        <w:ind w:firstLine="0"/>
        <w:contextualSpacing/>
        <w:mirrorIndents/>
        <w:rPr>
          <w:rFonts w:ascii="Arial" w:hAnsi="Arial" w:cs="Arial"/>
          <w:b/>
          <w:szCs w:val="24"/>
        </w:rPr>
      </w:pPr>
      <w:r w:rsidRPr="00731C1B">
        <w:rPr>
          <w:rFonts w:ascii="Arial" w:hAnsi="Arial" w:cs="Arial"/>
          <w:b/>
          <w:szCs w:val="24"/>
        </w:rPr>
        <w:t>2.3.2 Thermal Properties</w:t>
      </w:r>
    </w:p>
    <w:p w:rsidR="00630AFC" w:rsidRDefault="00630AFC" w:rsidP="000365C0">
      <w:pPr>
        <w:ind w:firstLine="0"/>
        <w:contextualSpacing/>
        <w:mirrorIndents/>
        <w:rPr>
          <w:b/>
          <w:szCs w:val="24"/>
        </w:rPr>
      </w:pPr>
      <w:r>
        <w:rPr>
          <w:b/>
          <w:szCs w:val="24"/>
        </w:rPr>
        <w:tab/>
      </w:r>
    </w:p>
    <w:p w:rsidR="00C46913" w:rsidRDefault="00630AFC" w:rsidP="00C46913">
      <w:pPr>
        <w:ind w:firstLine="0"/>
        <w:contextualSpacing/>
        <w:mirrorIndents/>
        <w:rPr>
          <w:szCs w:val="24"/>
        </w:rPr>
      </w:pPr>
      <w:r>
        <w:rPr>
          <w:b/>
          <w:szCs w:val="24"/>
        </w:rPr>
        <w:tab/>
      </w:r>
      <w:r w:rsidR="00101A78" w:rsidRPr="00101A78">
        <w:rPr>
          <w:szCs w:val="24"/>
        </w:rPr>
        <w:t xml:space="preserve">Thermal stability of </w:t>
      </w:r>
      <w:r w:rsidR="00101A78" w:rsidRPr="00AC3848">
        <w:rPr>
          <w:szCs w:val="24"/>
        </w:rPr>
        <w:t>PLA-biocomposite and PLA-hybrid biocomposites</w:t>
      </w:r>
      <w:r w:rsidR="00101A78">
        <w:rPr>
          <w:szCs w:val="24"/>
        </w:rPr>
        <w:t xml:space="preserve"> were investigated by thermo grav</w:t>
      </w:r>
      <w:r w:rsidR="00311AF5">
        <w:rPr>
          <w:szCs w:val="24"/>
        </w:rPr>
        <w:t>imetric Analysis (TGA). Figure.</w:t>
      </w:r>
      <w:r w:rsidR="00101A78">
        <w:rPr>
          <w:szCs w:val="24"/>
        </w:rPr>
        <w:t xml:space="preserve">2 shows </w:t>
      </w:r>
      <w:r w:rsidR="00311AF5">
        <w:rPr>
          <w:szCs w:val="24"/>
        </w:rPr>
        <w:t xml:space="preserve">PLA-biocomposites and PLA-hybrid biocomposites of the TGa curve. </w:t>
      </w:r>
    </w:p>
    <w:p w:rsidR="00C46913" w:rsidRPr="00870673" w:rsidRDefault="00C46913" w:rsidP="00C46913">
      <w:pPr>
        <w:ind w:firstLine="0"/>
        <w:contextualSpacing/>
        <w:mirrorIndents/>
        <w:rPr>
          <w:rFonts w:ascii="Arial" w:hAnsi="Arial" w:cs="Arial"/>
          <w:szCs w:val="24"/>
        </w:rPr>
      </w:pPr>
    </w:p>
    <w:p w:rsidR="00C46913" w:rsidRDefault="00C46913" w:rsidP="00C46913">
      <w:pPr>
        <w:ind w:firstLine="0"/>
        <w:contextualSpacing/>
        <w:mirrorIndents/>
        <w:jc w:val="center"/>
        <w:rPr>
          <w:rFonts w:ascii="Arial" w:hAnsi="Arial" w:cs="Arial"/>
          <w:szCs w:val="24"/>
        </w:rPr>
      </w:pPr>
      <w:r w:rsidRPr="00C46913">
        <w:rPr>
          <w:rFonts w:ascii="Arial" w:hAnsi="Arial" w:cs="Arial"/>
          <w:noProof/>
          <w:szCs w:val="24"/>
          <w:lang w:val="en-US"/>
        </w:rPr>
        <w:drawing>
          <wp:inline distT="0" distB="0" distL="0" distR="0">
            <wp:extent cx="4647063" cy="2190465"/>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788F" w:rsidRPr="00D73AA4" w:rsidRDefault="00C46913" w:rsidP="00D73AA4">
      <w:pPr>
        <w:ind w:firstLine="0"/>
        <w:contextualSpacing/>
        <w:mirrorIndents/>
        <w:jc w:val="center"/>
        <w:rPr>
          <w:rFonts w:ascii="Arial" w:hAnsi="Arial" w:cs="Arial"/>
          <w:szCs w:val="24"/>
        </w:rPr>
      </w:pPr>
      <w:r w:rsidRPr="00205179">
        <w:rPr>
          <w:rFonts w:ascii="Arial" w:hAnsi="Arial" w:cs="Arial"/>
          <w:szCs w:val="24"/>
        </w:rPr>
        <w:t xml:space="preserve">Fig. 1. </w:t>
      </w:r>
      <w:r w:rsidR="00D54C6E">
        <w:rPr>
          <w:rFonts w:ascii="Arial" w:hAnsi="Arial" w:cs="Arial"/>
          <w:szCs w:val="24"/>
        </w:rPr>
        <w:t>TGA curve of PLA/K, PLA/A and PLA/K/A</w:t>
      </w:r>
      <w:r w:rsidRPr="00205179">
        <w:rPr>
          <w:rFonts w:ascii="Arial" w:hAnsi="Arial" w:cs="Arial"/>
          <w:szCs w:val="24"/>
        </w:rPr>
        <w:t xml:space="preserve"> </w:t>
      </w:r>
    </w:p>
    <w:p w:rsidR="00D73AA4" w:rsidRDefault="00D73AA4" w:rsidP="00CA1E4B">
      <w:pPr>
        <w:ind w:firstLine="0"/>
        <w:contextualSpacing/>
        <w:mirrorIndents/>
        <w:jc w:val="center"/>
        <w:rPr>
          <w:szCs w:val="24"/>
        </w:rPr>
      </w:pPr>
    </w:p>
    <w:p w:rsidR="00080F43" w:rsidRDefault="00694CDA" w:rsidP="00080F43">
      <w:pPr>
        <w:ind w:firstLine="0"/>
        <w:contextualSpacing/>
        <w:mirrorIndents/>
        <w:rPr>
          <w:szCs w:val="24"/>
        </w:rPr>
      </w:pPr>
      <w:r>
        <w:rPr>
          <w:szCs w:val="24"/>
        </w:rPr>
        <w:t xml:space="preserve">The fiber hybridization improved thermal stability of biocomposite as evidenced from Thermo gravimetric curve. </w:t>
      </w:r>
      <w:r w:rsidR="00064521">
        <w:rPr>
          <w:szCs w:val="24"/>
        </w:rPr>
        <w:t>The T</w:t>
      </w:r>
      <w:r w:rsidR="00064521">
        <w:rPr>
          <w:szCs w:val="24"/>
          <w:vertAlign w:val="subscript"/>
        </w:rPr>
        <w:t xml:space="preserve">75% </w:t>
      </w:r>
      <w:r w:rsidR="00064521" w:rsidRPr="00064521">
        <w:rPr>
          <w:szCs w:val="24"/>
        </w:rPr>
        <w:t>of</w:t>
      </w:r>
      <w:r w:rsidR="00064521">
        <w:rPr>
          <w:szCs w:val="24"/>
        </w:rPr>
        <w:t xml:space="preserve"> hybrid biocomposite improved </w:t>
      </w:r>
      <w:r w:rsidR="00D15B04">
        <w:rPr>
          <w:szCs w:val="24"/>
        </w:rPr>
        <w:t>337</w:t>
      </w:r>
      <w:r w:rsidR="00D15B04">
        <w:rPr>
          <w:szCs w:val="24"/>
          <w:vertAlign w:val="superscript"/>
        </w:rPr>
        <w:t>o</w:t>
      </w:r>
      <w:r w:rsidR="00D15B04">
        <w:rPr>
          <w:szCs w:val="24"/>
        </w:rPr>
        <w:t xml:space="preserve"> C </w:t>
      </w:r>
      <w:r w:rsidR="00064521">
        <w:rPr>
          <w:szCs w:val="24"/>
        </w:rPr>
        <w:t>to 343</w:t>
      </w:r>
      <w:r w:rsidR="00064521">
        <w:rPr>
          <w:szCs w:val="24"/>
          <w:vertAlign w:val="superscript"/>
        </w:rPr>
        <w:t>o</w:t>
      </w:r>
      <w:r w:rsidR="00064521">
        <w:rPr>
          <w:szCs w:val="24"/>
        </w:rPr>
        <w:t xml:space="preserve"> C </w:t>
      </w:r>
      <w:r w:rsidR="00D15B04">
        <w:rPr>
          <w:szCs w:val="24"/>
        </w:rPr>
        <w:t xml:space="preserve">(Table. 2). </w:t>
      </w:r>
      <w:r w:rsidR="00080F43" w:rsidRPr="00064521">
        <w:rPr>
          <w:szCs w:val="24"/>
        </w:rPr>
        <w:t>The</w:t>
      </w:r>
      <w:r w:rsidR="00080F43">
        <w:rPr>
          <w:szCs w:val="24"/>
        </w:rPr>
        <w:t xml:space="preserve"> decomposition takes place in three-stages. </w:t>
      </w:r>
      <w:r w:rsidR="00B45748">
        <w:rPr>
          <w:szCs w:val="24"/>
        </w:rPr>
        <w:t xml:space="preserve">In </w:t>
      </w:r>
      <w:r w:rsidR="00877775">
        <w:rPr>
          <w:szCs w:val="24"/>
        </w:rPr>
        <w:t>t</w:t>
      </w:r>
      <w:r w:rsidR="00B45748">
        <w:rPr>
          <w:szCs w:val="24"/>
        </w:rPr>
        <w:t xml:space="preserve">he primary </w:t>
      </w:r>
      <w:r w:rsidR="00AD5CB8">
        <w:rPr>
          <w:szCs w:val="24"/>
        </w:rPr>
        <w:t xml:space="preserve">stage </w:t>
      </w:r>
      <w:r w:rsidR="00877775">
        <w:rPr>
          <w:szCs w:val="24"/>
        </w:rPr>
        <w:t xml:space="preserve">moisture </w:t>
      </w:r>
      <w:r w:rsidR="00AD5CB8">
        <w:rPr>
          <w:szCs w:val="24"/>
        </w:rPr>
        <w:t>evaporation occurred</w:t>
      </w:r>
      <w:r w:rsidR="00877775">
        <w:rPr>
          <w:szCs w:val="24"/>
        </w:rPr>
        <w:t xml:space="preserve"> </w:t>
      </w:r>
      <w:r w:rsidR="00B45748">
        <w:rPr>
          <w:szCs w:val="24"/>
        </w:rPr>
        <w:t>up</w:t>
      </w:r>
      <w:r w:rsidR="00AD5CB8">
        <w:rPr>
          <w:szCs w:val="24"/>
        </w:rPr>
        <w:t xml:space="preserve"> </w:t>
      </w:r>
      <w:r w:rsidR="00B45748">
        <w:rPr>
          <w:szCs w:val="24"/>
        </w:rPr>
        <w:t>to 150</w:t>
      </w:r>
      <w:r w:rsidR="00B45748">
        <w:rPr>
          <w:szCs w:val="24"/>
          <w:vertAlign w:val="superscript"/>
        </w:rPr>
        <w:t>o</w:t>
      </w:r>
      <w:r w:rsidR="00B45748">
        <w:rPr>
          <w:szCs w:val="24"/>
        </w:rPr>
        <w:t xml:space="preserve"> C</w:t>
      </w:r>
      <w:r w:rsidR="00877775">
        <w:rPr>
          <w:szCs w:val="24"/>
        </w:rPr>
        <w:t xml:space="preserve"> and </w:t>
      </w:r>
      <w:r w:rsidR="00D15B04">
        <w:rPr>
          <w:szCs w:val="24"/>
        </w:rPr>
        <w:t xml:space="preserve">in second phase </w:t>
      </w:r>
      <w:r w:rsidR="00AD5CB8">
        <w:rPr>
          <w:szCs w:val="24"/>
        </w:rPr>
        <w:t xml:space="preserve">due to lignin, cellulose and hemi celluloses. Finally, </w:t>
      </w:r>
      <w:r w:rsidR="00977A2D">
        <w:rPr>
          <w:szCs w:val="24"/>
        </w:rPr>
        <w:t>depolymerisation of PLA</w:t>
      </w:r>
      <w:r w:rsidR="00530EFC">
        <w:rPr>
          <w:szCs w:val="24"/>
        </w:rPr>
        <w:t xml:space="preserve"> </w:t>
      </w:r>
      <w:r w:rsidR="00AD5CB8">
        <w:rPr>
          <w:szCs w:val="24"/>
        </w:rPr>
        <w:t>takes place.</w:t>
      </w:r>
      <w:r w:rsidR="00530EFC">
        <w:rPr>
          <w:szCs w:val="24"/>
        </w:rPr>
        <w:t xml:space="preserve"> For 10 % mass loss PLA-30TKF, PLA-30TAF and PLA-30TAKF were degraded</w:t>
      </w:r>
      <w:r w:rsidR="00AD6B51">
        <w:rPr>
          <w:szCs w:val="24"/>
        </w:rPr>
        <w:t xml:space="preserve"> at</w:t>
      </w:r>
      <w:r w:rsidR="00530EFC">
        <w:rPr>
          <w:szCs w:val="24"/>
        </w:rPr>
        <w:t xml:space="preserve"> 280, 295 and 291respectively</w:t>
      </w:r>
      <w:r w:rsidR="00AD6B51">
        <w:rPr>
          <w:szCs w:val="24"/>
        </w:rPr>
        <w:t xml:space="preserve">. For 75 </w:t>
      </w:r>
      <w:r w:rsidR="00D54C6E">
        <w:rPr>
          <w:szCs w:val="24"/>
        </w:rPr>
        <w:t>% loss PLA-30TKF, PLA-30TAF and PLA-30TAKF are decomposed at 337, 338 and 343 respectively. M Boopalan et al [</w:t>
      </w:r>
      <w:r w:rsidR="00ED615E">
        <w:rPr>
          <w:szCs w:val="24"/>
        </w:rPr>
        <w:t>19</w:t>
      </w:r>
      <w:r w:rsidR="00D54C6E">
        <w:rPr>
          <w:szCs w:val="24"/>
        </w:rPr>
        <w:t xml:space="preserve">] concluded that the hybridization enhanced superior thermal stability. </w:t>
      </w:r>
      <w:r w:rsidR="002F1C31">
        <w:rPr>
          <w:szCs w:val="24"/>
        </w:rPr>
        <w:t>The hybridization enhanced better thermal stability of hybrid biocomposite.</w:t>
      </w:r>
    </w:p>
    <w:p w:rsidR="00080F43" w:rsidRDefault="00080F43" w:rsidP="00CA1E4B">
      <w:pPr>
        <w:ind w:firstLine="0"/>
        <w:contextualSpacing/>
        <w:mirrorIndents/>
        <w:jc w:val="center"/>
        <w:rPr>
          <w:szCs w:val="24"/>
        </w:rPr>
      </w:pPr>
    </w:p>
    <w:p w:rsidR="00CA1E4B" w:rsidRPr="00205179" w:rsidRDefault="00C46913" w:rsidP="00CA1E4B">
      <w:pPr>
        <w:ind w:firstLine="0"/>
        <w:contextualSpacing/>
        <w:mirrorIndents/>
        <w:jc w:val="center"/>
        <w:rPr>
          <w:szCs w:val="24"/>
        </w:rPr>
      </w:pPr>
      <w:r>
        <w:rPr>
          <w:szCs w:val="24"/>
        </w:rPr>
        <w:t>Table. 2. TGA Characterization of PLA bio and hybrid biocomposites</w:t>
      </w:r>
    </w:p>
    <w:p w:rsidR="00CA1E4B" w:rsidRPr="00205179" w:rsidRDefault="00CA1E4B" w:rsidP="00CA1E4B">
      <w:pPr>
        <w:ind w:firstLine="397"/>
        <w:contextualSpacing/>
        <w:mirrorIndents/>
        <w:rPr>
          <w:szCs w:val="24"/>
        </w:rPr>
      </w:pPr>
    </w:p>
    <w:tbl>
      <w:tblPr>
        <w:tblStyle w:val="TableGrid"/>
        <w:tblW w:w="9623" w:type="dxa"/>
        <w:jc w:val="center"/>
        <w:tblInd w:w="198" w:type="dxa"/>
        <w:tblLook w:val="04A0"/>
      </w:tblPr>
      <w:tblGrid>
        <w:gridCol w:w="1626"/>
        <w:gridCol w:w="1362"/>
        <w:gridCol w:w="3231"/>
        <w:gridCol w:w="3404"/>
      </w:tblGrid>
      <w:tr w:rsidR="005E740B" w:rsidRPr="00D363C1" w:rsidTr="005E740B">
        <w:trPr>
          <w:jc w:val="center"/>
        </w:trPr>
        <w:tc>
          <w:tcPr>
            <w:tcW w:w="1626" w:type="dxa"/>
            <w:vAlign w:val="center"/>
          </w:tcPr>
          <w:p w:rsidR="005E740B" w:rsidRPr="00D363C1" w:rsidRDefault="005E740B" w:rsidP="00290A14">
            <w:pPr>
              <w:pStyle w:val="NoSpacing"/>
              <w:jc w:val="center"/>
              <w:rPr>
                <w:rFonts w:ascii="Times New Roman" w:hAnsi="Times New Roman"/>
                <w:sz w:val="24"/>
                <w:szCs w:val="24"/>
              </w:rPr>
            </w:pPr>
            <w:r w:rsidRPr="00D363C1">
              <w:rPr>
                <w:rFonts w:ascii="Times New Roman" w:hAnsi="Times New Roman"/>
                <w:sz w:val="24"/>
                <w:szCs w:val="24"/>
              </w:rPr>
              <w:t>Sample</w:t>
            </w:r>
          </w:p>
        </w:tc>
        <w:tc>
          <w:tcPr>
            <w:tcW w:w="1362" w:type="dxa"/>
            <w:vAlign w:val="center"/>
          </w:tcPr>
          <w:p w:rsidR="005E740B" w:rsidRDefault="005E740B" w:rsidP="005E740B">
            <w:pPr>
              <w:pStyle w:val="NoSpacing"/>
              <w:rPr>
                <w:rFonts w:ascii="Times New Roman" w:hAnsi="Times New Roman"/>
                <w:sz w:val="24"/>
                <w:szCs w:val="24"/>
              </w:rPr>
            </w:pPr>
            <w:r>
              <w:rPr>
                <w:rFonts w:ascii="Times New Roman" w:hAnsi="Times New Roman"/>
                <w:sz w:val="24"/>
                <w:szCs w:val="24"/>
              </w:rPr>
              <w:t>Denotation</w:t>
            </w:r>
          </w:p>
        </w:tc>
        <w:tc>
          <w:tcPr>
            <w:tcW w:w="6635" w:type="dxa"/>
            <w:gridSpan w:val="2"/>
            <w:vAlign w:val="center"/>
          </w:tcPr>
          <w:p w:rsidR="005E740B" w:rsidRDefault="005E740B" w:rsidP="005E740B">
            <w:pPr>
              <w:pStyle w:val="NoSpacing"/>
              <w:jc w:val="center"/>
              <w:rPr>
                <w:rFonts w:ascii="Times New Roman" w:hAnsi="Times New Roman"/>
                <w:sz w:val="24"/>
                <w:szCs w:val="24"/>
              </w:rPr>
            </w:pPr>
            <w:r>
              <w:rPr>
                <w:rFonts w:ascii="Times New Roman" w:hAnsi="Times New Roman"/>
                <w:sz w:val="24"/>
                <w:szCs w:val="24"/>
              </w:rPr>
              <w:t>Decomposition Temperature (</w:t>
            </w:r>
            <w:r>
              <w:rPr>
                <w:rFonts w:ascii="Times New Roman" w:hAnsi="Times New Roman"/>
                <w:sz w:val="24"/>
                <w:szCs w:val="24"/>
                <w:vertAlign w:val="superscript"/>
              </w:rPr>
              <w:t>o</w:t>
            </w:r>
            <w:r>
              <w:rPr>
                <w:rFonts w:ascii="Times New Roman" w:hAnsi="Times New Roman"/>
                <w:sz w:val="24"/>
                <w:szCs w:val="24"/>
              </w:rPr>
              <w:t xml:space="preserve"> C) of the Different Weight Loss (%)</w:t>
            </w:r>
          </w:p>
          <w:p w:rsidR="005E740B" w:rsidRPr="00CA1E4B" w:rsidRDefault="005E740B" w:rsidP="005E740B">
            <w:pPr>
              <w:pStyle w:val="NoSpacing"/>
              <w:rPr>
                <w:rFonts w:ascii="Times New Roman" w:hAnsi="Times New Roman"/>
                <w:sz w:val="24"/>
                <w:szCs w:val="24"/>
                <w:vertAlign w:val="superscript"/>
              </w:rPr>
            </w:pPr>
            <w:r>
              <w:rPr>
                <w:rFonts w:ascii="Times New Roman" w:hAnsi="Times New Roman"/>
                <w:sz w:val="24"/>
                <w:szCs w:val="24"/>
              </w:rPr>
              <w:t xml:space="preserve">                 10%                                                          75%</w:t>
            </w:r>
          </w:p>
        </w:tc>
      </w:tr>
      <w:tr w:rsidR="005E740B" w:rsidRPr="00D363C1" w:rsidTr="005E740B">
        <w:trPr>
          <w:jc w:val="center"/>
        </w:trPr>
        <w:tc>
          <w:tcPr>
            <w:tcW w:w="1626" w:type="dxa"/>
          </w:tcPr>
          <w:p w:rsidR="005E740B" w:rsidRPr="00D363C1" w:rsidRDefault="005E740B" w:rsidP="00290A14">
            <w:pPr>
              <w:ind w:firstLine="0"/>
              <w:jc w:val="center"/>
              <w:rPr>
                <w:szCs w:val="24"/>
              </w:rPr>
            </w:pPr>
            <w:r w:rsidRPr="00D363C1">
              <w:rPr>
                <w:szCs w:val="24"/>
              </w:rPr>
              <w:t>PLA-30T</w:t>
            </w:r>
            <w:r>
              <w:rPr>
                <w:szCs w:val="24"/>
              </w:rPr>
              <w:t>KF</w:t>
            </w:r>
          </w:p>
        </w:tc>
        <w:tc>
          <w:tcPr>
            <w:tcW w:w="1362" w:type="dxa"/>
          </w:tcPr>
          <w:p w:rsidR="005E740B" w:rsidRDefault="005E740B" w:rsidP="005E740B">
            <w:pPr>
              <w:ind w:firstLine="0"/>
              <w:jc w:val="left"/>
              <w:rPr>
                <w:szCs w:val="24"/>
              </w:rPr>
            </w:pPr>
            <w:r>
              <w:rPr>
                <w:szCs w:val="24"/>
              </w:rPr>
              <w:t>PLA/K</w:t>
            </w:r>
          </w:p>
        </w:tc>
        <w:tc>
          <w:tcPr>
            <w:tcW w:w="3231" w:type="dxa"/>
          </w:tcPr>
          <w:p w:rsidR="005E740B" w:rsidRPr="00D363C1" w:rsidRDefault="005E740B" w:rsidP="005E740B">
            <w:pPr>
              <w:rPr>
                <w:szCs w:val="24"/>
              </w:rPr>
            </w:pPr>
            <w:r>
              <w:rPr>
                <w:szCs w:val="24"/>
              </w:rPr>
              <w:t xml:space="preserve">       280</w:t>
            </w:r>
          </w:p>
        </w:tc>
        <w:tc>
          <w:tcPr>
            <w:tcW w:w="3404" w:type="dxa"/>
          </w:tcPr>
          <w:p w:rsidR="005E740B" w:rsidRPr="00D363C1" w:rsidRDefault="005E740B" w:rsidP="005E740B">
            <w:pPr>
              <w:jc w:val="center"/>
              <w:rPr>
                <w:szCs w:val="24"/>
              </w:rPr>
            </w:pPr>
            <w:r>
              <w:rPr>
                <w:szCs w:val="24"/>
              </w:rPr>
              <w:t>337</w:t>
            </w:r>
          </w:p>
        </w:tc>
      </w:tr>
      <w:tr w:rsidR="005E740B" w:rsidRPr="00D363C1" w:rsidTr="005E740B">
        <w:trPr>
          <w:jc w:val="center"/>
        </w:trPr>
        <w:tc>
          <w:tcPr>
            <w:tcW w:w="1626" w:type="dxa"/>
          </w:tcPr>
          <w:p w:rsidR="005E740B" w:rsidRPr="00D363C1" w:rsidRDefault="005E740B" w:rsidP="00290A14">
            <w:pPr>
              <w:ind w:firstLine="0"/>
              <w:jc w:val="center"/>
              <w:rPr>
                <w:szCs w:val="24"/>
              </w:rPr>
            </w:pPr>
            <w:r>
              <w:rPr>
                <w:szCs w:val="24"/>
              </w:rPr>
              <w:t>PLA-30TAF</w:t>
            </w:r>
          </w:p>
        </w:tc>
        <w:tc>
          <w:tcPr>
            <w:tcW w:w="1362" w:type="dxa"/>
          </w:tcPr>
          <w:p w:rsidR="005E740B" w:rsidRDefault="005E740B" w:rsidP="005E740B">
            <w:pPr>
              <w:ind w:firstLine="0"/>
              <w:rPr>
                <w:szCs w:val="24"/>
              </w:rPr>
            </w:pPr>
            <w:r>
              <w:rPr>
                <w:szCs w:val="24"/>
              </w:rPr>
              <w:t>PLA/A</w:t>
            </w:r>
          </w:p>
        </w:tc>
        <w:tc>
          <w:tcPr>
            <w:tcW w:w="3231" w:type="dxa"/>
          </w:tcPr>
          <w:p w:rsidR="005E740B" w:rsidRPr="00D363C1" w:rsidRDefault="005E740B" w:rsidP="005E740B">
            <w:pPr>
              <w:rPr>
                <w:szCs w:val="24"/>
              </w:rPr>
            </w:pPr>
            <w:r>
              <w:rPr>
                <w:szCs w:val="24"/>
              </w:rPr>
              <w:t xml:space="preserve">       295</w:t>
            </w:r>
          </w:p>
        </w:tc>
        <w:tc>
          <w:tcPr>
            <w:tcW w:w="3404" w:type="dxa"/>
          </w:tcPr>
          <w:p w:rsidR="005E740B" w:rsidRPr="00D363C1" w:rsidRDefault="005E740B" w:rsidP="005E740B">
            <w:pPr>
              <w:jc w:val="center"/>
              <w:rPr>
                <w:szCs w:val="24"/>
              </w:rPr>
            </w:pPr>
            <w:r>
              <w:rPr>
                <w:szCs w:val="24"/>
              </w:rPr>
              <w:t>338</w:t>
            </w:r>
          </w:p>
        </w:tc>
      </w:tr>
      <w:tr w:rsidR="005E740B" w:rsidRPr="00D363C1" w:rsidTr="005E740B">
        <w:trPr>
          <w:jc w:val="center"/>
        </w:trPr>
        <w:tc>
          <w:tcPr>
            <w:tcW w:w="1626" w:type="dxa"/>
          </w:tcPr>
          <w:p w:rsidR="005E740B" w:rsidRPr="00D363C1" w:rsidRDefault="005E740B" w:rsidP="00290A14">
            <w:pPr>
              <w:ind w:firstLine="0"/>
              <w:jc w:val="center"/>
              <w:rPr>
                <w:szCs w:val="24"/>
              </w:rPr>
            </w:pPr>
            <w:r>
              <w:rPr>
                <w:szCs w:val="24"/>
              </w:rPr>
              <w:t>PLA-30TAKF</w:t>
            </w:r>
          </w:p>
        </w:tc>
        <w:tc>
          <w:tcPr>
            <w:tcW w:w="1362" w:type="dxa"/>
          </w:tcPr>
          <w:p w:rsidR="005E740B" w:rsidRDefault="005E740B" w:rsidP="005E740B">
            <w:pPr>
              <w:ind w:firstLine="0"/>
              <w:rPr>
                <w:szCs w:val="24"/>
              </w:rPr>
            </w:pPr>
            <w:r>
              <w:rPr>
                <w:szCs w:val="24"/>
              </w:rPr>
              <w:t>PLA/K/A</w:t>
            </w:r>
          </w:p>
        </w:tc>
        <w:tc>
          <w:tcPr>
            <w:tcW w:w="3231" w:type="dxa"/>
          </w:tcPr>
          <w:p w:rsidR="005E740B" w:rsidRPr="00D363C1" w:rsidRDefault="005E740B" w:rsidP="005E740B">
            <w:pPr>
              <w:rPr>
                <w:szCs w:val="24"/>
              </w:rPr>
            </w:pPr>
            <w:r>
              <w:rPr>
                <w:szCs w:val="24"/>
              </w:rPr>
              <w:t xml:space="preserve">       291</w:t>
            </w:r>
          </w:p>
        </w:tc>
        <w:tc>
          <w:tcPr>
            <w:tcW w:w="3404" w:type="dxa"/>
          </w:tcPr>
          <w:p w:rsidR="005E740B" w:rsidRPr="00D363C1" w:rsidRDefault="005E740B" w:rsidP="005E740B">
            <w:pPr>
              <w:jc w:val="center"/>
              <w:rPr>
                <w:szCs w:val="24"/>
              </w:rPr>
            </w:pPr>
            <w:r>
              <w:rPr>
                <w:szCs w:val="24"/>
              </w:rPr>
              <w:t>343</w:t>
            </w:r>
          </w:p>
        </w:tc>
      </w:tr>
    </w:tbl>
    <w:p w:rsidR="0078438B" w:rsidRDefault="0078438B" w:rsidP="00290A14">
      <w:pPr>
        <w:ind w:firstLine="397"/>
        <w:contextualSpacing/>
        <w:mirrorIndents/>
        <w:jc w:val="center"/>
        <w:rPr>
          <w:szCs w:val="24"/>
        </w:rPr>
      </w:pPr>
    </w:p>
    <w:p w:rsidR="002C5633" w:rsidRPr="00A368C8" w:rsidRDefault="00A368C8" w:rsidP="00A368C8">
      <w:pPr>
        <w:ind w:firstLine="397"/>
        <w:contextualSpacing/>
        <w:mirrorIndents/>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rsidR="002C5633" w:rsidRPr="00A368C8" w:rsidRDefault="00A368C8" w:rsidP="00A368C8">
      <w:pPr>
        <w:ind w:firstLine="0"/>
        <w:mirrorIndents/>
        <w:rPr>
          <w:rFonts w:ascii="Arial" w:hAnsi="Arial" w:cs="Arial"/>
          <w:b/>
          <w:szCs w:val="24"/>
        </w:rPr>
      </w:pPr>
      <w:r>
        <w:rPr>
          <w:rFonts w:ascii="Arial" w:hAnsi="Arial" w:cs="Arial"/>
          <w:b/>
          <w:szCs w:val="24"/>
        </w:rPr>
        <w:t xml:space="preserve">2. </w:t>
      </w:r>
      <w:r w:rsidR="002C5633" w:rsidRPr="00A368C8">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F80AE9" w:rsidRDefault="005F18E0" w:rsidP="00942EA6">
      <w:pPr>
        <w:ind w:firstLine="397"/>
        <w:contextualSpacing/>
        <w:mirrorIndents/>
        <w:rPr>
          <w:szCs w:val="24"/>
        </w:rPr>
      </w:pPr>
      <w:r>
        <w:rPr>
          <w:szCs w:val="24"/>
        </w:rPr>
        <w:t xml:space="preserve">The </w:t>
      </w:r>
      <w:r w:rsidR="003856C3">
        <w:rPr>
          <w:szCs w:val="24"/>
        </w:rPr>
        <w:t>influences of hybridization on impact and thermal stability (TGA) of PLA/Kenaf/ Aloevera fiber biocomposites have been presented.</w:t>
      </w:r>
      <w:r>
        <w:rPr>
          <w:szCs w:val="24"/>
        </w:rPr>
        <w:t xml:space="preserve"> </w:t>
      </w:r>
      <w:r w:rsidR="003856C3">
        <w:rPr>
          <w:szCs w:val="24"/>
        </w:rPr>
        <w:t>The higher impact strength 0.06929 J/mm</w:t>
      </w:r>
      <w:r w:rsidR="003856C3">
        <w:rPr>
          <w:szCs w:val="24"/>
          <w:vertAlign w:val="superscript"/>
        </w:rPr>
        <w:t xml:space="preserve">2 </w:t>
      </w:r>
      <w:r w:rsidR="003856C3">
        <w:rPr>
          <w:szCs w:val="24"/>
        </w:rPr>
        <w:t>obtained</w:t>
      </w:r>
      <w:r w:rsidR="003856C3" w:rsidRPr="00205179">
        <w:rPr>
          <w:szCs w:val="24"/>
        </w:rPr>
        <w:t xml:space="preserve"> </w:t>
      </w:r>
      <w:r w:rsidR="003856C3">
        <w:rPr>
          <w:szCs w:val="24"/>
        </w:rPr>
        <w:t>for PLA/K/A hybrid biocomposite.</w:t>
      </w:r>
      <w:r w:rsidR="00AF028B">
        <w:rPr>
          <w:szCs w:val="24"/>
        </w:rPr>
        <w:t xml:space="preserve"> </w:t>
      </w:r>
      <w:r w:rsidR="005E740B">
        <w:rPr>
          <w:szCs w:val="24"/>
        </w:rPr>
        <w:t>TGA</w:t>
      </w:r>
      <w:r w:rsidR="003856C3">
        <w:rPr>
          <w:szCs w:val="24"/>
        </w:rPr>
        <w:t xml:space="preserve"> curve </w:t>
      </w:r>
      <w:r w:rsidR="005E740B">
        <w:rPr>
          <w:szCs w:val="24"/>
        </w:rPr>
        <w:t xml:space="preserve">demonstrates </w:t>
      </w:r>
      <w:r w:rsidR="00AF028B">
        <w:rPr>
          <w:szCs w:val="24"/>
        </w:rPr>
        <w:t>the PLA/K/A hybrid biocomposite exhibits highest decomposition temperature 343</w:t>
      </w:r>
      <w:r w:rsidR="00AF028B">
        <w:rPr>
          <w:szCs w:val="24"/>
          <w:vertAlign w:val="superscript"/>
        </w:rPr>
        <w:t>o</w:t>
      </w:r>
      <w:r w:rsidR="00AF028B">
        <w:rPr>
          <w:szCs w:val="24"/>
        </w:rPr>
        <w:t>C</w:t>
      </w:r>
      <w:r w:rsidR="005E740B">
        <w:rPr>
          <w:szCs w:val="24"/>
        </w:rPr>
        <w:t xml:space="preserve"> (75 % weight loss) than</w:t>
      </w:r>
      <w:r w:rsidR="00AF028B">
        <w:rPr>
          <w:szCs w:val="24"/>
        </w:rPr>
        <w:t xml:space="preserve"> other. Finally, concluded that</w:t>
      </w:r>
      <w:r w:rsidR="005E740B">
        <w:rPr>
          <w:szCs w:val="24"/>
        </w:rPr>
        <w:t>,</w:t>
      </w:r>
      <w:r w:rsidR="00AF028B">
        <w:rPr>
          <w:szCs w:val="24"/>
        </w:rPr>
        <w:t xml:space="preserve"> the hybridization enhanced </w:t>
      </w:r>
      <w:r w:rsidR="005E740B">
        <w:rPr>
          <w:szCs w:val="24"/>
        </w:rPr>
        <w:t xml:space="preserve">improved </w:t>
      </w:r>
      <w:r w:rsidR="00AF028B">
        <w:rPr>
          <w:szCs w:val="24"/>
        </w:rPr>
        <w:t>thermal and impact properties of biocomposites.</w:t>
      </w:r>
    </w:p>
    <w:p w:rsidR="00AF028B" w:rsidRPr="00205179" w:rsidRDefault="00AF028B" w:rsidP="00942EA6">
      <w:pPr>
        <w:ind w:firstLine="397"/>
        <w:contextualSpacing/>
        <w:mirrorIndents/>
        <w:rPr>
          <w:szCs w:val="24"/>
        </w:rPr>
      </w:pPr>
    </w:p>
    <w:p w:rsidR="007C635C" w:rsidRPr="00205179"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205179" w:rsidRPr="00ED615E" w:rsidRDefault="00ED615E" w:rsidP="00ED615E">
      <w:pPr>
        <w:tabs>
          <w:tab w:val="left" w:pos="5362"/>
        </w:tabs>
        <w:ind w:firstLine="0"/>
        <w:contextualSpacing/>
        <w:mirrorIndents/>
        <w:rPr>
          <w:b/>
          <w:sz w:val="14"/>
          <w:szCs w:val="24"/>
        </w:rPr>
      </w:pPr>
      <w:r w:rsidRPr="00ED615E">
        <w:rPr>
          <w:b/>
          <w:sz w:val="14"/>
          <w:szCs w:val="24"/>
        </w:rPr>
        <w:tab/>
      </w:r>
    </w:p>
    <w:p w:rsidR="00734E03" w:rsidRPr="00A368C8" w:rsidRDefault="00734E03" w:rsidP="00A368C8">
      <w:pPr>
        <w:pStyle w:val="Reference"/>
        <w:numPr>
          <w:ilvl w:val="0"/>
          <w:numId w:val="0"/>
        </w:numPr>
        <w:spacing w:after="0"/>
        <w:ind w:left="426" w:hanging="426"/>
        <w:jc w:val="both"/>
        <w:rPr>
          <w:szCs w:val="24"/>
        </w:rPr>
      </w:pPr>
      <w:r w:rsidRPr="00A368C8">
        <w:rPr>
          <w:szCs w:val="24"/>
        </w:rPr>
        <w:t>1. Lee, S.H.; Wang, S. Biodegradable polymers/bamboo fiber biocomposite with bio-based coupling agent. Compos. A. 2006, 37 (1), 80–91.</w:t>
      </w:r>
    </w:p>
    <w:p w:rsidR="00734E03" w:rsidRPr="00ED615E" w:rsidRDefault="00734E03" w:rsidP="00A368C8">
      <w:pPr>
        <w:pStyle w:val="Reference"/>
        <w:numPr>
          <w:ilvl w:val="0"/>
          <w:numId w:val="0"/>
        </w:numPr>
        <w:spacing w:after="0"/>
        <w:ind w:left="426" w:hanging="426"/>
        <w:jc w:val="both"/>
        <w:rPr>
          <w:szCs w:val="24"/>
        </w:rPr>
      </w:pPr>
      <w:r w:rsidRPr="00A368C8">
        <w:rPr>
          <w:szCs w:val="24"/>
        </w:rPr>
        <w:t xml:space="preserve">2. </w:t>
      </w:r>
      <w:r w:rsidRPr="00ED615E">
        <w:rPr>
          <w:szCs w:val="24"/>
        </w:rPr>
        <w:t>Oksman K, Skrifvars M, Selin JF (2003) Natural fibers as reinforcement in polylactic acid (PLA) composites. Compos Sci Technol 63(9):1317–1324</w:t>
      </w:r>
    </w:p>
    <w:p w:rsidR="00734E03" w:rsidRPr="00A368C8" w:rsidRDefault="00734E03" w:rsidP="00554DEC">
      <w:pPr>
        <w:pStyle w:val="Reference"/>
        <w:numPr>
          <w:ilvl w:val="0"/>
          <w:numId w:val="0"/>
        </w:numPr>
        <w:spacing w:after="0"/>
        <w:ind w:left="426" w:hanging="426"/>
        <w:jc w:val="both"/>
        <w:rPr>
          <w:szCs w:val="24"/>
        </w:rPr>
      </w:pPr>
      <w:r w:rsidRPr="00ED615E">
        <w:rPr>
          <w:szCs w:val="24"/>
        </w:rPr>
        <w:t>3. Huda MS, Drzal LT, Mohanty AK, Misra M (2007) The effect o</w:t>
      </w:r>
      <w:r w:rsidR="00554DEC">
        <w:rPr>
          <w:szCs w:val="24"/>
        </w:rPr>
        <w:t xml:space="preserve">f silane treated- and untreated </w:t>
      </w:r>
      <w:r w:rsidRPr="00ED615E">
        <w:rPr>
          <w:szCs w:val="24"/>
        </w:rPr>
        <w:t>talc on the mechanical and physicmechanical properties of poly(lactic acid)/newspaper fibers</w:t>
      </w:r>
      <w:r w:rsidRPr="00A368C8">
        <w:rPr>
          <w:szCs w:val="24"/>
        </w:rPr>
        <w:t>/talc hybrid composites. Composites B 38(3):367–379</w:t>
      </w:r>
    </w:p>
    <w:p w:rsidR="00734E03" w:rsidRPr="00A368C8" w:rsidRDefault="00734E03" w:rsidP="00A368C8">
      <w:pPr>
        <w:pStyle w:val="Reference"/>
        <w:numPr>
          <w:ilvl w:val="0"/>
          <w:numId w:val="0"/>
        </w:numPr>
        <w:spacing w:after="0"/>
        <w:ind w:left="426" w:hanging="426"/>
        <w:jc w:val="both"/>
        <w:rPr>
          <w:szCs w:val="24"/>
        </w:rPr>
      </w:pPr>
      <w:r w:rsidRPr="00A368C8">
        <w:rPr>
          <w:szCs w:val="24"/>
        </w:rPr>
        <w:t>4. Lim LT, Auras R, Rubino M (2008) Processing technologies for poly</w:t>
      </w:r>
      <w:r w:rsidR="00A71B69">
        <w:rPr>
          <w:szCs w:val="24"/>
        </w:rPr>
        <w:t xml:space="preserve"> </w:t>
      </w:r>
      <w:r w:rsidRPr="00A368C8">
        <w:rPr>
          <w:szCs w:val="24"/>
        </w:rPr>
        <w:t>(lactic acid). Prog Polym Sci 33(8):820–852</w:t>
      </w:r>
    </w:p>
    <w:p w:rsidR="00734E03" w:rsidRPr="00A368C8" w:rsidRDefault="00734E03" w:rsidP="00A368C8">
      <w:pPr>
        <w:pStyle w:val="Reference"/>
        <w:numPr>
          <w:ilvl w:val="0"/>
          <w:numId w:val="0"/>
        </w:numPr>
        <w:spacing w:after="0"/>
        <w:ind w:left="426" w:hanging="426"/>
        <w:jc w:val="both"/>
        <w:rPr>
          <w:szCs w:val="24"/>
        </w:rPr>
      </w:pPr>
      <w:r w:rsidRPr="00A368C8">
        <w:rPr>
          <w:szCs w:val="24"/>
        </w:rPr>
        <w:t>5. Huda MS, Drzal LT, Mohanty AK, Misra M (2006) Chopped glass and recycled newspaper as reinforcement fibers in injection molded poly (lactic acid) (PLA) composites: a comparative study. Compos Sci Technol 66(11–12):1813–1824</w:t>
      </w:r>
    </w:p>
    <w:p w:rsidR="00734E03" w:rsidRPr="00A368C8" w:rsidRDefault="00734E03" w:rsidP="00A368C8">
      <w:pPr>
        <w:pStyle w:val="Reference"/>
        <w:numPr>
          <w:ilvl w:val="0"/>
          <w:numId w:val="0"/>
        </w:numPr>
        <w:spacing w:after="0"/>
        <w:ind w:left="426" w:hanging="426"/>
        <w:jc w:val="both"/>
        <w:rPr>
          <w:szCs w:val="24"/>
        </w:rPr>
      </w:pPr>
      <w:r w:rsidRPr="00A368C8">
        <w:rPr>
          <w:szCs w:val="24"/>
        </w:rPr>
        <w:t>6. Ochi S (2008) Mechanical properties of kenaf fibers and kenaf/ PLA composites. Mech Mater 40(4–5):446–452</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7. </w:t>
      </w:r>
      <w:r w:rsidR="00734E03" w:rsidRPr="00A368C8">
        <w:rPr>
          <w:szCs w:val="24"/>
        </w:rPr>
        <w:t xml:space="preserve">Shanks RA, Hodzic A, Ridderhof D (2006) Composites of </w:t>
      </w:r>
      <w:r w:rsidR="00A71B69" w:rsidRPr="00A368C8">
        <w:rPr>
          <w:szCs w:val="24"/>
        </w:rPr>
        <w:t>poly (</w:t>
      </w:r>
      <w:r w:rsidR="00734E03" w:rsidRPr="00A368C8">
        <w:rPr>
          <w:szCs w:val="24"/>
        </w:rPr>
        <w:t>lactic acid) with flax fibers modified by interstitial polymerization. J Appl Polym Sci 101(6):3620–3629</w:t>
      </w:r>
    </w:p>
    <w:p w:rsidR="00734E03" w:rsidRPr="00A368C8" w:rsidRDefault="00A368C8" w:rsidP="00A368C8">
      <w:pPr>
        <w:pStyle w:val="Reference"/>
        <w:numPr>
          <w:ilvl w:val="0"/>
          <w:numId w:val="0"/>
        </w:numPr>
        <w:spacing w:after="0"/>
        <w:ind w:left="426" w:hanging="426"/>
        <w:jc w:val="both"/>
        <w:rPr>
          <w:szCs w:val="24"/>
        </w:rPr>
      </w:pPr>
      <w:r>
        <w:rPr>
          <w:szCs w:val="24"/>
        </w:rPr>
        <w:t xml:space="preserve">8. </w:t>
      </w:r>
      <w:r w:rsidR="00734E03" w:rsidRPr="00A368C8">
        <w:rPr>
          <w:szCs w:val="24"/>
        </w:rPr>
        <w:t>Shekeil YAE; Sapuan SM; Jawaid M; Shuja OMA: Influence of fiber content on mechanical, morphological and Thermal properties of kenaf fibres reinforced poly (vinyl chloride)/thermoplastic polyurethane poly-blend composites. ‘Materials and Design’ 2014; 58:130–135.</w:t>
      </w:r>
    </w:p>
    <w:p w:rsidR="00734E03" w:rsidRPr="00A368C8" w:rsidRDefault="00A368C8" w:rsidP="00A368C8">
      <w:pPr>
        <w:pStyle w:val="Reference"/>
        <w:numPr>
          <w:ilvl w:val="0"/>
          <w:numId w:val="0"/>
        </w:numPr>
        <w:spacing w:after="0"/>
        <w:ind w:left="426" w:hanging="426"/>
        <w:jc w:val="both"/>
        <w:rPr>
          <w:szCs w:val="24"/>
        </w:rPr>
      </w:pPr>
      <w:r>
        <w:rPr>
          <w:szCs w:val="24"/>
        </w:rPr>
        <w:lastRenderedPageBreak/>
        <w:t xml:space="preserve">9. </w:t>
      </w:r>
      <w:r w:rsidR="00734E03" w:rsidRPr="00A368C8">
        <w:rPr>
          <w:szCs w:val="24"/>
        </w:rPr>
        <w:t>Jing Zhong, Honghong Li, Jianliang Yu, and Tianwei Tan. Effects of Natural Fiber Surface Modification on Mechanical Properties of Poly (lactic acid) (PLA)/Sweet Sorghum Fiber Composites Polymer-Plastics Technology and Engineering, 50: 1583–1589, 2011</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10. </w:t>
      </w:r>
      <w:r w:rsidR="00734E03" w:rsidRPr="00A368C8">
        <w:rPr>
          <w:szCs w:val="24"/>
        </w:rPr>
        <w:t>Vilay V, Mariatti M, Mat Taib R, et al. Effect of fiber surface treatment and fiber loading on the properties of bagasse fiber-reinforced unsaturated polyester</w:t>
      </w:r>
      <w:r w:rsidR="00A71B69">
        <w:rPr>
          <w:szCs w:val="24"/>
        </w:rPr>
        <w:t xml:space="preserve"> </w:t>
      </w:r>
      <w:r w:rsidR="00734E03" w:rsidRPr="00A368C8">
        <w:rPr>
          <w:szCs w:val="24"/>
        </w:rPr>
        <w:t>composites. Compos Sci Technol 2008; 68: 631–638.</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11. </w:t>
      </w:r>
      <w:r w:rsidR="00734E03" w:rsidRPr="00A368C8">
        <w:rPr>
          <w:szCs w:val="24"/>
        </w:rPr>
        <w:t>Khalil HPSA; Alwani MS; Rizuan R; Kamarudin H; Khairul A: Chemical composition, morphological characteristics, and cell wall structure of Malaysian oil palm fibres. ‘Polymer-Plastics Technology and Engineering’, 2008; 47(3): 273-280.</w:t>
      </w:r>
    </w:p>
    <w:p w:rsidR="00734E03" w:rsidRPr="00A368C8" w:rsidRDefault="00A368C8" w:rsidP="00A368C8">
      <w:pPr>
        <w:pStyle w:val="Reference"/>
        <w:numPr>
          <w:ilvl w:val="0"/>
          <w:numId w:val="0"/>
        </w:numPr>
        <w:spacing w:after="0"/>
        <w:ind w:left="426" w:hanging="426"/>
        <w:jc w:val="both"/>
        <w:rPr>
          <w:szCs w:val="24"/>
        </w:rPr>
      </w:pPr>
      <w:r>
        <w:rPr>
          <w:color w:val="000000"/>
          <w:szCs w:val="24"/>
        </w:rPr>
        <w:t xml:space="preserve">12. </w:t>
      </w:r>
      <w:r w:rsidR="00734E03" w:rsidRPr="00A368C8">
        <w:rPr>
          <w:color w:val="000000"/>
          <w:szCs w:val="24"/>
        </w:rPr>
        <w:t xml:space="preserve">H.M.Akil; M.F.Omar: </w:t>
      </w:r>
      <w:r w:rsidR="00734E03" w:rsidRPr="00A368C8">
        <w:rPr>
          <w:szCs w:val="24"/>
        </w:rPr>
        <w:t xml:space="preserve">Kenaf fiber reinforced composites: A review, ‘Materials and Design’ 32 4107–4121011; </w:t>
      </w:r>
    </w:p>
    <w:p w:rsidR="00F411EF" w:rsidRPr="00A368C8" w:rsidRDefault="00F411EF" w:rsidP="00A368C8">
      <w:pPr>
        <w:pStyle w:val="NoSpacing"/>
        <w:jc w:val="both"/>
        <w:rPr>
          <w:rFonts w:ascii="Times New Roman" w:hAnsi="Times New Roman"/>
          <w:color w:val="231F20"/>
          <w:sz w:val="24"/>
          <w:szCs w:val="24"/>
        </w:rPr>
      </w:pPr>
      <w:r w:rsidRPr="00A368C8">
        <w:rPr>
          <w:rFonts w:ascii="Times New Roman" w:hAnsi="Times New Roman"/>
          <w:sz w:val="24"/>
          <w:szCs w:val="24"/>
        </w:rPr>
        <w:t xml:space="preserve">13. Moghaddasi, S. M.; Verma, S. K. Int. </w:t>
      </w:r>
      <w:r w:rsidRPr="00A368C8">
        <w:rPr>
          <w:rFonts w:ascii="Times New Roman" w:hAnsi="Times New Roman"/>
          <w:i/>
          <w:sz w:val="24"/>
          <w:szCs w:val="24"/>
        </w:rPr>
        <w:t>J. Biol. Med. Res</w:t>
      </w:r>
      <w:r w:rsidRPr="00A368C8">
        <w:rPr>
          <w:rFonts w:ascii="Times New Roman" w:hAnsi="Times New Roman"/>
          <w:sz w:val="24"/>
          <w:szCs w:val="24"/>
        </w:rPr>
        <w:t>. 2011, 2, 466.</w:t>
      </w:r>
    </w:p>
    <w:p w:rsidR="00A368C8" w:rsidRDefault="00A368C8" w:rsidP="00A368C8">
      <w:pPr>
        <w:autoSpaceDE w:val="0"/>
        <w:autoSpaceDN w:val="0"/>
        <w:adjustRightInd w:val="0"/>
        <w:ind w:firstLine="0"/>
        <w:rPr>
          <w:szCs w:val="24"/>
        </w:rPr>
      </w:pPr>
      <w:r>
        <w:rPr>
          <w:szCs w:val="24"/>
        </w:rPr>
        <w:t xml:space="preserve">14. S </w:t>
      </w:r>
      <w:r w:rsidR="006A23A6" w:rsidRPr="00A368C8">
        <w:rPr>
          <w:szCs w:val="24"/>
        </w:rPr>
        <w:t xml:space="preserve">chaitanya and Inderdeep Singh. Novel aloevera fiber reinforced biodegradable composites-       </w:t>
      </w:r>
      <w:r>
        <w:rPr>
          <w:szCs w:val="24"/>
        </w:rPr>
        <w:t xml:space="preserve">   </w:t>
      </w:r>
    </w:p>
    <w:p w:rsidR="006A23A6" w:rsidRPr="00A368C8" w:rsidRDefault="00A368C8" w:rsidP="00A368C8">
      <w:pPr>
        <w:autoSpaceDE w:val="0"/>
        <w:autoSpaceDN w:val="0"/>
        <w:adjustRightInd w:val="0"/>
        <w:ind w:firstLine="0"/>
        <w:rPr>
          <w:szCs w:val="24"/>
        </w:rPr>
      </w:pPr>
      <w:r>
        <w:rPr>
          <w:szCs w:val="24"/>
        </w:rPr>
        <w:t xml:space="preserve">      </w:t>
      </w:r>
      <w:r w:rsidR="006A23A6" w:rsidRPr="00A368C8">
        <w:rPr>
          <w:szCs w:val="24"/>
        </w:rPr>
        <w:t xml:space="preserve">Development and characterization. </w:t>
      </w:r>
      <w:r w:rsidR="006A23A6" w:rsidRPr="00A368C8">
        <w:rPr>
          <w:color w:val="000000" w:themeColor="text1"/>
          <w:szCs w:val="24"/>
        </w:rPr>
        <w:t>Journal of reinforced plastics and composites</w:t>
      </w:r>
      <w:r w:rsidR="006A23A6" w:rsidRPr="00A368C8">
        <w:rPr>
          <w:szCs w:val="24"/>
        </w:rPr>
        <w:t xml:space="preserve"> 2016; 1-13 </w:t>
      </w:r>
    </w:p>
    <w:p w:rsidR="00845BBA" w:rsidRPr="00A368C8" w:rsidRDefault="00A368C8" w:rsidP="00A368C8">
      <w:pPr>
        <w:pStyle w:val="Reference"/>
        <w:numPr>
          <w:ilvl w:val="0"/>
          <w:numId w:val="0"/>
        </w:numPr>
        <w:spacing w:after="0"/>
        <w:ind w:left="426" w:hanging="426"/>
        <w:jc w:val="both"/>
        <w:rPr>
          <w:szCs w:val="24"/>
        </w:rPr>
      </w:pPr>
      <w:r>
        <w:rPr>
          <w:szCs w:val="24"/>
        </w:rPr>
        <w:t>15</w:t>
      </w:r>
      <w:r w:rsidR="00845BBA" w:rsidRPr="00A368C8">
        <w:rPr>
          <w:szCs w:val="24"/>
        </w:rPr>
        <w:t xml:space="preserve">. </w:t>
      </w:r>
      <w:r w:rsidR="00F411EF" w:rsidRPr="00A368C8">
        <w:rPr>
          <w:szCs w:val="24"/>
        </w:rPr>
        <w:t>Md.S. Islam, NAB Hasbullah, M Hassan, ZA Talib, M Jawaid, MK M H</w:t>
      </w:r>
      <w:r w:rsidR="00845BBA" w:rsidRPr="00A368C8">
        <w:rPr>
          <w:szCs w:val="24"/>
        </w:rPr>
        <w:t>aafiz, Physical and mechanical and biodegradable properties of kenaf/coir hybrid fiber reinforced polymer Nanocomposites. Materials Today Communication 4 (2015) 69-76</w:t>
      </w:r>
    </w:p>
    <w:p w:rsidR="00845BBA" w:rsidRPr="00A368C8" w:rsidRDefault="00A368C8" w:rsidP="00A368C8">
      <w:pPr>
        <w:pStyle w:val="Reference"/>
        <w:numPr>
          <w:ilvl w:val="0"/>
          <w:numId w:val="0"/>
        </w:numPr>
        <w:spacing w:after="0"/>
        <w:ind w:left="426" w:hanging="426"/>
        <w:jc w:val="both"/>
        <w:rPr>
          <w:szCs w:val="24"/>
        </w:rPr>
      </w:pPr>
      <w:r>
        <w:rPr>
          <w:szCs w:val="24"/>
        </w:rPr>
        <w:t>16</w:t>
      </w:r>
      <w:r w:rsidR="00845BBA" w:rsidRPr="00A368C8">
        <w:rPr>
          <w:szCs w:val="24"/>
        </w:rPr>
        <w:t>. B. Asaithambi, G Ganesan, and S Anand Kumar Biocomposites: Development and M</w:t>
      </w:r>
      <w:r w:rsidR="00ED615E">
        <w:rPr>
          <w:szCs w:val="24"/>
        </w:rPr>
        <w:t xml:space="preserve">echanical </w:t>
      </w:r>
      <w:r w:rsidR="00845BBA" w:rsidRPr="00A368C8">
        <w:rPr>
          <w:szCs w:val="24"/>
        </w:rPr>
        <w:t>Characterization of Banana/Sisal fiber reinforced polylactic acid (PLA) Hybrid composites. Fibers and Polymers 2014, vol. 15, No. 4, 847-854.</w:t>
      </w:r>
    </w:p>
    <w:p w:rsidR="00845BBA" w:rsidRDefault="00A368C8" w:rsidP="00ED615E">
      <w:pPr>
        <w:pStyle w:val="Reference"/>
        <w:numPr>
          <w:ilvl w:val="0"/>
          <w:numId w:val="0"/>
        </w:numPr>
        <w:spacing w:after="0"/>
        <w:ind w:left="426" w:hanging="426"/>
        <w:jc w:val="both"/>
        <w:rPr>
          <w:szCs w:val="24"/>
        </w:rPr>
      </w:pPr>
      <w:r>
        <w:rPr>
          <w:szCs w:val="24"/>
        </w:rPr>
        <w:t>17</w:t>
      </w:r>
      <w:r w:rsidR="00845BBA" w:rsidRPr="00A368C8">
        <w:rPr>
          <w:szCs w:val="24"/>
        </w:rPr>
        <w:t>. E.S. Zainudin, L</w:t>
      </w:r>
      <w:r w:rsidR="00ED615E">
        <w:rPr>
          <w:szCs w:val="24"/>
        </w:rPr>
        <w:t xml:space="preserve">Yan, W </w:t>
      </w:r>
      <w:r w:rsidR="00845BBA" w:rsidRPr="00A368C8">
        <w:rPr>
          <w:szCs w:val="24"/>
        </w:rPr>
        <w:t>Haniffah, M. J awaid, O.Y. Alothman, Effect of coir</w:t>
      </w:r>
      <w:r w:rsidR="00A71B69">
        <w:rPr>
          <w:szCs w:val="24"/>
        </w:rPr>
        <w:t xml:space="preserve"> </w:t>
      </w:r>
      <w:r w:rsidR="00845BBA" w:rsidRPr="00A368C8">
        <w:rPr>
          <w:szCs w:val="24"/>
        </w:rPr>
        <w:t xml:space="preserve">fiber </w:t>
      </w:r>
      <w:r>
        <w:rPr>
          <w:szCs w:val="24"/>
        </w:rPr>
        <w:t xml:space="preserve">  </w:t>
      </w:r>
      <w:r w:rsidR="00845BBA" w:rsidRPr="00A368C8">
        <w:rPr>
          <w:szCs w:val="24"/>
        </w:rPr>
        <w:t>loading on mechanical and morphological properties of oil palm fibers</w:t>
      </w:r>
      <w:r>
        <w:rPr>
          <w:szCs w:val="24"/>
        </w:rPr>
        <w:t xml:space="preserve"> </w:t>
      </w:r>
      <w:r w:rsidR="00ED615E">
        <w:rPr>
          <w:szCs w:val="24"/>
        </w:rPr>
        <w:t xml:space="preserve">reinforced </w:t>
      </w:r>
      <w:r w:rsidR="00845BBA" w:rsidRPr="00A368C8">
        <w:rPr>
          <w:szCs w:val="24"/>
        </w:rPr>
        <w:t>polypropylene</w:t>
      </w:r>
      <w:r w:rsidR="00A71B69">
        <w:rPr>
          <w:szCs w:val="24"/>
        </w:rPr>
        <w:t xml:space="preserve"> </w:t>
      </w:r>
      <w:r w:rsidR="00845BBA" w:rsidRPr="00A368C8">
        <w:rPr>
          <w:szCs w:val="24"/>
        </w:rPr>
        <w:t>composites, Polym. Compos. 35 (2014) 1418–1425.</w:t>
      </w:r>
    </w:p>
    <w:p w:rsidR="00ED615E" w:rsidRDefault="00ED615E" w:rsidP="00ED615E">
      <w:pPr>
        <w:pStyle w:val="Reference"/>
        <w:numPr>
          <w:ilvl w:val="0"/>
          <w:numId w:val="0"/>
        </w:numPr>
        <w:spacing w:after="0"/>
        <w:ind w:left="426" w:hanging="426"/>
        <w:jc w:val="both"/>
        <w:rPr>
          <w:szCs w:val="24"/>
        </w:rPr>
      </w:pPr>
      <w:r>
        <w:rPr>
          <w:szCs w:val="24"/>
        </w:rPr>
        <w:t xml:space="preserve">18. </w:t>
      </w:r>
      <w:r w:rsidRPr="00A368C8">
        <w:rPr>
          <w:szCs w:val="24"/>
        </w:rPr>
        <w:t xml:space="preserve">M. Jacob, S. Thomas, K.T. Varughese, Mechanical properties of sisal/oil palm hybrid fiber </w:t>
      </w:r>
      <w:r>
        <w:rPr>
          <w:szCs w:val="24"/>
        </w:rPr>
        <w:t xml:space="preserve">       reinforced </w:t>
      </w:r>
      <w:r w:rsidRPr="00A368C8">
        <w:rPr>
          <w:szCs w:val="24"/>
        </w:rPr>
        <w:t>reinforced natural rubber composites, Compos. Sci. Technol. 64(2004) 955–965.</w:t>
      </w:r>
    </w:p>
    <w:p w:rsidR="003913C8" w:rsidRDefault="00ED615E" w:rsidP="003913C8">
      <w:pPr>
        <w:autoSpaceDE w:val="0"/>
        <w:autoSpaceDN w:val="0"/>
        <w:adjustRightInd w:val="0"/>
        <w:ind w:firstLine="0"/>
        <w:rPr>
          <w:szCs w:val="24"/>
        </w:rPr>
      </w:pPr>
      <w:r>
        <w:rPr>
          <w:szCs w:val="24"/>
        </w:rPr>
        <w:t xml:space="preserve">19. </w:t>
      </w:r>
      <w:r w:rsidRPr="00A368C8">
        <w:rPr>
          <w:szCs w:val="24"/>
        </w:rPr>
        <w:t xml:space="preserve">Khalil HPSA; </w:t>
      </w:r>
      <w:r>
        <w:rPr>
          <w:szCs w:val="24"/>
        </w:rPr>
        <w:t xml:space="preserve">M Boopalan, M Niranjanaa, MJ Umapathi, Study on mechanical properties and </w:t>
      </w:r>
    </w:p>
    <w:p w:rsidR="003913C8" w:rsidRDefault="003913C8" w:rsidP="003913C8">
      <w:pPr>
        <w:autoSpaceDE w:val="0"/>
        <w:autoSpaceDN w:val="0"/>
        <w:adjustRightInd w:val="0"/>
        <w:ind w:firstLine="0"/>
        <w:rPr>
          <w:szCs w:val="24"/>
        </w:rPr>
      </w:pPr>
      <w:r>
        <w:rPr>
          <w:szCs w:val="24"/>
        </w:rPr>
        <w:t xml:space="preserve">      </w:t>
      </w:r>
      <w:r w:rsidR="00ED615E">
        <w:rPr>
          <w:szCs w:val="24"/>
        </w:rPr>
        <w:t>thermal</w:t>
      </w:r>
      <w:r>
        <w:rPr>
          <w:szCs w:val="24"/>
        </w:rPr>
        <w:t xml:space="preserve"> </w:t>
      </w:r>
      <w:r w:rsidR="00ED615E">
        <w:rPr>
          <w:szCs w:val="24"/>
        </w:rPr>
        <w:t xml:space="preserve">properties of jute and banana fiber reinforced epoxy hybrid composites, Composites: </w:t>
      </w:r>
    </w:p>
    <w:p w:rsidR="00ED615E" w:rsidRPr="003913C8" w:rsidRDefault="003913C8" w:rsidP="003913C8">
      <w:pPr>
        <w:autoSpaceDE w:val="0"/>
        <w:autoSpaceDN w:val="0"/>
        <w:adjustRightInd w:val="0"/>
        <w:ind w:firstLine="0"/>
        <w:rPr>
          <w:szCs w:val="24"/>
        </w:rPr>
      </w:pPr>
      <w:r>
        <w:rPr>
          <w:szCs w:val="24"/>
        </w:rPr>
        <w:t xml:space="preserve">      </w:t>
      </w:r>
      <w:r w:rsidR="00ED615E">
        <w:rPr>
          <w:szCs w:val="24"/>
        </w:rPr>
        <w:t>Part B 51 (2013) 54-57</w:t>
      </w:r>
    </w:p>
    <w:p w:rsidR="00BF7AE8" w:rsidRPr="00942EA6" w:rsidRDefault="00BF7AE8" w:rsidP="00DB27E6">
      <w:pPr>
        <w:ind w:firstLine="0"/>
        <w:contextualSpacing/>
        <w:mirrorIndents/>
        <w:rPr>
          <w:sz w:val="22"/>
          <w:szCs w:val="22"/>
        </w:rPr>
      </w:pPr>
    </w:p>
    <w:sectPr w:rsidR="00BF7AE8" w:rsidRPr="00942EA6" w:rsidSect="00C0795D">
      <w:footerReference w:type="default" r:id="rId10"/>
      <w:headerReference w:type="first" r:id="rId11"/>
      <w:footerReference w:type="first" r:id="rId12"/>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1C1" w:rsidRDefault="008151C1">
      <w:r>
        <w:separator/>
      </w:r>
    </w:p>
  </w:endnote>
  <w:endnote w:type="continuationSeparator" w:id="1">
    <w:p w:rsidR="008151C1" w:rsidRDefault="00815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C016E6">
    <w:pPr>
      <w:pStyle w:val="Footer"/>
      <w:jc w:val="center"/>
    </w:pPr>
    <w:r>
      <w:fldChar w:fldCharType="begin"/>
    </w:r>
    <w:r w:rsidR="00036E07">
      <w:instrText xml:space="preserve"> PAGE </w:instrText>
    </w:r>
    <w:r>
      <w:fldChar w:fldCharType="separate"/>
    </w:r>
    <w:r w:rsidR="00731C1B">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C016E6">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731C1B">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1C1" w:rsidRDefault="008151C1">
      <w:r>
        <w:separator/>
      </w:r>
    </w:p>
  </w:footnote>
  <w:footnote w:type="continuationSeparator" w:id="1">
    <w:p w:rsidR="008151C1" w:rsidRDefault="0081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4957D6">
      <w:rPr>
        <w:i/>
        <w:lang w:val="en-CA"/>
      </w:rPr>
      <w:t>Conference</w:t>
    </w:r>
    <w:r w:rsidR="0039784E">
      <w:rPr>
        <w:i/>
        <w:lang w:val="en-CA"/>
      </w:rPr>
      <w:t xml:space="preserve"> </w:t>
    </w:r>
    <w:r w:rsidR="00F755D8">
      <w:rPr>
        <w:i/>
        <w:lang w:val="en-CA"/>
      </w:rPr>
      <w:t xml:space="preserve">on </w:t>
    </w:r>
    <w:r w:rsidR="00765DC7" w:rsidRPr="00765DC7">
      <w:rPr>
        <w:i/>
        <w:lang w:val="en-CA"/>
      </w:rPr>
      <w:t>Applied Mechanical Engineering Research(IC-AMER2019)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EBD030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755815"/>
    <w:multiLevelType w:val="hybridMultilevel"/>
    <w:tmpl w:val="58A04866"/>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48130"/>
  </w:hdrShapeDefaults>
  <w:footnotePr>
    <w:footnote w:id="0"/>
    <w:footnote w:id="1"/>
  </w:footnotePr>
  <w:endnotePr>
    <w:endnote w:id="0"/>
    <w:endnote w:id="1"/>
  </w:endnotePr>
  <w:compat/>
  <w:rsids>
    <w:rsidRoot w:val="008D4882"/>
    <w:rsid w:val="000078A6"/>
    <w:rsid w:val="00016061"/>
    <w:rsid w:val="00021A6C"/>
    <w:rsid w:val="00026BC3"/>
    <w:rsid w:val="00026D13"/>
    <w:rsid w:val="000365C0"/>
    <w:rsid w:val="00036E07"/>
    <w:rsid w:val="0005496B"/>
    <w:rsid w:val="00054FA2"/>
    <w:rsid w:val="00064521"/>
    <w:rsid w:val="00074DEE"/>
    <w:rsid w:val="00080F43"/>
    <w:rsid w:val="00083DAA"/>
    <w:rsid w:val="00087C44"/>
    <w:rsid w:val="00095DE1"/>
    <w:rsid w:val="000976E3"/>
    <w:rsid w:val="000A511D"/>
    <w:rsid w:val="000C411C"/>
    <w:rsid w:val="000C7419"/>
    <w:rsid w:val="000F268D"/>
    <w:rsid w:val="00100211"/>
    <w:rsid w:val="00101A78"/>
    <w:rsid w:val="0011741F"/>
    <w:rsid w:val="00121268"/>
    <w:rsid w:val="0012217A"/>
    <w:rsid w:val="00122886"/>
    <w:rsid w:val="00125A5C"/>
    <w:rsid w:val="00141A0B"/>
    <w:rsid w:val="0016494C"/>
    <w:rsid w:val="001720A1"/>
    <w:rsid w:val="001726F9"/>
    <w:rsid w:val="0017676D"/>
    <w:rsid w:val="00186CD1"/>
    <w:rsid w:val="00194A81"/>
    <w:rsid w:val="001A06FD"/>
    <w:rsid w:val="001C0419"/>
    <w:rsid w:val="001E4452"/>
    <w:rsid w:val="001F0C01"/>
    <w:rsid w:val="001F4C3D"/>
    <w:rsid w:val="001F57B9"/>
    <w:rsid w:val="00205179"/>
    <w:rsid w:val="00215806"/>
    <w:rsid w:val="00220866"/>
    <w:rsid w:val="00220E8C"/>
    <w:rsid w:val="0023301C"/>
    <w:rsid w:val="002362E3"/>
    <w:rsid w:val="00237EA0"/>
    <w:rsid w:val="00243A47"/>
    <w:rsid w:val="0024718D"/>
    <w:rsid w:val="0026370E"/>
    <w:rsid w:val="00287F17"/>
    <w:rsid w:val="00290A14"/>
    <w:rsid w:val="00295E6C"/>
    <w:rsid w:val="002A1FB7"/>
    <w:rsid w:val="002B13D9"/>
    <w:rsid w:val="002B5CC2"/>
    <w:rsid w:val="002C5633"/>
    <w:rsid w:val="002E19E8"/>
    <w:rsid w:val="002E3A2D"/>
    <w:rsid w:val="002E457C"/>
    <w:rsid w:val="002F1C31"/>
    <w:rsid w:val="002F28A3"/>
    <w:rsid w:val="002F4F04"/>
    <w:rsid w:val="002F788F"/>
    <w:rsid w:val="0030251D"/>
    <w:rsid w:val="00311AF5"/>
    <w:rsid w:val="00311FA1"/>
    <w:rsid w:val="00322C87"/>
    <w:rsid w:val="003263B6"/>
    <w:rsid w:val="0033361C"/>
    <w:rsid w:val="003540D2"/>
    <w:rsid w:val="003571F4"/>
    <w:rsid w:val="00374491"/>
    <w:rsid w:val="003755FC"/>
    <w:rsid w:val="00375B18"/>
    <w:rsid w:val="003773F3"/>
    <w:rsid w:val="003856C3"/>
    <w:rsid w:val="00390BBA"/>
    <w:rsid w:val="003913C8"/>
    <w:rsid w:val="00393AC9"/>
    <w:rsid w:val="00393D37"/>
    <w:rsid w:val="0039784E"/>
    <w:rsid w:val="003A0B06"/>
    <w:rsid w:val="003A313D"/>
    <w:rsid w:val="003A7E1C"/>
    <w:rsid w:val="003B23F8"/>
    <w:rsid w:val="003D52E4"/>
    <w:rsid w:val="003D5FF1"/>
    <w:rsid w:val="003F1115"/>
    <w:rsid w:val="003F2D85"/>
    <w:rsid w:val="00407D83"/>
    <w:rsid w:val="004124A1"/>
    <w:rsid w:val="00425E7C"/>
    <w:rsid w:val="00431704"/>
    <w:rsid w:val="004334AC"/>
    <w:rsid w:val="00444222"/>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30EFC"/>
    <w:rsid w:val="00540715"/>
    <w:rsid w:val="00543723"/>
    <w:rsid w:val="005538EF"/>
    <w:rsid w:val="0055491B"/>
    <w:rsid w:val="00554DEC"/>
    <w:rsid w:val="00574CF7"/>
    <w:rsid w:val="005774AE"/>
    <w:rsid w:val="0058158D"/>
    <w:rsid w:val="00594B53"/>
    <w:rsid w:val="005B32C5"/>
    <w:rsid w:val="005B64A9"/>
    <w:rsid w:val="005D6F99"/>
    <w:rsid w:val="005E740B"/>
    <w:rsid w:val="005F18E0"/>
    <w:rsid w:val="005F4E84"/>
    <w:rsid w:val="005F5165"/>
    <w:rsid w:val="00603007"/>
    <w:rsid w:val="006044B0"/>
    <w:rsid w:val="00630AFC"/>
    <w:rsid w:val="00643C4C"/>
    <w:rsid w:val="0067379C"/>
    <w:rsid w:val="006807CF"/>
    <w:rsid w:val="006851E9"/>
    <w:rsid w:val="00694CDA"/>
    <w:rsid w:val="00694DEA"/>
    <w:rsid w:val="006A23A6"/>
    <w:rsid w:val="006C303E"/>
    <w:rsid w:val="006E5B59"/>
    <w:rsid w:val="006F504F"/>
    <w:rsid w:val="00712C0A"/>
    <w:rsid w:val="00716DC7"/>
    <w:rsid w:val="007225EC"/>
    <w:rsid w:val="00731C1B"/>
    <w:rsid w:val="00734E03"/>
    <w:rsid w:val="0075400D"/>
    <w:rsid w:val="00754EFF"/>
    <w:rsid w:val="00760288"/>
    <w:rsid w:val="00765DC7"/>
    <w:rsid w:val="00777658"/>
    <w:rsid w:val="0078438B"/>
    <w:rsid w:val="0078554C"/>
    <w:rsid w:val="007C10EF"/>
    <w:rsid w:val="007C635C"/>
    <w:rsid w:val="007D6A8A"/>
    <w:rsid w:val="007D74CA"/>
    <w:rsid w:val="007F7D7D"/>
    <w:rsid w:val="008151C1"/>
    <w:rsid w:val="00845BBA"/>
    <w:rsid w:val="0084627A"/>
    <w:rsid w:val="00846836"/>
    <w:rsid w:val="00856999"/>
    <w:rsid w:val="00862097"/>
    <w:rsid w:val="00870673"/>
    <w:rsid w:val="00873352"/>
    <w:rsid w:val="008749B6"/>
    <w:rsid w:val="0087591E"/>
    <w:rsid w:val="00877775"/>
    <w:rsid w:val="008841D0"/>
    <w:rsid w:val="008847A2"/>
    <w:rsid w:val="00891F27"/>
    <w:rsid w:val="008A0239"/>
    <w:rsid w:val="008A1024"/>
    <w:rsid w:val="008B3751"/>
    <w:rsid w:val="008B3DD2"/>
    <w:rsid w:val="008C2A95"/>
    <w:rsid w:val="008D00BA"/>
    <w:rsid w:val="008D04CE"/>
    <w:rsid w:val="008D4882"/>
    <w:rsid w:val="008D5480"/>
    <w:rsid w:val="008F2FF4"/>
    <w:rsid w:val="008F40A6"/>
    <w:rsid w:val="009129F6"/>
    <w:rsid w:val="00915D10"/>
    <w:rsid w:val="00922520"/>
    <w:rsid w:val="00942400"/>
    <w:rsid w:val="009427CA"/>
    <w:rsid w:val="00942EA6"/>
    <w:rsid w:val="00977A2D"/>
    <w:rsid w:val="00977F82"/>
    <w:rsid w:val="00993D26"/>
    <w:rsid w:val="00993FB2"/>
    <w:rsid w:val="00996F9E"/>
    <w:rsid w:val="009A41C9"/>
    <w:rsid w:val="009B340B"/>
    <w:rsid w:val="009B7E3A"/>
    <w:rsid w:val="009D778B"/>
    <w:rsid w:val="00A00164"/>
    <w:rsid w:val="00A03035"/>
    <w:rsid w:val="00A06E6C"/>
    <w:rsid w:val="00A0734E"/>
    <w:rsid w:val="00A16191"/>
    <w:rsid w:val="00A2032C"/>
    <w:rsid w:val="00A315C5"/>
    <w:rsid w:val="00A3284C"/>
    <w:rsid w:val="00A3295E"/>
    <w:rsid w:val="00A368C8"/>
    <w:rsid w:val="00A43E67"/>
    <w:rsid w:val="00A47C1A"/>
    <w:rsid w:val="00A561CE"/>
    <w:rsid w:val="00A60423"/>
    <w:rsid w:val="00A66AED"/>
    <w:rsid w:val="00A71B69"/>
    <w:rsid w:val="00A71CED"/>
    <w:rsid w:val="00A759DB"/>
    <w:rsid w:val="00A76109"/>
    <w:rsid w:val="00A77868"/>
    <w:rsid w:val="00A77C6B"/>
    <w:rsid w:val="00A93879"/>
    <w:rsid w:val="00AA07A1"/>
    <w:rsid w:val="00AA1AD0"/>
    <w:rsid w:val="00AB3114"/>
    <w:rsid w:val="00AB4995"/>
    <w:rsid w:val="00AC258E"/>
    <w:rsid w:val="00AC3848"/>
    <w:rsid w:val="00AD5CB8"/>
    <w:rsid w:val="00AD6B51"/>
    <w:rsid w:val="00AE3705"/>
    <w:rsid w:val="00AF028B"/>
    <w:rsid w:val="00AF755F"/>
    <w:rsid w:val="00B00D37"/>
    <w:rsid w:val="00B062FA"/>
    <w:rsid w:val="00B10CD7"/>
    <w:rsid w:val="00B11368"/>
    <w:rsid w:val="00B21CDE"/>
    <w:rsid w:val="00B428EB"/>
    <w:rsid w:val="00B43E47"/>
    <w:rsid w:val="00B45748"/>
    <w:rsid w:val="00B477B1"/>
    <w:rsid w:val="00B47C3D"/>
    <w:rsid w:val="00B84EE8"/>
    <w:rsid w:val="00BA503C"/>
    <w:rsid w:val="00BC1842"/>
    <w:rsid w:val="00BC516E"/>
    <w:rsid w:val="00BE7DDB"/>
    <w:rsid w:val="00BF4CC7"/>
    <w:rsid w:val="00BF7AE8"/>
    <w:rsid w:val="00C016E6"/>
    <w:rsid w:val="00C0387D"/>
    <w:rsid w:val="00C06A9A"/>
    <w:rsid w:val="00C0795D"/>
    <w:rsid w:val="00C10B67"/>
    <w:rsid w:val="00C1489B"/>
    <w:rsid w:val="00C15C41"/>
    <w:rsid w:val="00C22C0E"/>
    <w:rsid w:val="00C23385"/>
    <w:rsid w:val="00C23DFD"/>
    <w:rsid w:val="00C37406"/>
    <w:rsid w:val="00C46913"/>
    <w:rsid w:val="00C50A4E"/>
    <w:rsid w:val="00C5255E"/>
    <w:rsid w:val="00C53F2D"/>
    <w:rsid w:val="00C95558"/>
    <w:rsid w:val="00CA1E4B"/>
    <w:rsid w:val="00CB0127"/>
    <w:rsid w:val="00CB0BF7"/>
    <w:rsid w:val="00CC10BF"/>
    <w:rsid w:val="00CD521C"/>
    <w:rsid w:val="00CD71FD"/>
    <w:rsid w:val="00CF000A"/>
    <w:rsid w:val="00D00295"/>
    <w:rsid w:val="00D05D99"/>
    <w:rsid w:val="00D05ED8"/>
    <w:rsid w:val="00D12F49"/>
    <w:rsid w:val="00D149AD"/>
    <w:rsid w:val="00D152E4"/>
    <w:rsid w:val="00D15B04"/>
    <w:rsid w:val="00D236A8"/>
    <w:rsid w:val="00D27C05"/>
    <w:rsid w:val="00D350F3"/>
    <w:rsid w:val="00D47D12"/>
    <w:rsid w:val="00D52F58"/>
    <w:rsid w:val="00D54C6E"/>
    <w:rsid w:val="00D60208"/>
    <w:rsid w:val="00D70881"/>
    <w:rsid w:val="00D73AA4"/>
    <w:rsid w:val="00D75DCF"/>
    <w:rsid w:val="00DA2E1E"/>
    <w:rsid w:val="00DA463A"/>
    <w:rsid w:val="00DB1A72"/>
    <w:rsid w:val="00DB26C8"/>
    <w:rsid w:val="00DB27E6"/>
    <w:rsid w:val="00DB410A"/>
    <w:rsid w:val="00DB691F"/>
    <w:rsid w:val="00DC1135"/>
    <w:rsid w:val="00DE78BF"/>
    <w:rsid w:val="00DF6D28"/>
    <w:rsid w:val="00E075AB"/>
    <w:rsid w:val="00E2498D"/>
    <w:rsid w:val="00E31F92"/>
    <w:rsid w:val="00E33E6A"/>
    <w:rsid w:val="00E50377"/>
    <w:rsid w:val="00E52B9F"/>
    <w:rsid w:val="00E5318A"/>
    <w:rsid w:val="00E53B9E"/>
    <w:rsid w:val="00E627A7"/>
    <w:rsid w:val="00E62A40"/>
    <w:rsid w:val="00E64969"/>
    <w:rsid w:val="00E74541"/>
    <w:rsid w:val="00E81348"/>
    <w:rsid w:val="00E846AE"/>
    <w:rsid w:val="00E854FC"/>
    <w:rsid w:val="00EC6D83"/>
    <w:rsid w:val="00EC70DC"/>
    <w:rsid w:val="00ED615E"/>
    <w:rsid w:val="00EE1FF7"/>
    <w:rsid w:val="00F03062"/>
    <w:rsid w:val="00F041AD"/>
    <w:rsid w:val="00F07773"/>
    <w:rsid w:val="00F172EE"/>
    <w:rsid w:val="00F23EE7"/>
    <w:rsid w:val="00F411EF"/>
    <w:rsid w:val="00F444C9"/>
    <w:rsid w:val="00F509F7"/>
    <w:rsid w:val="00F53D55"/>
    <w:rsid w:val="00F551D7"/>
    <w:rsid w:val="00F755D8"/>
    <w:rsid w:val="00F80AE9"/>
    <w:rsid w:val="00F81F64"/>
    <w:rsid w:val="00F8506B"/>
    <w:rsid w:val="00F97F06"/>
    <w:rsid w:val="00FA6AC1"/>
    <w:rsid w:val="00FC38C3"/>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0365C0"/>
    <w:rPr>
      <w:rFonts w:ascii="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DT\AM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'NIT Paper'!$A$2</c:f>
              <c:strCache>
                <c:ptCount val="1"/>
                <c:pt idx="0">
                  <c:v>PLA/AF</c:v>
                </c:pt>
              </c:strCache>
            </c:strRef>
          </c:tx>
          <c:cat>
            <c:strRef>
              <c:f>'NIT Paper'!$B$1:$D$1</c:f>
              <c:strCache>
                <c:ptCount val="3"/>
                <c:pt idx="0">
                  <c:v>PLA/K</c:v>
                </c:pt>
                <c:pt idx="1">
                  <c:v>PLA/A</c:v>
                </c:pt>
                <c:pt idx="2">
                  <c:v>PLA/K/A</c:v>
                </c:pt>
              </c:strCache>
            </c:strRef>
          </c:cat>
          <c:val>
            <c:numRef>
              <c:f>'NIT Paper'!$B$2:$D$2</c:f>
              <c:numCache>
                <c:formatCode>General</c:formatCode>
                <c:ptCount val="3"/>
                <c:pt idx="0">
                  <c:v>2.0900000000000002E-2</c:v>
                </c:pt>
                <c:pt idx="1">
                  <c:v>5.2490000000000057E-2</c:v>
                </c:pt>
                <c:pt idx="2">
                  <c:v>6.929000000000006E-2</c:v>
                </c:pt>
              </c:numCache>
            </c:numRef>
          </c:val>
        </c:ser>
        <c:axId val="55705984"/>
        <c:axId val="55709056"/>
      </c:barChart>
      <c:catAx>
        <c:axId val="55705984"/>
        <c:scaling>
          <c:orientation val="minMax"/>
        </c:scaling>
        <c:axPos val="b"/>
        <c:majorTickMark val="none"/>
        <c:tickLblPos val="nextTo"/>
        <c:txPr>
          <a:bodyPr/>
          <a:lstStyle/>
          <a:p>
            <a:pPr>
              <a:defRPr sz="1200">
                <a:latin typeface="Arial" pitchFamily="34" charset="0"/>
                <a:cs typeface="Arial" pitchFamily="34" charset="0"/>
              </a:defRPr>
            </a:pPr>
            <a:endParaRPr lang="en-US"/>
          </a:p>
        </c:txPr>
        <c:crossAx val="55709056"/>
        <c:crosses val="autoZero"/>
        <c:auto val="1"/>
        <c:lblAlgn val="ctr"/>
        <c:lblOffset val="100"/>
      </c:catAx>
      <c:valAx>
        <c:axId val="55709056"/>
        <c:scaling>
          <c:orientation val="minMax"/>
        </c:scaling>
        <c:axPos val="l"/>
        <c:title>
          <c:tx>
            <c:rich>
              <a:bodyPr/>
              <a:lstStyle/>
              <a:p>
                <a:pPr>
                  <a:defRPr/>
                </a:pPr>
                <a:r>
                  <a:rPr lang="en-IN" sz="1200" b="0" i="0" baseline="0">
                    <a:latin typeface="Arial" pitchFamily="34" charset="0"/>
                    <a:cs typeface="Arial" pitchFamily="34" charset="0"/>
                  </a:rPr>
                  <a:t>Impact Strength, J/mm2</a:t>
                </a:r>
              </a:p>
            </c:rich>
          </c:tx>
        </c:title>
        <c:numFmt formatCode="General" sourceLinked="1"/>
        <c:majorTickMark val="none"/>
        <c:tickLblPos val="nextTo"/>
        <c:txPr>
          <a:bodyPr/>
          <a:lstStyle/>
          <a:p>
            <a:pPr>
              <a:defRPr sz="1200">
                <a:latin typeface="Arial" pitchFamily="34" charset="0"/>
                <a:cs typeface="Arial" pitchFamily="34" charset="0"/>
              </a:defRPr>
            </a:pPr>
            <a:endParaRPr lang="en-US"/>
          </a:p>
        </c:txPr>
        <c:crossAx val="55705984"/>
        <c:crosses val="autoZero"/>
        <c:crossBetween val="between"/>
      </c:valAx>
    </c:plotArea>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PLA/K</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Sheet1!$B$2:$H$2</c:f>
              <c:numCache>
                <c:formatCode>General</c:formatCode>
                <c:ptCount val="7"/>
                <c:pt idx="0">
                  <c:v>97.97</c:v>
                </c:pt>
                <c:pt idx="1">
                  <c:v>97.26</c:v>
                </c:pt>
                <c:pt idx="2">
                  <c:v>76.48</c:v>
                </c:pt>
                <c:pt idx="3">
                  <c:v>13.62</c:v>
                </c:pt>
                <c:pt idx="4">
                  <c:v>12.129999999999999</c:v>
                </c:pt>
                <c:pt idx="5">
                  <c:v>11.5</c:v>
                </c:pt>
                <c:pt idx="6">
                  <c:v>11.08</c:v>
                </c:pt>
              </c:numCache>
            </c:numRef>
          </c:val>
        </c:ser>
        <c:ser>
          <c:idx val="1"/>
          <c:order val="1"/>
          <c:tx>
            <c:strRef>
              <c:f>Sheet1!$A$3</c:f>
              <c:strCache>
                <c:ptCount val="1"/>
                <c:pt idx="0">
                  <c:v>PLA/A</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Sheet1!$B$3:$H$3</c:f>
              <c:numCache>
                <c:formatCode>General</c:formatCode>
                <c:ptCount val="7"/>
                <c:pt idx="0">
                  <c:v>99.05</c:v>
                </c:pt>
                <c:pt idx="1">
                  <c:v>97.64</c:v>
                </c:pt>
                <c:pt idx="2">
                  <c:v>87.54</c:v>
                </c:pt>
                <c:pt idx="3">
                  <c:v>8.68</c:v>
                </c:pt>
                <c:pt idx="4">
                  <c:v>2.69</c:v>
                </c:pt>
                <c:pt idx="5">
                  <c:v>1.1499999999999944</c:v>
                </c:pt>
                <c:pt idx="6">
                  <c:v>0.87000000000000255</c:v>
                </c:pt>
              </c:numCache>
            </c:numRef>
          </c:val>
        </c:ser>
        <c:ser>
          <c:idx val="2"/>
          <c:order val="2"/>
          <c:tx>
            <c:strRef>
              <c:f>Sheet1!$A$4</c:f>
              <c:strCache>
                <c:ptCount val="1"/>
                <c:pt idx="0">
                  <c:v>PLA/K/A</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Sheet1!$B$4:$H$4</c:f>
              <c:numCache>
                <c:formatCode>General</c:formatCode>
                <c:ptCount val="7"/>
                <c:pt idx="0">
                  <c:v>96.410000000000025</c:v>
                </c:pt>
                <c:pt idx="1">
                  <c:v>95.36</c:v>
                </c:pt>
                <c:pt idx="2">
                  <c:v>85.86999999999999</c:v>
                </c:pt>
                <c:pt idx="3">
                  <c:v>7.89</c:v>
                </c:pt>
                <c:pt idx="4">
                  <c:v>2.4699999999999998</c:v>
                </c:pt>
                <c:pt idx="5">
                  <c:v>0.84000000000000064</c:v>
                </c:pt>
                <c:pt idx="6">
                  <c:v>0.70000000000000062</c:v>
                </c:pt>
              </c:numCache>
            </c:numRef>
          </c:val>
        </c:ser>
        <c:marker val="1"/>
        <c:axId val="61965056"/>
        <c:axId val="62050304"/>
      </c:lineChart>
      <c:catAx>
        <c:axId val="61965056"/>
        <c:scaling>
          <c:orientation val="minMax"/>
        </c:scaling>
        <c:axPos val="b"/>
        <c:title>
          <c:tx>
            <c:rich>
              <a:bodyPr/>
              <a:lstStyle/>
              <a:p>
                <a:pPr>
                  <a:defRPr sz="1200" b="0"/>
                </a:pPr>
                <a:r>
                  <a:rPr lang="en-US" sz="1200" b="0"/>
                  <a:t>Temperature ( </a:t>
                </a:r>
                <a:r>
                  <a:rPr lang="en-GB" sz="1200" b="0"/>
                  <a:t>°C</a:t>
                </a:r>
                <a:r>
                  <a:rPr lang="en-US" sz="1200" b="0"/>
                  <a:t>)</a:t>
                </a:r>
              </a:p>
            </c:rich>
          </c:tx>
        </c:title>
        <c:numFmt formatCode="General" sourceLinked="1"/>
        <c:majorTickMark val="none"/>
        <c:tickLblPos val="nextTo"/>
        <c:txPr>
          <a:bodyPr/>
          <a:lstStyle/>
          <a:p>
            <a:pPr>
              <a:defRPr sz="1200"/>
            </a:pPr>
            <a:endParaRPr lang="en-US"/>
          </a:p>
        </c:txPr>
        <c:crossAx val="62050304"/>
        <c:crosses val="autoZero"/>
        <c:auto val="1"/>
        <c:lblAlgn val="ctr"/>
        <c:lblOffset val="100"/>
      </c:catAx>
      <c:valAx>
        <c:axId val="62050304"/>
        <c:scaling>
          <c:orientation val="minMax"/>
        </c:scaling>
        <c:axPos val="l"/>
        <c:title>
          <c:tx>
            <c:rich>
              <a:bodyPr/>
              <a:lstStyle/>
              <a:p>
                <a:pPr>
                  <a:defRPr sz="1200" b="0"/>
                </a:pPr>
                <a:r>
                  <a:rPr lang="en-US" sz="1200" b="0"/>
                  <a:t>Weight Loss ( %)</a:t>
                </a:r>
              </a:p>
            </c:rich>
          </c:tx>
        </c:title>
        <c:numFmt formatCode="General" sourceLinked="1"/>
        <c:tickLblPos val="nextTo"/>
        <c:txPr>
          <a:bodyPr/>
          <a:lstStyle/>
          <a:p>
            <a:pPr>
              <a:defRPr sz="1200"/>
            </a:pPr>
            <a:endParaRPr lang="en-US"/>
          </a:p>
        </c:txPr>
        <c:crossAx val="61965056"/>
        <c:crosses val="autoZero"/>
        <c:crossBetween val="between"/>
      </c:valAx>
    </c:plotArea>
    <c:legend>
      <c:legendPos val="r"/>
      <c:legendEntry>
        <c:idx val="1"/>
        <c:txPr>
          <a:bodyPr/>
          <a:lstStyle/>
          <a:p>
            <a:pPr>
              <a:defRPr sz="1200" b="1"/>
            </a:pPr>
            <a:endParaRPr lang="en-US"/>
          </a:p>
        </c:txPr>
      </c:legendEntry>
      <c:legendEntry>
        <c:idx val="2"/>
        <c:txPr>
          <a:bodyPr/>
          <a:lstStyle/>
          <a:p>
            <a:pPr>
              <a:defRPr sz="1200" b="1"/>
            </a:pPr>
            <a:endParaRPr lang="en-US"/>
          </a:p>
        </c:txPr>
      </c:legendEntry>
      <c:legendEntry>
        <c:idx val="0"/>
        <c:txPr>
          <a:bodyPr/>
          <a:lstStyle/>
          <a:p>
            <a:pPr>
              <a:defRPr sz="1200" b="1"/>
            </a:pPr>
            <a:endParaRPr lang="en-US"/>
          </a:p>
        </c:txPr>
      </c:legendEntry>
      <c:txPr>
        <a:bodyPr/>
        <a:lstStyle/>
        <a:p>
          <a:pPr>
            <a:defRPr sz="1200" b="1"/>
          </a:pPr>
          <a:endParaRPr lang="en-US"/>
        </a:p>
      </c:txPr>
    </c:legend>
    <c:plotVisOnly val="1"/>
  </c:chart>
  <c:spPr>
    <a:ln>
      <a:noFill/>
    </a:ln>
  </c:spPr>
  <c:txPr>
    <a:bodyPr/>
    <a:lstStyle/>
    <a:p>
      <a:pPr>
        <a:defRPr>
          <a:latin typeface="Arial" pitchFamily="34" charset="0"/>
          <a:cs typeface="Arial" pitchFamily="34"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33921-E6B9-47B8-BDFC-969EB98F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677</TotalTime>
  <Pages>5</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13068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1004</cp:revision>
  <cp:lastPrinted>2012-10-24T18:06:00Z</cp:lastPrinted>
  <dcterms:created xsi:type="dcterms:W3CDTF">2019-02-07T03:50:00Z</dcterms:created>
  <dcterms:modified xsi:type="dcterms:W3CDTF">2019-02-20T04:52:00Z</dcterms:modified>
</cp:coreProperties>
</file>