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181" w:rsidRPr="005B4181" w:rsidRDefault="005B4181" w:rsidP="005B4181">
      <w:pPr>
        <w:spacing w:line="360" w:lineRule="auto"/>
        <w:jc w:val="center"/>
        <w:rPr>
          <w:rFonts w:ascii="Calibri Light" w:hAnsi="Calibri Light" w:cs="Arial"/>
          <w:b/>
          <w:bCs/>
          <w:sz w:val="28"/>
          <w:szCs w:val="28"/>
        </w:rPr>
      </w:pPr>
      <w:r w:rsidRPr="005B4181">
        <w:rPr>
          <w:rFonts w:ascii="Calibri Light" w:hAnsi="Calibri Light" w:cs="Arial"/>
          <w:b/>
          <w:bCs/>
          <w:sz w:val="28"/>
          <w:szCs w:val="28"/>
        </w:rPr>
        <w:t>Exergy Analysis of an Integrated Solar Flat Plate Collector with Packed Bed System</w:t>
      </w:r>
    </w:p>
    <w:p w:rsidR="00863EFF" w:rsidRPr="00B96FE1" w:rsidRDefault="005B4181" w:rsidP="005B4181">
      <w:pPr>
        <w:pStyle w:val="NoSpacing"/>
        <w:jc w:val="center"/>
        <w:rPr>
          <w:sz w:val="32"/>
          <w:u w:val="single"/>
        </w:rPr>
      </w:pPr>
      <w:r w:rsidRPr="005B4181">
        <w:rPr>
          <w:bCs/>
          <w:u w:val="single"/>
        </w:rPr>
        <w:t>G.Vinod Kumar</w:t>
      </w:r>
      <w:r w:rsidR="00863EFF" w:rsidRPr="00B96FE1">
        <w:rPr>
          <w:vertAlign w:val="superscript"/>
        </w:rPr>
        <w:t>1</w:t>
      </w:r>
      <w:r w:rsidRPr="00B96FE1">
        <w:rPr>
          <w:vertAlign w:val="superscript"/>
        </w:rPr>
        <w:t>*</w:t>
      </w:r>
      <w:r w:rsidR="00863EFF" w:rsidRPr="00B96FE1">
        <w:t>,</w:t>
      </w:r>
      <w:r w:rsidR="00E71677" w:rsidRPr="00B96FE1">
        <w:t xml:space="preserve"> </w:t>
      </w:r>
      <w:r w:rsidRPr="005B4181">
        <w:rPr>
          <w:bCs/>
        </w:rPr>
        <w:t>Dr. K. Sridhar</w:t>
      </w:r>
      <w:r w:rsidR="00E71677" w:rsidRPr="00B96FE1">
        <w:rPr>
          <w:vertAlign w:val="superscript"/>
        </w:rPr>
        <w:t>2</w:t>
      </w:r>
    </w:p>
    <w:p w:rsidR="00EB469A" w:rsidRDefault="00863EFF" w:rsidP="00417026">
      <w:pPr>
        <w:jc w:val="center"/>
        <w:rPr>
          <w:rFonts w:ascii="Calibri" w:hAnsi="Calibri"/>
          <w:bCs/>
          <w:i/>
          <w:iCs/>
          <w:sz w:val="20"/>
          <w:szCs w:val="20"/>
        </w:rPr>
      </w:pPr>
      <w:r w:rsidRPr="00924941">
        <w:rPr>
          <w:rFonts w:ascii="Calibri" w:hAnsi="Calibri"/>
          <w:i/>
          <w:iCs/>
          <w:sz w:val="20"/>
          <w:szCs w:val="20"/>
          <w:vertAlign w:val="superscript"/>
        </w:rPr>
        <w:t>1</w:t>
      </w:r>
      <w:r w:rsidR="00515ACC">
        <w:rPr>
          <w:rFonts w:ascii="Calibri" w:hAnsi="Calibri"/>
          <w:bCs/>
          <w:i/>
          <w:iCs/>
          <w:sz w:val="20"/>
          <w:szCs w:val="20"/>
        </w:rPr>
        <w:t xml:space="preserve">Research Scholar, </w:t>
      </w:r>
      <w:r w:rsidR="00EB469A" w:rsidRPr="00EB469A">
        <w:rPr>
          <w:rFonts w:ascii="Calibri" w:hAnsi="Calibri"/>
          <w:bCs/>
          <w:i/>
          <w:iCs/>
          <w:sz w:val="20"/>
          <w:szCs w:val="20"/>
        </w:rPr>
        <w:t>ME</w:t>
      </w:r>
      <w:r w:rsidR="00A3615A">
        <w:rPr>
          <w:rFonts w:ascii="Calibri" w:hAnsi="Calibri"/>
          <w:bCs/>
          <w:i/>
          <w:iCs/>
          <w:sz w:val="20"/>
          <w:szCs w:val="20"/>
        </w:rPr>
        <w:t>D</w:t>
      </w:r>
      <w:r w:rsidR="00EB469A" w:rsidRPr="00EB469A">
        <w:rPr>
          <w:rFonts w:ascii="Calibri" w:hAnsi="Calibri"/>
          <w:bCs/>
          <w:i/>
          <w:iCs/>
          <w:sz w:val="20"/>
          <w:szCs w:val="20"/>
        </w:rPr>
        <w:t>, Kakatiya Institute of Technology &amp; Science, Warangal, Telangana State, India</w:t>
      </w:r>
    </w:p>
    <w:p w:rsidR="00863EFF" w:rsidRPr="00A3615A" w:rsidRDefault="00863EFF" w:rsidP="00A3615A">
      <w:pPr>
        <w:jc w:val="center"/>
        <w:rPr>
          <w:rFonts w:ascii="Calibri" w:hAnsi="Calibri"/>
          <w:bCs/>
          <w:i/>
          <w:iCs/>
          <w:sz w:val="20"/>
          <w:szCs w:val="20"/>
        </w:rPr>
      </w:pPr>
      <w:r w:rsidRPr="00924941">
        <w:rPr>
          <w:rFonts w:ascii="Calibri" w:hAnsi="Calibri"/>
          <w:i/>
          <w:iCs/>
          <w:sz w:val="20"/>
          <w:szCs w:val="20"/>
          <w:vertAlign w:val="superscript"/>
        </w:rPr>
        <w:t>2</w:t>
      </w:r>
      <w:r w:rsidR="00515ACC" w:rsidRPr="00515ACC">
        <w:rPr>
          <w:rFonts w:ascii="Calibri" w:hAnsi="Calibri"/>
          <w:bCs/>
          <w:i/>
          <w:iCs/>
          <w:sz w:val="20"/>
          <w:szCs w:val="20"/>
        </w:rPr>
        <w:t xml:space="preserve">Professor of MED, Kakatiya Institute of Technology &amp; Science, </w:t>
      </w:r>
      <w:r w:rsidR="00515ACC">
        <w:rPr>
          <w:rFonts w:ascii="Calibri" w:hAnsi="Calibri"/>
          <w:bCs/>
          <w:i/>
          <w:iCs/>
          <w:sz w:val="20"/>
          <w:szCs w:val="20"/>
        </w:rPr>
        <w:t>Warangal, Telangana State, India</w:t>
      </w:r>
    </w:p>
    <w:p w:rsidR="00863EFF" w:rsidRPr="00924941" w:rsidRDefault="007F314A" w:rsidP="00417026">
      <w:pPr>
        <w:jc w:val="center"/>
        <w:rPr>
          <w:rFonts w:ascii="Calibri" w:hAnsi="Calibri"/>
          <w:i/>
          <w:iCs/>
          <w:sz w:val="20"/>
          <w:szCs w:val="20"/>
        </w:rPr>
      </w:pPr>
      <w:r w:rsidRPr="00924941">
        <w:rPr>
          <w:rFonts w:ascii="Calibri" w:hAnsi="Calibri"/>
          <w:i/>
          <w:iCs/>
          <w:sz w:val="20"/>
          <w:szCs w:val="20"/>
        </w:rPr>
        <w:t>*</w:t>
      </w:r>
      <w:r w:rsidR="00B0733A" w:rsidRPr="00924941">
        <w:rPr>
          <w:rFonts w:ascii="Calibri" w:hAnsi="Calibri"/>
          <w:i/>
          <w:iCs/>
          <w:sz w:val="20"/>
          <w:szCs w:val="20"/>
          <w:u w:val="single"/>
        </w:rPr>
        <w:t xml:space="preserve"> </w:t>
      </w:r>
      <w:r w:rsidR="004F617E" w:rsidRPr="00924941">
        <w:rPr>
          <w:rFonts w:ascii="Calibri" w:hAnsi="Calibri"/>
          <w:i/>
          <w:iCs/>
          <w:sz w:val="20"/>
          <w:szCs w:val="20"/>
          <w:u w:val="single"/>
        </w:rPr>
        <w:t>Corresponding</w:t>
      </w:r>
      <w:r w:rsidR="00B0733A" w:rsidRPr="00924941">
        <w:rPr>
          <w:rFonts w:ascii="Calibri" w:hAnsi="Calibri"/>
          <w:i/>
          <w:iCs/>
          <w:sz w:val="20"/>
          <w:szCs w:val="20"/>
          <w:u w:val="single"/>
        </w:rPr>
        <w:t xml:space="preserve"> </w:t>
      </w:r>
      <w:r w:rsidR="004F617E" w:rsidRPr="00924941">
        <w:rPr>
          <w:rFonts w:ascii="Calibri" w:hAnsi="Calibri"/>
          <w:i/>
          <w:iCs/>
          <w:sz w:val="20"/>
          <w:szCs w:val="20"/>
          <w:u w:val="single"/>
        </w:rPr>
        <w:t>author:</w:t>
      </w:r>
      <w:r w:rsidR="00B0733A" w:rsidRPr="00924941">
        <w:rPr>
          <w:rFonts w:ascii="Calibri" w:hAnsi="Calibri"/>
          <w:i/>
          <w:iCs/>
          <w:sz w:val="20"/>
          <w:szCs w:val="20"/>
        </w:rPr>
        <w:t xml:space="preserve"> e-</w:t>
      </w:r>
      <w:r w:rsidR="00863EFF" w:rsidRPr="00924941">
        <w:rPr>
          <w:rFonts w:ascii="Calibri" w:hAnsi="Calibri"/>
          <w:i/>
          <w:iCs/>
          <w:sz w:val="20"/>
          <w:szCs w:val="20"/>
        </w:rPr>
        <w:t>mai</w:t>
      </w:r>
      <w:r w:rsidR="00AD5B09" w:rsidRPr="00924941">
        <w:rPr>
          <w:rFonts w:ascii="Calibri" w:hAnsi="Calibri"/>
          <w:i/>
          <w:iCs/>
          <w:sz w:val="20"/>
          <w:szCs w:val="20"/>
        </w:rPr>
        <w:t>l</w:t>
      </w:r>
      <w:r w:rsidR="00B0733A" w:rsidRPr="00924941">
        <w:rPr>
          <w:rFonts w:ascii="Calibri" w:hAnsi="Calibri"/>
          <w:i/>
          <w:iCs/>
          <w:sz w:val="20"/>
          <w:szCs w:val="20"/>
        </w:rPr>
        <w:t xml:space="preserve"> address</w:t>
      </w:r>
      <w:r w:rsidR="00A3615A">
        <w:rPr>
          <w:rFonts w:ascii="Calibri" w:hAnsi="Calibri"/>
          <w:i/>
          <w:iCs/>
          <w:sz w:val="20"/>
          <w:szCs w:val="20"/>
        </w:rPr>
        <w:t>: g2000.vinod@gmail.com</w:t>
      </w:r>
    </w:p>
    <w:p w:rsidR="00863EFF" w:rsidRPr="00924941" w:rsidRDefault="00863EFF" w:rsidP="00863EFF">
      <w:pPr>
        <w:spacing w:line="360" w:lineRule="auto"/>
        <w:jc w:val="both"/>
        <w:rPr>
          <w:rFonts w:ascii="Calibri" w:hAnsi="Calibri"/>
          <w:sz w:val="22"/>
          <w:szCs w:val="22"/>
        </w:rPr>
      </w:pPr>
    </w:p>
    <w:p w:rsidR="004F7824" w:rsidRPr="00924941" w:rsidRDefault="004F7824" w:rsidP="004F7824">
      <w:pPr>
        <w:pStyle w:val="AuthName"/>
        <w:tabs>
          <w:tab w:val="clear" w:pos="360"/>
        </w:tabs>
        <w:spacing w:before="0" w:after="120"/>
        <w:ind w:left="0" w:firstLine="0"/>
        <w:rPr>
          <w:rFonts w:ascii="Calibri" w:hAnsi="Calibri" w:cs="Arial"/>
          <w:b/>
          <w:sz w:val="22"/>
          <w:szCs w:val="22"/>
        </w:rPr>
      </w:pPr>
      <w:r w:rsidRPr="00924941">
        <w:rPr>
          <w:rFonts w:ascii="Calibri" w:hAnsi="Calibri" w:cs="Arial"/>
          <w:b/>
          <w:sz w:val="22"/>
          <w:szCs w:val="22"/>
        </w:rPr>
        <w:t>Abstract</w:t>
      </w:r>
    </w:p>
    <w:p w:rsidR="00A3615A" w:rsidRPr="00A3615A" w:rsidRDefault="00A3615A" w:rsidP="00A3615A">
      <w:pPr>
        <w:spacing w:after="120" w:line="360" w:lineRule="auto"/>
        <w:jc w:val="both"/>
        <w:rPr>
          <w:rFonts w:ascii="Calibri" w:hAnsi="Calibri"/>
          <w:bCs/>
          <w:sz w:val="22"/>
          <w:szCs w:val="22"/>
        </w:rPr>
      </w:pPr>
      <w:r w:rsidRPr="00A3615A">
        <w:rPr>
          <w:rFonts w:ascii="Calibri" w:hAnsi="Calibri"/>
          <w:sz w:val="22"/>
          <w:szCs w:val="22"/>
        </w:rPr>
        <w:t>The demand for energy requirement is increasing with growing population and depletion of available conventional resources the global movement took towards thinking about alternative sources, which will sustain the energy demand requirements. T</w:t>
      </w:r>
      <w:r w:rsidRPr="00A3615A">
        <w:rPr>
          <w:rFonts w:ascii="Calibri" w:hAnsi="Calibri"/>
          <w:bCs/>
          <w:sz w:val="22"/>
          <w:szCs w:val="22"/>
        </w:rPr>
        <w:t>he alternative (</w:t>
      </w:r>
      <w:r w:rsidRPr="00A3615A">
        <w:rPr>
          <w:rFonts w:ascii="Calibri" w:hAnsi="Calibri"/>
          <w:sz w:val="22"/>
          <w:szCs w:val="22"/>
        </w:rPr>
        <w:t xml:space="preserve">renewable) </w:t>
      </w:r>
      <w:r w:rsidR="00B915B0">
        <w:rPr>
          <w:rFonts w:ascii="Calibri" w:hAnsi="Calibri"/>
          <w:bCs/>
          <w:sz w:val="22"/>
          <w:szCs w:val="22"/>
        </w:rPr>
        <w:t xml:space="preserve">energy sources play a major </w:t>
      </w:r>
      <w:r w:rsidRPr="00A3615A">
        <w:rPr>
          <w:rFonts w:ascii="Calibri" w:hAnsi="Calibri"/>
          <w:bCs/>
          <w:sz w:val="22"/>
          <w:szCs w:val="22"/>
        </w:rPr>
        <w:t>role in providing the solution to meet our energy demand. Solar energy is one of the most promising source when comparing with other renewable sources of energies like wind, biomass, tidal, geo-thermal etc. Solar energy is a very large inexhaustible source of energy. The amount of solar radiation incident on a collector is very important so as to meet the energy requirements.</w:t>
      </w:r>
      <w:r w:rsidRPr="00A3615A">
        <w:rPr>
          <w:rFonts w:ascii="Calibri" w:hAnsi="Calibri"/>
          <w:sz w:val="22"/>
          <w:szCs w:val="22"/>
        </w:rPr>
        <w:t xml:space="preserve"> </w:t>
      </w:r>
      <w:r w:rsidRPr="00A3615A">
        <w:rPr>
          <w:rFonts w:ascii="Calibri" w:hAnsi="Calibri"/>
          <w:bCs/>
          <w:sz w:val="22"/>
          <w:szCs w:val="22"/>
        </w:rPr>
        <w:t xml:space="preserve">Solar collectors play a crucial role in converting the solar radiant energy either into thermal energy of fluid or electrical energy. </w:t>
      </w:r>
      <w:r w:rsidRPr="00A3615A">
        <w:rPr>
          <w:rFonts w:ascii="Calibri" w:hAnsi="Calibri"/>
          <w:sz w:val="22"/>
          <w:szCs w:val="22"/>
        </w:rPr>
        <w:t xml:space="preserve">Solar flat plate collectors are used to convert solar radiation energy to thermal energy. </w:t>
      </w:r>
      <w:r w:rsidRPr="00A3615A">
        <w:rPr>
          <w:rFonts w:ascii="Calibri" w:hAnsi="Calibri"/>
          <w:bCs/>
          <w:sz w:val="22"/>
          <w:szCs w:val="22"/>
        </w:rPr>
        <w:t>Solar Flat Plate Collectors are widely used in agricultural, textile, chemical processing industries, space heating and cooling, where the fluid temperature requiring  less than 100</w:t>
      </w:r>
      <w:r w:rsidRPr="00A3615A">
        <w:rPr>
          <w:rFonts w:ascii="Calibri" w:hAnsi="Calibri"/>
          <w:b/>
          <w:bCs/>
          <w:sz w:val="22"/>
          <w:szCs w:val="22"/>
          <w:vertAlign w:val="superscript"/>
        </w:rPr>
        <w:t xml:space="preserve">0 </w:t>
      </w:r>
      <w:r w:rsidRPr="00A3615A">
        <w:rPr>
          <w:rFonts w:ascii="Calibri" w:hAnsi="Calibri"/>
          <w:bCs/>
          <w:sz w:val="22"/>
          <w:szCs w:val="22"/>
        </w:rPr>
        <w:t xml:space="preserve">C. In order to harness the maximum solar energy through a solar flat plat collector a packed bed system is fabricated and integrated. </w:t>
      </w:r>
      <w:r w:rsidRPr="00A3615A">
        <w:rPr>
          <w:rFonts w:ascii="Calibri" w:hAnsi="Calibri"/>
          <w:bCs/>
          <w:iCs/>
          <w:sz w:val="22"/>
          <w:szCs w:val="22"/>
        </w:rPr>
        <w:t>The performance of an integrated solar flat plate collector with packed bed system is evaluated by carrying out the experimentation for regular intervals of time. The aim of developed model is to maximize the energy extraction from the incident solar radiation on the collector area. The experiments are conducted on the conventional collector and also the results are compared with the integrated solar collector packed bed setup.</w:t>
      </w:r>
      <w:r w:rsidRPr="00A3615A">
        <w:rPr>
          <w:rFonts w:ascii="Calibri" w:hAnsi="Calibri"/>
          <w:iCs/>
          <w:sz w:val="22"/>
          <w:szCs w:val="22"/>
        </w:rPr>
        <w:t xml:space="preserve"> </w:t>
      </w:r>
      <w:r w:rsidRPr="00A3615A">
        <w:rPr>
          <w:rFonts w:ascii="Calibri" w:hAnsi="Calibri"/>
          <w:bCs/>
          <w:iCs/>
          <w:sz w:val="22"/>
          <w:szCs w:val="22"/>
        </w:rPr>
        <w:t>The objective of this paper is to present the exergy analysis of an integrated solar flat plate collector with packed bed system.</w:t>
      </w:r>
    </w:p>
    <w:p w:rsidR="00863EFF" w:rsidRPr="00924941" w:rsidRDefault="006B1B1A" w:rsidP="00A3615A">
      <w:pPr>
        <w:spacing w:after="120" w:line="360" w:lineRule="auto"/>
        <w:jc w:val="both"/>
        <w:rPr>
          <w:rFonts w:ascii="Calibri" w:hAnsi="Calibri"/>
          <w:i/>
          <w:iCs/>
          <w:sz w:val="20"/>
          <w:szCs w:val="20"/>
        </w:rPr>
      </w:pPr>
      <w:r w:rsidRPr="00924941">
        <w:rPr>
          <w:rFonts w:ascii="Calibri" w:hAnsi="Calibri"/>
          <w:sz w:val="22"/>
          <w:szCs w:val="22"/>
          <w:lang w:val="en-GB"/>
        </w:rPr>
        <w:t xml:space="preserve"> </w:t>
      </w:r>
      <w:r w:rsidR="00863EFF" w:rsidRPr="00924941">
        <w:rPr>
          <w:rFonts w:ascii="Calibri" w:hAnsi="Calibri"/>
          <w:i/>
          <w:iCs/>
          <w:sz w:val="20"/>
          <w:szCs w:val="20"/>
        </w:rPr>
        <w:t>References:</w:t>
      </w:r>
    </w:p>
    <w:p w:rsidR="00755D62" w:rsidRPr="00755D62" w:rsidRDefault="00863EFF" w:rsidP="00755D62">
      <w:pPr>
        <w:jc w:val="both"/>
        <w:rPr>
          <w:rFonts w:ascii="Calibri" w:hAnsi="Calibri"/>
          <w:i/>
          <w:iCs/>
          <w:sz w:val="20"/>
          <w:szCs w:val="20"/>
        </w:rPr>
      </w:pPr>
      <w:r w:rsidRPr="00924941">
        <w:rPr>
          <w:rFonts w:ascii="Calibri" w:hAnsi="Calibri"/>
          <w:i/>
          <w:iCs/>
          <w:sz w:val="20"/>
          <w:szCs w:val="20"/>
        </w:rPr>
        <w:t>1.</w:t>
      </w:r>
      <w:r w:rsidR="00E04347" w:rsidRPr="00924941">
        <w:rPr>
          <w:rFonts w:ascii="Calibri" w:hAnsi="Calibri"/>
          <w:i/>
          <w:iCs/>
          <w:sz w:val="20"/>
          <w:szCs w:val="20"/>
        </w:rPr>
        <w:t xml:space="preserve"> A. </w:t>
      </w:r>
      <w:r w:rsidRPr="00924941">
        <w:rPr>
          <w:rFonts w:ascii="Calibri" w:hAnsi="Calibri"/>
          <w:i/>
          <w:iCs/>
          <w:sz w:val="20"/>
          <w:szCs w:val="20"/>
        </w:rPr>
        <w:t xml:space="preserve"> </w:t>
      </w:r>
      <w:r w:rsidR="00755D62">
        <w:rPr>
          <w:rFonts w:ascii="Calibri" w:hAnsi="Calibri"/>
          <w:i/>
          <w:iCs/>
          <w:sz w:val="20"/>
          <w:szCs w:val="20"/>
        </w:rPr>
        <w:t>S. Anil Kumar</w:t>
      </w:r>
      <w:r w:rsidR="0044528F" w:rsidRPr="00924941">
        <w:rPr>
          <w:rFonts w:ascii="Calibri" w:hAnsi="Calibri"/>
          <w:i/>
          <w:iCs/>
          <w:sz w:val="20"/>
          <w:szCs w:val="20"/>
        </w:rPr>
        <w:t xml:space="preserve">, B. </w:t>
      </w:r>
      <w:r w:rsidR="00755D62">
        <w:rPr>
          <w:rFonts w:ascii="Calibri" w:hAnsi="Calibri"/>
          <w:i/>
          <w:iCs/>
          <w:sz w:val="20"/>
          <w:szCs w:val="20"/>
        </w:rPr>
        <w:t>Dr. K. Sridhar</w:t>
      </w:r>
      <w:r w:rsidR="0044528F" w:rsidRPr="00924941">
        <w:rPr>
          <w:rFonts w:ascii="Calibri" w:hAnsi="Calibri"/>
          <w:i/>
          <w:iCs/>
          <w:sz w:val="20"/>
          <w:szCs w:val="20"/>
        </w:rPr>
        <w:t xml:space="preserve">, and C. </w:t>
      </w:r>
      <w:r w:rsidR="00755D62" w:rsidRPr="00755D62">
        <w:rPr>
          <w:rFonts w:ascii="Calibri" w:hAnsi="Calibri"/>
          <w:i/>
          <w:iCs/>
          <w:sz w:val="20"/>
          <w:szCs w:val="20"/>
        </w:rPr>
        <w:t>G.Vinod Kuma</w:t>
      </w:r>
      <w:r w:rsidR="00755D62">
        <w:rPr>
          <w:rFonts w:ascii="Calibri" w:hAnsi="Calibri"/>
          <w:i/>
          <w:iCs/>
          <w:sz w:val="20"/>
          <w:szCs w:val="20"/>
        </w:rPr>
        <w:t xml:space="preserve">r, </w:t>
      </w:r>
      <w:r w:rsidR="00755D62" w:rsidRPr="00755D62">
        <w:rPr>
          <w:rFonts w:ascii="Calibri" w:hAnsi="Calibri"/>
          <w:i/>
          <w:iCs/>
          <w:sz w:val="20"/>
          <w:szCs w:val="20"/>
        </w:rPr>
        <w:t>“Heat Transfer Analysis of Solar Air Heating System For Different Tilt Angles”, Journal of Applied Solar Energy (Springer Link), May. 2018, Volume 54, pp. 17-22, ISSN No: 0003-701X, DOI</w:t>
      </w:r>
      <w:r w:rsidR="00755D62">
        <w:rPr>
          <w:rFonts w:ascii="Calibri" w:hAnsi="Calibri"/>
          <w:i/>
          <w:iCs/>
          <w:sz w:val="20"/>
          <w:szCs w:val="20"/>
        </w:rPr>
        <w:t xml:space="preserve">: </w:t>
      </w:r>
      <w:r w:rsidR="00755D62" w:rsidRPr="00755D62">
        <w:rPr>
          <w:rFonts w:ascii="Calibri" w:hAnsi="Calibri"/>
          <w:i/>
          <w:iCs/>
          <w:sz w:val="20"/>
          <w:szCs w:val="20"/>
        </w:rPr>
        <w:t>10.3103/S0003701X18010085</w:t>
      </w:r>
    </w:p>
    <w:p w:rsidR="00755D62" w:rsidRPr="00755D62" w:rsidRDefault="00755D62" w:rsidP="00755D62">
      <w:pPr>
        <w:rPr>
          <w:rFonts w:ascii="Calibri" w:hAnsi="Calibri"/>
          <w:i/>
          <w:iCs/>
          <w:sz w:val="20"/>
          <w:szCs w:val="20"/>
        </w:rPr>
      </w:pPr>
    </w:p>
    <w:p w:rsidR="00B01A06" w:rsidRPr="00924941" w:rsidRDefault="00863EFF" w:rsidP="0004777D">
      <w:pPr>
        <w:jc w:val="both"/>
        <w:rPr>
          <w:rFonts w:ascii="Calibri" w:hAnsi="Calibri"/>
          <w:i/>
          <w:iCs/>
          <w:sz w:val="20"/>
          <w:szCs w:val="20"/>
        </w:rPr>
      </w:pPr>
      <w:r w:rsidRPr="00924941">
        <w:rPr>
          <w:rFonts w:ascii="Calibri" w:hAnsi="Calibri"/>
          <w:i/>
          <w:iCs/>
          <w:sz w:val="20"/>
          <w:szCs w:val="20"/>
        </w:rPr>
        <w:t xml:space="preserve">2. </w:t>
      </w:r>
      <w:r w:rsidR="0004777D" w:rsidRPr="00924941">
        <w:rPr>
          <w:rFonts w:ascii="Calibri" w:hAnsi="Calibri"/>
          <w:i/>
          <w:iCs/>
          <w:sz w:val="20"/>
          <w:szCs w:val="20"/>
        </w:rPr>
        <w:t xml:space="preserve">A.  </w:t>
      </w:r>
      <w:r w:rsidR="0004777D">
        <w:rPr>
          <w:rFonts w:ascii="Calibri" w:hAnsi="Calibri"/>
          <w:i/>
          <w:iCs/>
          <w:sz w:val="20"/>
          <w:szCs w:val="20"/>
        </w:rPr>
        <w:t>Dr. K. Sridhar</w:t>
      </w:r>
      <w:r w:rsidR="0004777D" w:rsidRPr="00924941">
        <w:rPr>
          <w:rFonts w:ascii="Calibri" w:hAnsi="Calibri"/>
          <w:i/>
          <w:iCs/>
          <w:sz w:val="20"/>
          <w:szCs w:val="20"/>
        </w:rPr>
        <w:t>, B.</w:t>
      </w:r>
      <w:r w:rsidR="0004777D" w:rsidRPr="0004777D">
        <w:rPr>
          <w:rFonts w:ascii="Calibri" w:hAnsi="Calibri"/>
          <w:i/>
          <w:iCs/>
          <w:sz w:val="20"/>
          <w:szCs w:val="20"/>
        </w:rPr>
        <w:t xml:space="preserve"> </w:t>
      </w:r>
      <w:r w:rsidR="0004777D">
        <w:rPr>
          <w:rFonts w:ascii="Calibri" w:hAnsi="Calibri"/>
          <w:i/>
          <w:iCs/>
          <w:sz w:val="20"/>
          <w:szCs w:val="20"/>
        </w:rPr>
        <w:t>G. Lingaiah</w:t>
      </w:r>
      <w:r w:rsidR="0004777D" w:rsidRPr="00924941">
        <w:rPr>
          <w:rFonts w:ascii="Calibri" w:hAnsi="Calibri"/>
          <w:i/>
          <w:iCs/>
          <w:sz w:val="20"/>
          <w:szCs w:val="20"/>
        </w:rPr>
        <w:t xml:space="preserve">, C. </w:t>
      </w:r>
      <w:r w:rsidR="0004777D" w:rsidRPr="00755D62">
        <w:rPr>
          <w:rFonts w:ascii="Calibri" w:hAnsi="Calibri"/>
          <w:i/>
          <w:iCs/>
          <w:sz w:val="20"/>
          <w:szCs w:val="20"/>
        </w:rPr>
        <w:t>G.Vinod Kuma</w:t>
      </w:r>
      <w:r w:rsidR="0004777D">
        <w:rPr>
          <w:rFonts w:ascii="Calibri" w:hAnsi="Calibri"/>
          <w:i/>
          <w:iCs/>
          <w:sz w:val="20"/>
          <w:szCs w:val="20"/>
        </w:rPr>
        <w:t>r, D.  S. Anil Kumar</w:t>
      </w:r>
      <w:r w:rsidR="0004777D" w:rsidRPr="00924941">
        <w:rPr>
          <w:rFonts w:ascii="Calibri" w:hAnsi="Calibri"/>
          <w:i/>
          <w:iCs/>
          <w:sz w:val="20"/>
          <w:szCs w:val="20"/>
        </w:rPr>
        <w:t xml:space="preserve"> and </w:t>
      </w:r>
      <w:r w:rsidR="0004777D">
        <w:rPr>
          <w:rFonts w:ascii="Calibri" w:hAnsi="Calibri"/>
          <w:i/>
          <w:iCs/>
          <w:sz w:val="20"/>
          <w:szCs w:val="20"/>
        </w:rPr>
        <w:t xml:space="preserve">E. G. Ramakrishna, </w:t>
      </w:r>
      <w:r w:rsidR="00755D62" w:rsidRPr="00755D62">
        <w:rPr>
          <w:rFonts w:ascii="Calibri" w:hAnsi="Calibri"/>
          <w:i/>
          <w:iCs/>
          <w:sz w:val="20"/>
          <w:szCs w:val="20"/>
        </w:rPr>
        <w:t xml:space="preserve">“Performance of Cylindrical Parabolic Collector with Automated Tracking System”, under review, Journal of Applied Solar Energy(Springer link), June 2018, Vol. 54, No. 2, pp. 134–138,  ISSN 0003-701X, </w:t>
      </w:r>
      <w:r w:rsidR="00755D62" w:rsidRPr="00755D62">
        <w:rPr>
          <w:rFonts w:ascii="Calibri" w:hAnsi="Calibri"/>
          <w:bCs/>
          <w:i/>
          <w:iCs/>
          <w:sz w:val="20"/>
          <w:szCs w:val="20"/>
        </w:rPr>
        <w:t xml:space="preserve">DOI: </w:t>
      </w:r>
      <w:r w:rsidR="00755D62" w:rsidRPr="00755D62">
        <w:rPr>
          <w:rFonts w:ascii="Calibri" w:hAnsi="Calibri"/>
          <w:i/>
          <w:iCs/>
          <w:sz w:val="20"/>
          <w:szCs w:val="20"/>
        </w:rPr>
        <w:t>10.3103/S0003701X18020135.</w:t>
      </w:r>
    </w:p>
    <w:sectPr w:rsidR="00B01A06" w:rsidRPr="00924941" w:rsidSect="008E305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75B" w:rsidRDefault="0056375B" w:rsidP="00CD095F">
      <w:r>
        <w:separator/>
      </w:r>
    </w:p>
  </w:endnote>
  <w:endnote w:type="continuationSeparator" w:id="1">
    <w:p w:rsidR="0056375B" w:rsidRDefault="0056375B" w:rsidP="00CD09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75B" w:rsidRDefault="0056375B" w:rsidP="00CD095F">
      <w:r>
        <w:separator/>
      </w:r>
    </w:p>
  </w:footnote>
  <w:footnote w:type="continuationSeparator" w:id="1">
    <w:p w:rsidR="0056375B" w:rsidRDefault="0056375B" w:rsidP="00CD0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4A3" w:rsidRDefault="00F03795" w:rsidP="00F03795">
    <w:pPr>
      <w:pStyle w:val="Header"/>
      <w:jc w:val="right"/>
      <w:rPr>
        <w:i/>
        <w:sz w:val="18"/>
        <w:szCs w:val="36"/>
      </w:rPr>
    </w:pPr>
    <w:r w:rsidRPr="00F03795">
      <w:rPr>
        <w:i/>
        <w:sz w:val="18"/>
        <w:szCs w:val="36"/>
      </w:rPr>
      <w:t>International Conference on New Frontiers in Chemical, Energy and Environmental Engineering (INCEEE-2019)</w:t>
    </w:r>
  </w:p>
  <w:p w:rsidR="00F03795" w:rsidRPr="00F03795" w:rsidRDefault="00F03795" w:rsidP="00F03795">
    <w:pPr>
      <w:pStyle w:val="Header"/>
      <w:jc w:val="right"/>
      <w:rPr>
        <w:rFonts w:ascii="Calibri Light" w:hAnsi="Calibri Light"/>
        <w:sz w:val="32"/>
        <w:szCs w:val="36"/>
      </w:rPr>
    </w:pPr>
    <w:r w:rsidRPr="00F03795">
      <w:rPr>
        <w:i/>
        <w:sz w:val="18"/>
        <w:szCs w:val="36"/>
      </w:rPr>
      <w:t xml:space="preserve"> 15-16 Feb, 2019, NIT Warangal, India</w:t>
    </w:r>
  </w:p>
  <w:p w:rsidR="00CD095F" w:rsidRDefault="00CD095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hdrShapeDefaults>
    <o:shapedefaults v:ext="edit" spidmax="9218"/>
  </w:hdrShapeDefaults>
  <w:footnotePr>
    <w:footnote w:id="0"/>
    <w:footnote w:id="1"/>
  </w:footnotePr>
  <w:endnotePr>
    <w:endnote w:id="0"/>
    <w:endnote w:id="1"/>
  </w:endnotePr>
  <w:compat/>
  <w:rsids>
    <w:rsidRoot w:val="00863EFF"/>
    <w:rsid w:val="00024214"/>
    <w:rsid w:val="0004777D"/>
    <w:rsid w:val="000B1470"/>
    <w:rsid w:val="000C5987"/>
    <w:rsid w:val="00101760"/>
    <w:rsid w:val="00137D58"/>
    <w:rsid w:val="00193271"/>
    <w:rsid w:val="001E09D8"/>
    <w:rsid w:val="002462AE"/>
    <w:rsid w:val="00263459"/>
    <w:rsid w:val="00270B86"/>
    <w:rsid w:val="00354D9C"/>
    <w:rsid w:val="003C2640"/>
    <w:rsid w:val="00417026"/>
    <w:rsid w:val="0044528F"/>
    <w:rsid w:val="00447C00"/>
    <w:rsid w:val="004F617E"/>
    <w:rsid w:val="004F7824"/>
    <w:rsid w:val="00515ACC"/>
    <w:rsid w:val="005313DD"/>
    <w:rsid w:val="0056375B"/>
    <w:rsid w:val="005B4181"/>
    <w:rsid w:val="00650F86"/>
    <w:rsid w:val="00660CA3"/>
    <w:rsid w:val="00667BE8"/>
    <w:rsid w:val="00684E50"/>
    <w:rsid w:val="006B1B1A"/>
    <w:rsid w:val="006C1B15"/>
    <w:rsid w:val="006D4C3C"/>
    <w:rsid w:val="006E2C86"/>
    <w:rsid w:val="006F505D"/>
    <w:rsid w:val="00755D62"/>
    <w:rsid w:val="007C5F4F"/>
    <w:rsid w:val="007F314A"/>
    <w:rsid w:val="007F45A5"/>
    <w:rsid w:val="00825E46"/>
    <w:rsid w:val="00863EFF"/>
    <w:rsid w:val="0089191F"/>
    <w:rsid w:val="008E3055"/>
    <w:rsid w:val="008F28F7"/>
    <w:rsid w:val="00924941"/>
    <w:rsid w:val="009B2C7C"/>
    <w:rsid w:val="009D028D"/>
    <w:rsid w:val="00A3615A"/>
    <w:rsid w:val="00A97B79"/>
    <w:rsid w:val="00AB09F3"/>
    <w:rsid w:val="00AC5BB9"/>
    <w:rsid w:val="00AD5B09"/>
    <w:rsid w:val="00AD7655"/>
    <w:rsid w:val="00AF492F"/>
    <w:rsid w:val="00B01A06"/>
    <w:rsid w:val="00B0733A"/>
    <w:rsid w:val="00B1566F"/>
    <w:rsid w:val="00B34BF2"/>
    <w:rsid w:val="00B91059"/>
    <w:rsid w:val="00B915B0"/>
    <w:rsid w:val="00B96FE1"/>
    <w:rsid w:val="00BC16B1"/>
    <w:rsid w:val="00C17EFA"/>
    <w:rsid w:val="00C83E0C"/>
    <w:rsid w:val="00CC54A3"/>
    <w:rsid w:val="00CD095F"/>
    <w:rsid w:val="00D45B42"/>
    <w:rsid w:val="00DD2E74"/>
    <w:rsid w:val="00DD5629"/>
    <w:rsid w:val="00E04347"/>
    <w:rsid w:val="00E71677"/>
    <w:rsid w:val="00E95E4D"/>
    <w:rsid w:val="00EB469A"/>
    <w:rsid w:val="00F03795"/>
    <w:rsid w:val="00F31604"/>
    <w:rsid w:val="00F42E34"/>
    <w:rsid w:val="00F734C6"/>
    <w:rsid w:val="00F77598"/>
    <w:rsid w:val="00FA1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F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63EFF"/>
    <w:rPr>
      <w:color w:val="0000FF"/>
      <w:u w:val="single"/>
    </w:rPr>
  </w:style>
  <w:style w:type="paragraph" w:customStyle="1" w:styleId="AuthName">
    <w:name w:val="AuthName"/>
    <w:basedOn w:val="Normal"/>
    <w:rsid w:val="004F7824"/>
    <w:pPr>
      <w:tabs>
        <w:tab w:val="left" w:pos="360"/>
      </w:tabs>
      <w:overflowPunct w:val="0"/>
      <w:autoSpaceDE w:val="0"/>
      <w:autoSpaceDN w:val="0"/>
      <w:adjustRightInd w:val="0"/>
      <w:spacing w:before="480"/>
      <w:ind w:left="357" w:hanging="357"/>
      <w:textAlignment w:val="baseline"/>
    </w:pPr>
    <w:rPr>
      <w:szCs w:val="20"/>
      <w:lang w:val="en-AU"/>
    </w:rPr>
  </w:style>
  <w:style w:type="paragraph" w:styleId="NoSpacing">
    <w:name w:val="No Spacing"/>
    <w:uiPriority w:val="1"/>
    <w:qFormat/>
    <w:rsid w:val="002634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095F"/>
    <w:pPr>
      <w:tabs>
        <w:tab w:val="center" w:pos="4680"/>
        <w:tab w:val="right" w:pos="9360"/>
      </w:tabs>
    </w:pPr>
  </w:style>
  <w:style w:type="character" w:customStyle="1" w:styleId="HeaderChar">
    <w:name w:val="Header Char"/>
    <w:link w:val="Header"/>
    <w:uiPriority w:val="99"/>
    <w:rsid w:val="00CD09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95F"/>
    <w:pPr>
      <w:tabs>
        <w:tab w:val="center" w:pos="4680"/>
        <w:tab w:val="right" w:pos="9360"/>
      </w:tabs>
    </w:pPr>
  </w:style>
  <w:style w:type="character" w:customStyle="1" w:styleId="FooterChar">
    <w:name w:val="Footer Char"/>
    <w:link w:val="Footer"/>
    <w:uiPriority w:val="99"/>
    <w:rsid w:val="00CD095F"/>
    <w:rPr>
      <w:rFonts w:ascii="Times New Roman" w:eastAsia="Times New Roman" w:hAnsi="Times New Roman" w:cs="Times New Roman"/>
      <w:sz w:val="24"/>
      <w:szCs w:val="24"/>
    </w:rPr>
  </w:style>
  <w:style w:type="paragraph" w:styleId="ListParagraph">
    <w:name w:val="List Paragraph"/>
    <w:basedOn w:val="Normal"/>
    <w:uiPriority w:val="34"/>
    <w:qFormat/>
    <w:rsid w:val="00755D62"/>
    <w:pPr>
      <w:ind w:left="720"/>
      <w:contextualSpacing/>
    </w:pPr>
  </w:style>
</w:styles>
</file>

<file path=word/webSettings.xml><?xml version="1.0" encoding="utf-8"?>
<w:webSettings xmlns:r="http://schemas.openxmlformats.org/officeDocument/2006/relationships" xmlns:w="http://schemas.openxmlformats.org/wordprocessingml/2006/main">
  <w:divs>
    <w:div w:id="390733090">
      <w:bodyDiv w:val="1"/>
      <w:marLeft w:val="0"/>
      <w:marRight w:val="0"/>
      <w:marTop w:val="0"/>
      <w:marBottom w:val="0"/>
      <w:divBdr>
        <w:top w:val="none" w:sz="0" w:space="0" w:color="auto"/>
        <w:left w:val="none" w:sz="0" w:space="0" w:color="auto"/>
        <w:bottom w:val="none" w:sz="0" w:space="0" w:color="auto"/>
        <w:right w:val="none" w:sz="0" w:space="0" w:color="auto"/>
      </w:divBdr>
    </w:div>
    <w:div w:id="14774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71FCB-04C2-485D-A1B9-581D1E40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International Conference on New Frontiers in Chemical, Energy and Environmental Engineering (INCEEE-2019), 15-16 Feb, 2019, NIT Warangal, India</vt:lpstr>
    </vt:vector>
  </TitlesOfParts>
  <Company/>
  <LinksUpToDate>false</LinksUpToDate>
  <CharactersWithSpaces>2780</CharactersWithSpaces>
  <SharedDoc>false</SharedDoc>
  <HLinks>
    <vt:vector size="6" baseType="variant">
      <vt:variant>
        <vt:i4>720932</vt:i4>
      </vt:variant>
      <vt:variant>
        <vt:i4>0</vt:i4>
      </vt:variant>
      <vt:variant>
        <vt:i4>0</vt:i4>
      </vt:variant>
      <vt:variant>
        <vt:i4>5</vt:i4>
      </vt:variant>
      <vt:variant>
        <vt:lpwstr>mailto:inceee2019@gmail.com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New Frontiers in Chemical, Energy and Environmental Engineering (INCEEE-2019), 15-16 Feb, 2019, NIT Warangal, India</dc:title>
  <dc:creator>,,,,,,,,,,,</dc:creator>
  <cp:lastModifiedBy>gk</cp:lastModifiedBy>
  <cp:revision>13</cp:revision>
  <cp:lastPrinted>2014-08-04T13:41:00Z</cp:lastPrinted>
  <dcterms:created xsi:type="dcterms:W3CDTF">2018-12-14T06:28:00Z</dcterms:created>
  <dcterms:modified xsi:type="dcterms:W3CDTF">2018-12-14T07:22:00Z</dcterms:modified>
</cp:coreProperties>
</file>