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CC4" w:rsidRDefault="00DC5CC4" w:rsidP="005B3E3F">
      <w:pPr>
        <w:rPr>
          <w:lang w:val="en-IN"/>
        </w:rPr>
      </w:pPr>
    </w:p>
    <w:p w:rsidR="00C17520" w:rsidRDefault="00C17520" w:rsidP="005B3E3F">
      <w:pPr>
        <w:rPr>
          <w:lang w:val="en-IN"/>
        </w:rPr>
      </w:pPr>
    </w:p>
    <w:p w:rsidR="005B3E3F" w:rsidRPr="006E0AE6" w:rsidRDefault="005B3E3F" w:rsidP="005B3E3F">
      <w:pPr>
        <w:jc w:val="center"/>
        <w:rPr>
          <w:rFonts w:cs="Calibri"/>
          <w:b/>
          <w:bCs/>
          <w:sz w:val="32"/>
          <w:szCs w:val="32"/>
        </w:rPr>
      </w:pPr>
      <w:r w:rsidRPr="006E0AE6">
        <w:rPr>
          <w:rFonts w:cs="Calibri"/>
          <w:b/>
          <w:bCs/>
          <w:sz w:val="32"/>
          <w:szCs w:val="32"/>
        </w:rPr>
        <w:t>Carbon Sequestration in Imphal West District: A Mitigation to Climate Change</w:t>
      </w:r>
    </w:p>
    <w:p w:rsidR="005B3E3F" w:rsidRPr="00823EDB" w:rsidRDefault="005B3E3F" w:rsidP="005B3E3F">
      <w:pPr>
        <w:rPr>
          <w:rFonts w:cs="Calibri"/>
          <w:sz w:val="24"/>
          <w:szCs w:val="24"/>
          <w:vertAlign w:val="superscript"/>
        </w:rPr>
      </w:pPr>
      <w:r w:rsidRPr="00823EDB">
        <w:rPr>
          <w:rFonts w:cs="Calibri"/>
          <w:sz w:val="24"/>
          <w:szCs w:val="24"/>
        </w:rPr>
        <w:t>Abdulla Azarudeen A</w:t>
      </w:r>
      <w:r w:rsidRPr="00823EDB">
        <w:rPr>
          <w:rFonts w:cs="Calibri"/>
          <w:sz w:val="24"/>
          <w:szCs w:val="24"/>
          <w:vertAlign w:val="superscript"/>
        </w:rPr>
        <w:t>1*</w:t>
      </w:r>
      <w:r w:rsidRPr="00823EDB">
        <w:rPr>
          <w:rFonts w:cs="Calibri"/>
          <w:sz w:val="24"/>
          <w:szCs w:val="24"/>
        </w:rPr>
        <w:t>, Thiyam</w:t>
      </w:r>
      <w:r w:rsidR="00C17520">
        <w:rPr>
          <w:rFonts w:cs="Calibri"/>
          <w:sz w:val="24"/>
          <w:szCs w:val="24"/>
        </w:rPr>
        <w:t xml:space="preserve"> </w:t>
      </w:r>
      <w:r w:rsidRPr="00823EDB">
        <w:rPr>
          <w:rFonts w:cs="Calibri"/>
          <w:sz w:val="24"/>
          <w:szCs w:val="24"/>
        </w:rPr>
        <w:t>Tamphasana Devi</w:t>
      </w:r>
      <w:r w:rsidRPr="00823EDB">
        <w:rPr>
          <w:rFonts w:cs="Calibri"/>
          <w:sz w:val="24"/>
          <w:szCs w:val="24"/>
          <w:vertAlign w:val="superscript"/>
        </w:rPr>
        <w:t>2</w:t>
      </w:r>
    </w:p>
    <w:p w:rsidR="005B3E3F" w:rsidRPr="006E0AE6" w:rsidRDefault="005B3E3F" w:rsidP="005B3E3F">
      <w:pPr>
        <w:rPr>
          <w:rFonts w:cs="Calibri"/>
          <w:i/>
          <w:iCs/>
          <w:sz w:val="20"/>
        </w:rPr>
      </w:pPr>
      <w:r w:rsidRPr="006E0AE6">
        <w:rPr>
          <w:rFonts w:cs="Calibri"/>
          <w:i/>
          <w:iCs/>
          <w:sz w:val="20"/>
          <w:vertAlign w:val="superscript"/>
        </w:rPr>
        <w:t>1</w:t>
      </w:r>
      <w:r w:rsidRPr="006E0AE6">
        <w:rPr>
          <w:rFonts w:cs="Calibri"/>
          <w:i/>
          <w:iCs/>
          <w:sz w:val="20"/>
        </w:rPr>
        <w:t>M.Tech. Student, Department of Civil Engineering, National Institute of Technology, Manipur, Langol-795004.</w:t>
      </w:r>
    </w:p>
    <w:p w:rsidR="005B3E3F" w:rsidRPr="006E0AE6" w:rsidRDefault="005B3E3F" w:rsidP="005B3E3F">
      <w:pPr>
        <w:rPr>
          <w:rFonts w:cs="Calibri"/>
          <w:i/>
          <w:iCs/>
          <w:sz w:val="20"/>
        </w:rPr>
      </w:pPr>
      <w:r w:rsidRPr="006E0AE6">
        <w:rPr>
          <w:rFonts w:cs="Calibri"/>
          <w:i/>
          <w:iCs/>
          <w:sz w:val="20"/>
          <w:vertAlign w:val="superscript"/>
        </w:rPr>
        <w:t>2</w:t>
      </w:r>
      <w:r w:rsidRPr="006E0AE6">
        <w:rPr>
          <w:rFonts w:cs="Calibri"/>
          <w:i/>
          <w:iCs/>
          <w:sz w:val="20"/>
        </w:rPr>
        <w:t>Assistant Professor, Department of Civil Engineering, National Institute of Technology, Manipur</w:t>
      </w:r>
      <w:r>
        <w:rPr>
          <w:rFonts w:cs="Calibri"/>
          <w:i/>
          <w:iCs/>
          <w:sz w:val="20"/>
        </w:rPr>
        <w:t>.</w:t>
      </w:r>
    </w:p>
    <w:p w:rsidR="005B3E3F" w:rsidRDefault="005B3E3F" w:rsidP="005B3E3F">
      <w:pPr>
        <w:rPr>
          <w:rFonts w:cs="Calibri"/>
          <w:i/>
          <w:iCs/>
          <w:sz w:val="20"/>
        </w:rPr>
      </w:pPr>
      <w:r w:rsidRPr="006E0AE6">
        <w:rPr>
          <w:rFonts w:cs="Calibri"/>
          <w:i/>
          <w:iCs/>
          <w:sz w:val="20"/>
        </w:rPr>
        <w:t>* e-mail:</w:t>
      </w:r>
      <w:hyperlink r:id="rId7" w:history="1">
        <w:r w:rsidRPr="006E0AE6">
          <w:rPr>
            <w:rStyle w:val="Hyperlink"/>
            <w:rFonts w:cs="Calibri"/>
            <w:i/>
            <w:iCs/>
            <w:sz w:val="20"/>
          </w:rPr>
          <w:t>azarcivilian@gmail.com</w:t>
        </w:r>
      </w:hyperlink>
      <w:r>
        <w:t xml:space="preserve"> , </w:t>
      </w:r>
      <w:hyperlink r:id="rId8" w:history="1">
        <w:r w:rsidRPr="006B16E2">
          <w:rPr>
            <w:rStyle w:val="Hyperlink"/>
          </w:rPr>
          <w:t>thiyam85@gmail.com</w:t>
        </w:r>
      </w:hyperlink>
    </w:p>
    <w:p w:rsidR="005B3E3F" w:rsidRDefault="005B3E3F" w:rsidP="005B3E3F">
      <w:pPr>
        <w:rPr>
          <w:rFonts w:cs="Calibri"/>
          <w:sz w:val="24"/>
          <w:szCs w:val="24"/>
        </w:rPr>
      </w:pPr>
    </w:p>
    <w:p w:rsidR="005B3E3F" w:rsidRDefault="005B3E3F" w:rsidP="005B3E3F">
      <w:pPr>
        <w:rPr>
          <w:rFonts w:cs="Calibri"/>
          <w:b/>
          <w:bCs/>
          <w:sz w:val="24"/>
          <w:szCs w:val="24"/>
        </w:rPr>
      </w:pPr>
      <w:r>
        <w:rPr>
          <w:rFonts w:cs="Calibri"/>
          <w:b/>
          <w:bCs/>
          <w:sz w:val="24"/>
          <w:szCs w:val="24"/>
        </w:rPr>
        <w:t>Introduction</w:t>
      </w:r>
    </w:p>
    <w:p w:rsidR="005B3E3F" w:rsidRPr="000E6F13" w:rsidRDefault="005B3E3F" w:rsidP="005B3E3F">
      <w:pPr>
        <w:ind w:firstLine="720"/>
        <w:rPr>
          <w:rFonts w:cstheme="minorHAnsi"/>
        </w:rPr>
      </w:pPr>
      <w:r w:rsidRPr="000E6F13">
        <w:rPr>
          <w:rFonts w:cstheme="minorHAnsi"/>
        </w:rPr>
        <w:t>Carbon sequestration is the long-term carbon storage in plants, soils, geologic formations and the oceans. The IPCC estimated that 1.86 billion tons of carbon is released into the atmosphere annually due to LULC &amp; climate change. The Imphal west district which possesses the large forest area is chosen for the present study since forests enhance carbon sequestration. The land use and the land cover map of Imphal west district is obtained from the maximum livelihood supervised classification. Imphal West district (Manipur state) was classified with six major divisions like; Dense forest, Sparse forest, Scrub/Grass, Cropland, Built-up &amp; Water bodies. The remotely-sensed spectral bands can reveal valuable information such as vegetation structure, state of vegetation cover, photosynthetic capacity, leaf density and distribution, water content in leaves, mineral deficiencies and evidence of parasitic shocks or attacks (Jensen et al., 2007).The InVEST Carbon Storage and Sequestration model is implemented in the study which aggregates the amount of carbon stored in the carbon pools according to the land use maps and classifications and future prediction by using GeoSOS FLUS. This study compared the LULC and the total carbon sequestrated in year 2026 and stored in 1996 and 2016 in Manipur.</w:t>
      </w:r>
    </w:p>
    <w:p w:rsidR="005B3E3F" w:rsidRPr="002244F0" w:rsidRDefault="005B3E3F" w:rsidP="005B3E3F">
      <w:pPr>
        <w:pStyle w:val="Heading1"/>
      </w:pPr>
      <w:r>
        <w:t>Materials</w:t>
      </w:r>
      <w:r w:rsidRPr="002244F0">
        <w:t xml:space="preserve"> and </w:t>
      </w:r>
      <w:r>
        <w:t>M</w:t>
      </w:r>
      <w:r w:rsidRPr="002244F0">
        <w:t>ethods</w:t>
      </w:r>
    </w:p>
    <w:p w:rsidR="005B3E3F" w:rsidRPr="000E6F13" w:rsidRDefault="005B3E3F" w:rsidP="005B3E3F">
      <w:pPr>
        <w:ind w:firstLine="720"/>
        <w:rPr>
          <w:rFonts w:cstheme="minorHAnsi"/>
        </w:rPr>
      </w:pPr>
      <w:r w:rsidRPr="000E6F13">
        <w:rPr>
          <w:rFonts w:cstheme="minorHAnsi"/>
        </w:rPr>
        <w:t>The preparatory phase of fieldwork has been done before going to the field for study the carbon stocking. During this period the basic information and data were collected related to the literature searching for carbon stocking.</w:t>
      </w:r>
    </w:p>
    <w:p w:rsidR="005B3E3F" w:rsidRPr="000E6F13" w:rsidRDefault="005B3E3F" w:rsidP="005B3E3F">
      <w:pPr>
        <w:pStyle w:val="ListParagraph"/>
        <w:numPr>
          <w:ilvl w:val="0"/>
          <w:numId w:val="16"/>
        </w:numPr>
        <w:spacing w:line="240" w:lineRule="auto"/>
        <w:ind w:right="-330"/>
        <w:jc w:val="both"/>
        <w:rPr>
          <w:rFonts w:cstheme="minorHAnsi"/>
        </w:rPr>
      </w:pPr>
      <w:r w:rsidRPr="000E6F13">
        <w:rPr>
          <w:rFonts w:cstheme="minorHAnsi"/>
        </w:rPr>
        <w:t>Satellite imagery: Landsat 8 OLI (Dated 17/01/2016), Landsat 5 TM (11/021996) were downloaded.</w:t>
      </w:r>
    </w:p>
    <w:p w:rsidR="005B3E3F" w:rsidRPr="000E6F13" w:rsidRDefault="005B3E3F" w:rsidP="005B3E3F">
      <w:pPr>
        <w:pStyle w:val="ListParagraph"/>
        <w:numPr>
          <w:ilvl w:val="0"/>
          <w:numId w:val="16"/>
        </w:numPr>
        <w:spacing w:line="240" w:lineRule="auto"/>
        <w:ind w:right="-330"/>
        <w:jc w:val="both"/>
        <w:rPr>
          <w:rFonts w:cstheme="minorHAnsi"/>
        </w:rPr>
      </w:pPr>
      <w:r w:rsidRPr="000E6F13">
        <w:rPr>
          <w:rFonts w:cstheme="minorHAnsi"/>
        </w:rPr>
        <w:t xml:space="preserve">Geological map from </w:t>
      </w:r>
      <w:r w:rsidRPr="000E6F13">
        <w:rPr>
          <w:rFonts w:eastAsia="Times New Roman" w:cstheme="minorHAnsi"/>
          <w:color w:val="000000"/>
          <w:kern w:val="24"/>
        </w:rPr>
        <w:t>Geological Survey of India (GSI).</w:t>
      </w:r>
    </w:p>
    <w:p w:rsidR="005B3E3F" w:rsidRPr="000E6F13" w:rsidRDefault="005B3E3F" w:rsidP="005B3E3F">
      <w:pPr>
        <w:pStyle w:val="ListParagraph"/>
        <w:numPr>
          <w:ilvl w:val="0"/>
          <w:numId w:val="16"/>
        </w:numPr>
        <w:spacing w:after="0" w:line="240" w:lineRule="auto"/>
        <w:jc w:val="both"/>
        <w:rPr>
          <w:rFonts w:cstheme="minorHAnsi"/>
          <w:b/>
          <w:bCs/>
        </w:rPr>
      </w:pPr>
      <w:r w:rsidRPr="000E6F13">
        <w:rPr>
          <w:rFonts w:eastAsia="Times New Roman" w:cstheme="minorHAnsi"/>
          <w:color w:val="000000"/>
          <w:kern w:val="24"/>
        </w:rPr>
        <w:t>Default carbon value from Intergovernmental panel for climate change (IPCC).</w:t>
      </w:r>
    </w:p>
    <w:p w:rsidR="005B3E3F" w:rsidRPr="00ED0177" w:rsidRDefault="005B3E3F" w:rsidP="005B3E3F">
      <w:pPr>
        <w:autoSpaceDE w:val="0"/>
        <w:autoSpaceDN w:val="0"/>
        <w:adjustRightInd w:val="0"/>
        <w:ind w:firstLine="426"/>
        <w:rPr>
          <w:rFonts w:ascii="Times New Roman" w:hAnsi="Times New Roman"/>
          <w:color w:val="000000"/>
          <w:sz w:val="24"/>
          <w:szCs w:val="24"/>
        </w:rPr>
      </w:pPr>
      <w:r w:rsidRPr="000E6F13">
        <w:rPr>
          <w:rFonts w:cstheme="minorHAnsi"/>
          <w:color w:val="000000"/>
        </w:rPr>
        <w:t xml:space="preserve">Soil map prepared by National Bureau of Soil Survey &amp; Land Use Planning (NBSS&amp;LUP) on 1:500000 scale was used for extraction of physical and chemical properties of soil </w:t>
      </w:r>
      <w:r w:rsidRPr="000E6F13">
        <w:rPr>
          <w:rFonts w:cstheme="minorHAnsi"/>
          <w:i/>
          <w:iCs/>
          <w:color w:val="000000"/>
        </w:rPr>
        <w:t>viz</w:t>
      </w:r>
      <w:r w:rsidRPr="000E6F13">
        <w:rPr>
          <w:rFonts w:cstheme="minorHAnsi"/>
          <w:color w:val="000000"/>
        </w:rPr>
        <w:t xml:space="preserve">. soil depth, soil texture, soil drainage and soil erosion. Default carbon value is prepared by Intergovernmental panel for climate change based upon that holding capacity in different pools like </w:t>
      </w:r>
      <w:r w:rsidRPr="000E6F13">
        <w:rPr>
          <w:rFonts w:cstheme="minorHAnsi"/>
          <w:color w:val="000000"/>
          <w:shd w:val="clear" w:color="auto" w:fill="FFFFFF"/>
        </w:rPr>
        <w:t>Above ground biomass, Below ground biomass, Soil carbon, Dead wood, Harvest wood products</w:t>
      </w:r>
      <w:r w:rsidRPr="000E6F13">
        <w:rPr>
          <w:rFonts w:cstheme="minorHAnsi"/>
          <w:color w:val="000000"/>
        </w:rPr>
        <w:t>. In this study ESRI ArcGIS 10.2. Software is used for mapping and to predict LULC GeoSOS-FLUS software is used. For calculation and mapping of carbon sequestration InVEST model and Google Earth Pro software are used.</w:t>
      </w:r>
    </w:p>
    <w:p w:rsidR="005B3E3F" w:rsidRDefault="005B3E3F" w:rsidP="005B3E3F">
      <w:pPr>
        <w:ind w:left="426"/>
        <w:jc w:val="center"/>
        <w:rPr>
          <w:noProof/>
          <w:lang w:val="en-IN" w:eastAsia="en-IN"/>
        </w:rPr>
      </w:pPr>
    </w:p>
    <w:p w:rsidR="005B3E3F" w:rsidRDefault="00F277E0" w:rsidP="005B3E3F">
      <w:pPr>
        <w:ind w:left="426"/>
        <w:jc w:val="center"/>
        <w:rPr>
          <w:rFonts w:ascii="Times New Roman" w:hAnsi="Times New Roman"/>
          <w:b/>
          <w:sz w:val="24"/>
          <w:szCs w:val="24"/>
        </w:rPr>
      </w:pPr>
      <w:r>
        <w:rPr>
          <w:noProof/>
          <w:lang w:val="en-IN" w:eastAsia="en-IN"/>
        </w:rPr>
        <w:drawing>
          <wp:inline distT="0" distB="0" distL="0" distR="0">
            <wp:extent cx="2280573" cy="1679171"/>
            <wp:effectExtent l="19050" t="0" r="24477" b="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4351" w:rsidRDefault="00464351" w:rsidP="005B3E3F">
      <w:pPr>
        <w:ind w:left="426"/>
        <w:jc w:val="center"/>
        <w:rPr>
          <w:rFonts w:cstheme="minorHAnsi"/>
          <w:i/>
          <w:iCs/>
          <w:sz w:val="20"/>
        </w:rPr>
      </w:pPr>
    </w:p>
    <w:p w:rsidR="005B3E3F" w:rsidRPr="00B154A5" w:rsidRDefault="005B3E3F" w:rsidP="005B3E3F">
      <w:pPr>
        <w:ind w:left="426"/>
        <w:jc w:val="center"/>
        <w:rPr>
          <w:rFonts w:ascii="Times New Roman" w:hAnsi="Times New Roman"/>
          <w:b/>
          <w:sz w:val="24"/>
          <w:szCs w:val="24"/>
        </w:rPr>
      </w:pPr>
      <w:r>
        <w:rPr>
          <w:rFonts w:cstheme="minorHAnsi"/>
          <w:i/>
          <w:iCs/>
          <w:sz w:val="20"/>
        </w:rPr>
        <w:t>Figure 1</w:t>
      </w:r>
      <w:r w:rsidRPr="007C572F">
        <w:rPr>
          <w:rFonts w:cstheme="minorHAnsi"/>
          <w:i/>
          <w:iCs/>
          <w:sz w:val="20"/>
        </w:rPr>
        <w:t>. Amount of Carbon Stock (in Kg)</w:t>
      </w:r>
    </w:p>
    <w:p w:rsidR="005B3E3F" w:rsidRDefault="005B3E3F" w:rsidP="005B3E3F">
      <w:pPr>
        <w:rPr>
          <w:b/>
          <w:bCs/>
          <w:sz w:val="24"/>
          <w:szCs w:val="24"/>
        </w:rPr>
      </w:pPr>
    </w:p>
    <w:p w:rsidR="005B3E3F" w:rsidRDefault="005B3E3F" w:rsidP="005B3E3F">
      <w:pPr>
        <w:rPr>
          <w:b/>
          <w:bCs/>
          <w:sz w:val="24"/>
          <w:szCs w:val="24"/>
        </w:rPr>
      </w:pPr>
    </w:p>
    <w:p w:rsidR="005B3E3F" w:rsidRDefault="005B3E3F" w:rsidP="005B3E3F">
      <w:pPr>
        <w:rPr>
          <w:b/>
          <w:bCs/>
          <w:sz w:val="24"/>
          <w:szCs w:val="24"/>
        </w:rPr>
      </w:pPr>
    </w:p>
    <w:p w:rsidR="005B3E3F" w:rsidRPr="007C572F" w:rsidRDefault="00C17520" w:rsidP="005B3E3F">
      <w:pPr>
        <w:rPr>
          <w:b/>
          <w:bCs/>
          <w:sz w:val="24"/>
          <w:szCs w:val="24"/>
        </w:rPr>
      </w:pPr>
      <w:r>
        <w:rPr>
          <w:b/>
          <w:bCs/>
          <w:sz w:val="24"/>
          <w:szCs w:val="24"/>
        </w:rPr>
        <w:t xml:space="preserve">Result and </w:t>
      </w:r>
      <w:r w:rsidR="005B3E3F" w:rsidRPr="007C572F">
        <w:rPr>
          <w:b/>
          <w:bCs/>
          <w:sz w:val="24"/>
          <w:szCs w:val="24"/>
        </w:rPr>
        <w:t>Conclusion</w:t>
      </w:r>
    </w:p>
    <w:p w:rsidR="005B3E3F" w:rsidRDefault="005B3E3F" w:rsidP="005B3E3F">
      <w:pPr>
        <w:ind w:firstLine="720"/>
        <w:rPr>
          <w:rFonts w:cstheme="minorHAnsi"/>
        </w:rPr>
      </w:pPr>
      <w:r w:rsidRPr="007C572F">
        <w:rPr>
          <w:rFonts w:cstheme="minorHAnsi"/>
        </w:rPr>
        <w:t>The carbon stocking of the year 1996 for Imphal west district (</w:t>
      </w:r>
      <w:r w:rsidRPr="007C572F">
        <w:rPr>
          <w:rFonts w:cstheme="minorHAnsi"/>
          <w:color w:val="222222"/>
          <w:shd w:val="clear" w:color="auto" w:fill="FFFFFF"/>
        </w:rPr>
        <w:t xml:space="preserve">24.7828° N, 93.8859° E) </w:t>
      </w:r>
      <w:r w:rsidRPr="007C572F">
        <w:rPr>
          <w:rFonts w:cstheme="minorHAnsi"/>
        </w:rPr>
        <w:t xml:space="preserve">were observed as 4.48 kg of carbon spread through Imphal west district as Dense forest (12.18%), Sparse forest (14.37%), Crop land (35.16%), Scrub/Grass (25.68%), Built up (12.61%) and Water bodies (0%). Likewise, for the year 2016, it is 3.78 kg of carbon in which Dense forest (10.55%), sparse forest (11.3%), Crop land (39.11%), Scrub/Grass (29.29%), Built up (9.75%) and Water bodies (0%). The Carbon stock is shown in Fig.1.The predicted carbon sequestration for the year 2026 has been calculated as 0.39 kg. It is spread through district with the concentration of minimum -1.8504 mg of </w:t>
      </w:r>
      <w:r>
        <w:rPr>
          <w:rFonts w:cstheme="minorHAnsi"/>
        </w:rPr>
        <w:t>C</w:t>
      </w:r>
      <w:r w:rsidRPr="007C572F">
        <w:rPr>
          <w:rFonts w:cstheme="minorHAnsi"/>
        </w:rPr>
        <w:t xml:space="preserve"> to maximum 0 mg of </w:t>
      </w:r>
      <w:r>
        <w:rPr>
          <w:rFonts w:cstheme="minorHAnsi"/>
        </w:rPr>
        <w:t>C</w:t>
      </w:r>
      <w:r w:rsidRPr="007C572F">
        <w:rPr>
          <w:rFonts w:cstheme="minorHAnsi"/>
        </w:rPr>
        <w:t xml:space="preserve"> at water bodies.</w:t>
      </w:r>
    </w:p>
    <w:p w:rsidR="005B3E3F" w:rsidRDefault="005B3E3F" w:rsidP="005B3E3F">
      <w:pPr>
        <w:ind w:firstLine="720"/>
        <w:rPr>
          <w:rFonts w:cstheme="minorHAnsi"/>
        </w:rPr>
      </w:pPr>
    </w:p>
    <w:p w:rsidR="005B3E3F" w:rsidRDefault="005B3E3F" w:rsidP="005B3E3F">
      <w:pPr>
        <w:ind w:firstLine="720"/>
        <w:rPr>
          <w:rFonts w:cstheme="minorHAnsi"/>
        </w:rPr>
      </w:pPr>
    </w:p>
    <w:p w:rsidR="005B3E3F" w:rsidRDefault="00F277E0" w:rsidP="005B3E3F">
      <w:pPr>
        <w:jc w:val="center"/>
        <w:rPr>
          <w:rFonts w:cstheme="minorHAnsi"/>
        </w:rPr>
      </w:pPr>
      <w:r>
        <w:rPr>
          <w:noProof/>
          <w:lang w:val="en-IN" w:eastAsia="en-IN"/>
        </w:rPr>
        <w:drawing>
          <wp:inline distT="0" distB="0" distL="0" distR="0">
            <wp:extent cx="3117215" cy="4214495"/>
            <wp:effectExtent l="19050" t="0" r="698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17215" cy="4214495"/>
                    </a:xfrm>
                    <a:prstGeom prst="rect">
                      <a:avLst/>
                    </a:prstGeom>
                    <a:noFill/>
                    <a:ln w="9525">
                      <a:noFill/>
                      <a:miter lim="800000"/>
                      <a:headEnd/>
                      <a:tailEnd/>
                    </a:ln>
                  </pic:spPr>
                </pic:pic>
              </a:graphicData>
            </a:graphic>
          </wp:inline>
        </w:drawing>
      </w:r>
    </w:p>
    <w:p w:rsidR="005B3E3F" w:rsidRDefault="005B3E3F" w:rsidP="005B3E3F">
      <w:pPr>
        <w:jc w:val="center"/>
        <w:rPr>
          <w:rFonts w:cstheme="minorHAnsi"/>
          <w:i/>
          <w:iCs/>
          <w:sz w:val="20"/>
        </w:rPr>
      </w:pPr>
      <w:r w:rsidRPr="007C572F">
        <w:rPr>
          <w:rFonts w:cstheme="minorHAnsi"/>
          <w:i/>
          <w:iCs/>
          <w:sz w:val="20"/>
        </w:rPr>
        <w:t>Figure 2. Carbon Sequestration Map</w:t>
      </w:r>
    </w:p>
    <w:p w:rsidR="005B3E3F" w:rsidRDefault="005B3E3F" w:rsidP="005B3E3F">
      <w:pPr>
        <w:rPr>
          <w:rFonts w:cstheme="minorHAnsi"/>
          <w:b/>
          <w:bCs/>
          <w:sz w:val="24"/>
          <w:szCs w:val="24"/>
        </w:rPr>
      </w:pPr>
    </w:p>
    <w:p w:rsidR="005B3E3F" w:rsidRDefault="005B3E3F" w:rsidP="005B3E3F">
      <w:pPr>
        <w:rPr>
          <w:rFonts w:cstheme="minorHAnsi"/>
          <w:b/>
          <w:bCs/>
          <w:sz w:val="24"/>
          <w:szCs w:val="24"/>
        </w:rPr>
      </w:pPr>
    </w:p>
    <w:p w:rsidR="005B3E3F" w:rsidRDefault="005B3E3F" w:rsidP="005B3E3F">
      <w:pPr>
        <w:rPr>
          <w:rFonts w:cstheme="minorHAnsi"/>
          <w:b/>
          <w:bCs/>
          <w:sz w:val="24"/>
          <w:szCs w:val="24"/>
        </w:rPr>
      </w:pPr>
      <w:r>
        <w:rPr>
          <w:rFonts w:cstheme="minorHAnsi"/>
          <w:b/>
          <w:bCs/>
          <w:sz w:val="24"/>
          <w:szCs w:val="24"/>
        </w:rPr>
        <w:t>References</w:t>
      </w:r>
    </w:p>
    <w:p w:rsidR="005B3E3F" w:rsidRPr="00B154A5" w:rsidRDefault="005B3E3F" w:rsidP="005B3E3F">
      <w:pPr>
        <w:tabs>
          <w:tab w:val="left" w:pos="2795"/>
        </w:tabs>
        <w:rPr>
          <w:rFonts w:cstheme="minorHAnsi"/>
          <w:color w:val="000000"/>
          <w:sz w:val="20"/>
          <w:shd w:val="clear" w:color="auto" w:fill="FFFFFF"/>
        </w:rPr>
      </w:pPr>
      <w:r w:rsidRPr="00B154A5">
        <w:rPr>
          <w:rFonts w:cstheme="minorHAnsi"/>
          <w:color w:val="000000"/>
          <w:sz w:val="20"/>
        </w:rPr>
        <w:t>Xun Liang, Xiaoping Liu, Li Dan, Zhao Hui, Chen Guangzhao (2018). Urban growth simulation by incorporating planning policies into a CA-based future land-use simulation model. </w:t>
      </w:r>
      <w:r w:rsidRPr="00B154A5">
        <w:rPr>
          <w:rStyle w:val="Emphasis"/>
          <w:rFonts w:cstheme="minorHAnsi"/>
          <w:bCs/>
          <w:color w:val="000000"/>
          <w:sz w:val="20"/>
        </w:rPr>
        <w:t>International Journal of Geographical Information Science</w:t>
      </w:r>
      <w:r w:rsidRPr="00B154A5">
        <w:rPr>
          <w:rFonts w:cstheme="minorHAnsi"/>
          <w:color w:val="000000"/>
          <w:sz w:val="20"/>
        </w:rPr>
        <w:t>, 32(11): 2294–2316</w:t>
      </w:r>
    </w:p>
    <w:p w:rsidR="005B3E3F" w:rsidRDefault="005B3E3F" w:rsidP="005B3E3F">
      <w:pPr>
        <w:tabs>
          <w:tab w:val="left" w:pos="2795"/>
        </w:tabs>
        <w:rPr>
          <w:rFonts w:cstheme="minorHAnsi"/>
          <w:color w:val="000000"/>
          <w:sz w:val="20"/>
          <w:shd w:val="clear" w:color="auto" w:fill="FFFFFF"/>
        </w:rPr>
      </w:pPr>
    </w:p>
    <w:p w:rsidR="005B3E3F" w:rsidRPr="00B154A5" w:rsidRDefault="005B3E3F" w:rsidP="005B3E3F">
      <w:pPr>
        <w:tabs>
          <w:tab w:val="left" w:pos="2795"/>
        </w:tabs>
        <w:rPr>
          <w:rFonts w:cstheme="minorHAnsi"/>
          <w:color w:val="000000"/>
          <w:sz w:val="20"/>
          <w:shd w:val="clear" w:color="auto" w:fill="FFFFFF"/>
        </w:rPr>
      </w:pPr>
      <w:r w:rsidRPr="00B154A5">
        <w:rPr>
          <w:rFonts w:cstheme="minorHAnsi"/>
          <w:color w:val="000000"/>
          <w:sz w:val="20"/>
          <w:shd w:val="clear" w:color="auto" w:fill="FFFFFF"/>
        </w:rPr>
        <w:t>LU, D. (2001). Estimation of forest stand parameters and application in classification and change detection of forest cover types in the Brazilian Amazon basin. PhD dissertation, Indiana State University, Terre Haute, Indiana, USA</w:t>
      </w:r>
    </w:p>
    <w:p w:rsidR="005B3E3F" w:rsidRDefault="005B3E3F" w:rsidP="005B3E3F">
      <w:pPr>
        <w:tabs>
          <w:tab w:val="left" w:pos="2698"/>
        </w:tabs>
        <w:rPr>
          <w:rFonts w:cstheme="minorHAnsi"/>
          <w:sz w:val="20"/>
          <w:lang w:val="sv-SE"/>
        </w:rPr>
      </w:pPr>
    </w:p>
    <w:p w:rsidR="005B3E3F" w:rsidRPr="00B154A5" w:rsidRDefault="005B3E3F" w:rsidP="005B3E3F">
      <w:pPr>
        <w:tabs>
          <w:tab w:val="left" w:pos="2698"/>
        </w:tabs>
        <w:rPr>
          <w:rFonts w:cstheme="minorHAnsi"/>
          <w:sz w:val="20"/>
        </w:rPr>
      </w:pPr>
      <w:r>
        <w:rPr>
          <w:rFonts w:cstheme="minorHAnsi"/>
          <w:sz w:val="20"/>
          <w:lang w:val="sv-SE"/>
        </w:rPr>
        <w:t>Kuldeep Pareta</w:t>
      </w:r>
      <w:r w:rsidRPr="00B154A5">
        <w:rPr>
          <w:rFonts w:cstheme="minorHAnsi"/>
          <w:sz w:val="20"/>
          <w:lang w:val="sv-SE"/>
        </w:rPr>
        <w:t xml:space="preserve"> and Upasana Pareta (2011). </w:t>
      </w:r>
      <w:r w:rsidRPr="00B154A5">
        <w:rPr>
          <w:rFonts w:cstheme="minorHAnsi"/>
          <w:sz w:val="20"/>
        </w:rPr>
        <w:t>Forest carbon management using satellite remote sensing techniques a case study of Sagar district (M.P.), E-International Scientific Research Journal</w:t>
      </w:r>
      <w:r w:rsidR="00C17520">
        <w:rPr>
          <w:rFonts w:cstheme="minorHAnsi"/>
          <w:sz w:val="20"/>
        </w:rPr>
        <w:t>. 3(4):</w:t>
      </w:r>
      <w:r w:rsidRPr="00B154A5">
        <w:rPr>
          <w:rFonts w:cstheme="minorHAnsi"/>
          <w:sz w:val="20"/>
        </w:rPr>
        <w:t>ISSN 2094-1749</w:t>
      </w:r>
      <w:r w:rsidR="00C17520">
        <w:rPr>
          <w:rFonts w:cstheme="minorHAnsi"/>
          <w:sz w:val="20"/>
        </w:rPr>
        <w:t>.</w:t>
      </w:r>
      <w:bookmarkStart w:id="0" w:name="_GoBack"/>
      <w:bookmarkEnd w:id="0"/>
    </w:p>
    <w:p w:rsidR="005B3E3F" w:rsidRPr="00064072" w:rsidRDefault="005B3E3F" w:rsidP="005B3E3F">
      <w:pPr>
        <w:tabs>
          <w:tab w:val="left" w:pos="2795"/>
        </w:tabs>
        <w:rPr>
          <w:rFonts w:cstheme="minorHAnsi"/>
          <w:i/>
          <w:iCs/>
          <w:color w:val="000000"/>
          <w:sz w:val="20"/>
          <w:shd w:val="clear" w:color="auto" w:fill="FFFFFF"/>
        </w:rPr>
      </w:pPr>
    </w:p>
    <w:p w:rsidR="005B3E3F" w:rsidRPr="005B3E3F" w:rsidRDefault="005B3E3F" w:rsidP="005B3E3F">
      <w:pPr>
        <w:rPr>
          <w:lang w:val="en-IN"/>
        </w:rPr>
      </w:pPr>
    </w:p>
    <w:sectPr w:rsidR="005B3E3F" w:rsidRPr="005B3E3F" w:rsidSect="00224F71">
      <w:headerReference w:type="even" r:id="rId11"/>
      <w:footerReference w:type="even" r:id="rId12"/>
      <w:headerReference w:type="first" r:id="rId13"/>
      <w:footerReference w:type="first" r:id="rId14"/>
      <w:type w:val="oddPage"/>
      <w:pgSz w:w="11906" w:h="16838" w:code="9"/>
      <w:pgMar w:top="1134" w:right="1134" w:bottom="1134"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935" w:rsidRDefault="00CF3935">
      <w:r>
        <w:separator/>
      </w:r>
    </w:p>
    <w:p w:rsidR="00CF3935" w:rsidRDefault="00CF3935"/>
  </w:endnote>
  <w:endnote w:type="continuationSeparator" w:id="0">
    <w:p w:rsidR="00CF3935" w:rsidRDefault="00CF3935">
      <w:r>
        <w:continuationSeparator/>
      </w:r>
    </w:p>
    <w:p w:rsidR="00CF3935" w:rsidRDefault="00CF39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Bauhaus_B-NExt">
    <w:altName w:val="Calibri"/>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4C" w:rsidRDefault="0027234F" w:rsidP="00FF24E4">
    <w:pPr>
      <w:pStyle w:val="Footer"/>
      <w:jc w:val="center"/>
    </w:pPr>
    <w:r w:rsidRPr="00552212">
      <w:rPr>
        <w:sz w:val="20"/>
        <w:szCs w:val="18"/>
      </w:rPr>
      <w:fldChar w:fldCharType="begin"/>
    </w:r>
    <w:r w:rsidR="00756B4C" w:rsidRPr="00552212">
      <w:rPr>
        <w:sz w:val="20"/>
        <w:szCs w:val="18"/>
      </w:rPr>
      <w:instrText xml:space="preserve"> PAGE </w:instrText>
    </w:r>
    <w:r w:rsidRPr="00552212">
      <w:rPr>
        <w:sz w:val="20"/>
        <w:szCs w:val="18"/>
      </w:rPr>
      <w:fldChar w:fldCharType="separate"/>
    </w:r>
    <w:r w:rsidR="00D01E0F">
      <w:rPr>
        <w:noProof/>
        <w:sz w:val="20"/>
        <w:szCs w:val="18"/>
      </w:rPr>
      <w:t>2</w:t>
    </w:r>
    <w:r w:rsidRPr="00552212">
      <w:rPr>
        <w:sz w:val="20"/>
        <w:szCs w:val="18"/>
      </w:rPr>
      <w:fldChar w:fldCharType="end"/>
    </w:r>
  </w:p>
  <w:p w:rsidR="00756B4C" w:rsidRDefault="00756B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4C" w:rsidRDefault="0027234F" w:rsidP="00FF24E4">
    <w:pPr>
      <w:pStyle w:val="Footer"/>
      <w:jc w:val="center"/>
    </w:pPr>
    <w:r w:rsidRPr="00552212">
      <w:rPr>
        <w:sz w:val="20"/>
        <w:szCs w:val="18"/>
      </w:rPr>
      <w:fldChar w:fldCharType="begin"/>
    </w:r>
    <w:r w:rsidR="00756B4C" w:rsidRPr="00552212">
      <w:rPr>
        <w:sz w:val="20"/>
        <w:szCs w:val="18"/>
      </w:rPr>
      <w:instrText xml:space="preserve"> PAGE </w:instrText>
    </w:r>
    <w:r w:rsidRPr="00552212">
      <w:rPr>
        <w:sz w:val="20"/>
        <w:szCs w:val="18"/>
      </w:rPr>
      <w:fldChar w:fldCharType="separate"/>
    </w:r>
    <w:r w:rsidR="00D01E0F">
      <w:rPr>
        <w:noProof/>
        <w:sz w:val="20"/>
        <w:szCs w:val="18"/>
      </w:rPr>
      <w:t>1</w:t>
    </w:r>
    <w:r w:rsidRPr="00552212">
      <w:rPr>
        <w:sz w:val="20"/>
        <w:szCs w:val="18"/>
      </w:rPr>
      <w:fldChar w:fldCharType="end"/>
    </w:r>
  </w:p>
  <w:p w:rsidR="00756B4C" w:rsidRDefault="00756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935" w:rsidRDefault="00CF3935">
      <w:r>
        <w:separator/>
      </w:r>
    </w:p>
    <w:p w:rsidR="00CF3935" w:rsidRDefault="00CF3935"/>
  </w:footnote>
  <w:footnote w:type="continuationSeparator" w:id="0">
    <w:p w:rsidR="00CF3935" w:rsidRDefault="00CF3935">
      <w:r>
        <w:continuationSeparator/>
      </w:r>
    </w:p>
    <w:p w:rsidR="00CF3935" w:rsidRDefault="00CF39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4C" w:rsidRPr="00EA33CA" w:rsidRDefault="00756B4C" w:rsidP="00AA0085">
    <w:pPr>
      <w:pStyle w:val="Header"/>
      <w:tabs>
        <w:tab w:val="clear" w:pos="4153"/>
        <w:tab w:val="clear" w:pos="8306"/>
        <w:tab w:val="right" w:pos="9638"/>
      </w:tabs>
      <w:jc w:val="center"/>
      <w:rPr>
        <w:rFonts w:ascii="Calibri" w:hAnsi="Calibri"/>
        <w:szCs w:val="18"/>
      </w:rPr>
    </w:pPr>
    <w:r w:rsidRPr="00EA33CA">
      <w:rPr>
        <w:rFonts w:ascii="Calibri" w:hAnsi="Calibri"/>
      </w:rPr>
      <w:tab/>
    </w:r>
  </w:p>
  <w:p w:rsidR="00756B4C" w:rsidRDefault="00756B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BB1" w:rsidRDefault="00F277E0" w:rsidP="00816BB1">
    <w:pPr>
      <w:ind w:left="810" w:right="1178"/>
      <w:jc w:val="center"/>
      <w:rPr>
        <w:b/>
        <w:lang w:val="en-US"/>
      </w:rPr>
    </w:pPr>
    <w:r>
      <w:rPr>
        <w:noProof/>
        <w:lang w:val="en-IN" w:eastAsia="en-IN"/>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-245745</wp:posOffset>
          </wp:positionV>
          <wp:extent cx="499110" cy="561975"/>
          <wp:effectExtent l="19050" t="0" r="0" b="0"/>
          <wp:wrapSquare wrapText="right"/>
          <wp:docPr id="6" name="Picture 4" descr="N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T1"/>
                  <pic:cNvPicPr>
                    <a:picLocks noChangeAspect="1" noChangeArrowheads="1"/>
                  </pic:cNvPicPr>
                </pic:nvPicPr>
                <pic:blipFill>
                  <a:blip r:embed="rId1"/>
                  <a:srcRect/>
                  <a:stretch>
                    <a:fillRect/>
                  </a:stretch>
                </pic:blipFill>
                <pic:spPr bwMode="auto">
                  <a:xfrm>
                    <a:off x="0" y="0"/>
                    <a:ext cx="499110" cy="561975"/>
                  </a:xfrm>
                  <a:prstGeom prst="rect">
                    <a:avLst/>
                  </a:prstGeom>
                  <a:noFill/>
                  <a:ln w="9525">
                    <a:noFill/>
                    <a:miter lim="800000"/>
                    <a:headEnd/>
                    <a:tailEnd/>
                  </a:ln>
                </pic:spPr>
              </pic:pic>
            </a:graphicData>
          </a:graphic>
        </wp:anchor>
      </w:drawing>
    </w:r>
    <w:r>
      <w:rPr>
        <w:b/>
        <w:noProof/>
        <w:lang w:val="en-IN" w:eastAsia="en-IN"/>
      </w:rPr>
      <w:drawing>
        <wp:anchor distT="0" distB="0" distL="114300" distR="114300" simplePos="0" relativeHeight="251657216" behindDoc="1" locked="0" layoutInCell="1" allowOverlap="1">
          <wp:simplePos x="0" y="0"/>
          <wp:positionH relativeFrom="column">
            <wp:posOffset>5572125</wp:posOffset>
          </wp:positionH>
          <wp:positionV relativeFrom="paragraph">
            <wp:posOffset>-330200</wp:posOffset>
          </wp:positionV>
          <wp:extent cx="716915" cy="619125"/>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716915" cy="619125"/>
                  </a:xfrm>
                  <a:prstGeom prst="rect">
                    <a:avLst/>
                  </a:prstGeom>
                  <a:noFill/>
                </pic:spPr>
              </pic:pic>
            </a:graphicData>
          </a:graphic>
        </wp:anchor>
      </w:drawing>
    </w:r>
    <w:r w:rsidR="006A1FD5" w:rsidRPr="006A1FD5">
      <w:rPr>
        <w:b/>
        <w:lang w:val="en-US"/>
      </w:rPr>
      <w:t>International Conference on</w:t>
    </w:r>
  </w:p>
  <w:p w:rsidR="00756B4C" w:rsidRPr="00816BB1" w:rsidRDefault="006A1FD5" w:rsidP="00816BB1">
    <w:pPr>
      <w:ind w:left="810" w:right="1178"/>
      <w:jc w:val="center"/>
      <w:rPr>
        <w:szCs w:val="22"/>
      </w:rPr>
    </w:pPr>
    <w:r w:rsidRPr="00816BB1">
      <w:rPr>
        <w:b/>
        <w:szCs w:val="22"/>
        <w:lang w:val="en-US"/>
      </w:rPr>
      <w:t>Innovative Tre</w:t>
    </w:r>
    <w:r w:rsidR="00816BB1" w:rsidRPr="00816BB1">
      <w:rPr>
        <w:b/>
        <w:szCs w:val="22"/>
        <w:lang w:val="en-US"/>
      </w:rPr>
      <w:t>n</w:t>
    </w:r>
    <w:r w:rsidRPr="00816BB1">
      <w:rPr>
        <w:b/>
        <w:szCs w:val="22"/>
        <w:lang w:val="en-US"/>
      </w:rPr>
      <w:t>ds in Civil Engineering for Sustainable Development (ITCSD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7EC25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8968C3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0203DB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B72963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51425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08EB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0E68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669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16B6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CACE9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33A11E2"/>
    <w:lvl w:ilvl="0">
      <w:start w:val="1"/>
      <w:numFmt w:val="decimal"/>
      <w:lvlText w:val="%1."/>
      <w:legacy w:legacy="1" w:legacySpace="0" w:legacyIndent="567"/>
      <w:lvlJc w:val="left"/>
      <w:pPr>
        <w:ind w:left="900" w:hanging="567"/>
      </w:pPr>
      <w:rPr>
        <w:rFonts w:cs="Times New Roman"/>
      </w:rPr>
    </w:lvl>
    <w:lvl w:ilvl="1">
      <w:start w:val="1"/>
      <w:numFmt w:val="decimal"/>
      <w:lvlText w:val="%1.%2"/>
      <w:legacy w:legacy="1" w:legacySpace="0" w:legacyIndent="567"/>
      <w:lvlJc w:val="left"/>
      <w:pPr>
        <w:ind w:left="900" w:hanging="567"/>
      </w:pPr>
      <w:rPr>
        <w:rFonts w:cs="Times New Roman"/>
      </w:rPr>
    </w:lvl>
    <w:lvl w:ilvl="2">
      <w:start w:val="1"/>
      <w:numFmt w:val="decimal"/>
      <w:lvlText w:val="%1.%2.%3"/>
      <w:legacy w:legacy="1" w:legacySpace="0" w:legacyIndent="567"/>
      <w:lvlJc w:val="left"/>
      <w:pPr>
        <w:ind w:left="900" w:hanging="567"/>
      </w:pPr>
      <w:rPr>
        <w:rFonts w:cs="Times New Roman"/>
      </w:rPr>
    </w:lvl>
    <w:lvl w:ilvl="3">
      <w:start w:val="1"/>
      <w:numFmt w:val="decimal"/>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15:restartNumberingAfterBreak="0">
    <w:nsid w:val="00000001"/>
    <w:multiLevelType w:val="singleLevel"/>
    <w:tmpl w:val="00000000"/>
    <w:lvl w:ilvl="0">
      <w:start w:val="1"/>
      <w:numFmt w:val="decimal"/>
      <w:lvlText w:val="%1."/>
      <w:lvlJc w:val="left"/>
      <w:pPr>
        <w:tabs>
          <w:tab w:val="num" w:pos="260"/>
        </w:tabs>
      </w:pPr>
      <w:rPr>
        <w:rFonts w:ascii="Times New Roman" w:hAnsi="Times New Roman" w:cs="Times New Roman"/>
        <w:b/>
        <w:sz w:val="22"/>
        <w:szCs w:val="22"/>
      </w:rPr>
    </w:lvl>
  </w:abstractNum>
  <w:abstractNum w:abstractNumId="12" w15:restartNumberingAfterBreak="0">
    <w:nsid w:val="164C03D6"/>
    <w:multiLevelType w:val="hybridMultilevel"/>
    <w:tmpl w:val="95205490"/>
    <w:lvl w:ilvl="0" w:tplc="40090001">
      <w:start w:val="1"/>
      <w:numFmt w:val="bullet"/>
      <w:lvlText w:val=""/>
      <w:lvlJc w:val="left"/>
      <w:pPr>
        <w:ind w:left="1128" w:hanging="360"/>
      </w:pPr>
      <w:rPr>
        <w:rFonts w:ascii="Symbol" w:hAnsi="Symbol" w:hint="default"/>
      </w:rPr>
    </w:lvl>
    <w:lvl w:ilvl="1" w:tplc="40090003">
      <w:start w:val="1"/>
      <w:numFmt w:val="bullet"/>
      <w:lvlText w:val="o"/>
      <w:lvlJc w:val="left"/>
      <w:pPr>
        <w:ind w:left="1848" w:hanging="360"/>
      </w:pPr>
      <w:rPr>
        <w:rFonts w:ascii="Courier New" w:hAnsi="Courier New" w:cs="Courier New" w:hint="default"/>
      </w:rPr>
    </w:lvl>
    <w:lvl w:ilvl="2" w:tplc="40090005">
      <w:start w:val="1"/>
      <w:numFmt w:val="bullet"/>
      <w:lvlText w:val=""/>
      <w:lvlJc w:val="left"/>
      <w:pPr>
        <w:ind w:left="2568" w:hanging="360"/>
      </w:pPr>
      <w:rPr>
        <w:rFonts w:ascii="Wingdings" w:hAnsi="Wingdings" w:hint="default"/>
      </w:rPr>
    </w:lvl>
    <w:lvl w:ilvl="3" w:tplc="40090001">
      <w:start w:val="1"/>
      <w:numFmt w:val="bullet"/>
      <w:lvlText w:val=""/>
      <w:lvlJc w:val="left"/>
      <w:pPr>
        <w:ind w:left="3288" w:hanging="360"/>
      </w:pPr>
      <w:rPr>
        <w:rFonts w:ascii="Symbol" w:hAnsi="Symbol" w:hint="default"/>
      </w:rPr>
    </w:lvl>
    <w:lvl w:ilvl="4" w:tplc="40090003">
      <w:start w:val="1"/>
      <w:numFmt w:val="bullet"/>
      <w:lvlText w:val="o"/>
      <w:lvlJc w:val="left"/>
      <w:pPr>
        <w:ind w:left="4008" w:hanging="360"/>
      </w:pPr>
      <w:rPr>
        <w:rFonts w:ascii="Courier New" w:hAnsi="Courier New" w:cs="Courier New" w:hint="default"/>
      </w:rPr>
    </w:lvl>
    <w:lvl w:ilvl="5" w:tplc="40090005">
      <w:start w:val="1"/>
      <w:numFmt w:val="bullet"/>
      <w:lvlText w:val=""/>
      <w:lvlJc w:val="left"/>
      <w:pPr>
        <w:ind w:left="4728" w:hanging="360"/>
      </w:pPr>
      <w:rPr>
        <w:rFonts w:ascii="Wingdings" w:hAnsi="Wingdings" w:hint="default"/>
      </w:rPr>
    </w:lvl>
    <w:lvl w:ilvl="6" w:tplc="40090001">
      <w:start w:val="1"/>
      <w:numFmt w:val="bullet"/>
      <w:lvlText w:val=""/>
      <w:lvlJc w:val="left"/>
      <w:pPr>
        <w:ind w:left="5448" w:hanging="360"/>
      </w:pPr>
      <w:rPr>
        <w:rFonts w:ascii="Symbol" w:hAnsi="Symbol" w:hint="default"/>
      </w:rPr>
    </w:lvl>
    <w:lvl w:ilvl="7" w:tplc="40090003">
      <w:start w:val="1"/>
      <w:numFmt w:val="bullet"/>
      <w:lvlText w:val="o"/>
      <w:lvlJc w:val="left"/>
      <w:pPr>
        <w:ind w:left="6168" w:hanging="360"/>
      </w:pPr>
      <w:rPr>
        <w:rFonts w:ascii="Courier New" w:hAnsi="Courier New" w:cs="Courier New" w:hint="default"/>
      </w:rPr>
    </w:lvl>
    <w:lvl w:ilvl="8" w:tplc="40090005">
      <w:start w:val="1"/>
      <w:numFmt w:val="bullet"/>
      <w:lvlText w:val=""/>
      <w:lvlJc w:val="left"/>
      <w:pPr>
        <w:ind w:left="6888" w:hanging="360"/>
      </w:pPr>
      <w:rPr>
        <w:rFonts w:ascii="Wingdings" w:hAnsi="Wingdings" w:hint="default"/>
      </w:rPr>
    </w:lvl>
  </w:abstractNum>
  <w:abstractNum w:abstractNumId="13" w15:restartNumberingAfterBreak="0">
    <w:nsid w:val="22037870"/>
    <w:multiLevelType w:val="hybridMultilevel"/>
    <w:tmpl w:val="EA7E8BD8"/>
    <w:lvl w:ilvl="0" w:tplc="7436D134">
      <w:start w:val="1"/>
      <w:numFmt w:val="bullet"/>
      <w:pStyle w:val="Bullets"/>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57950CC"/>
    <w:multiLevelType w:val="singleLevel"/>
    <w:tmpl w:val="8A96036A"/>
    <w:lvl w:ilvl="0">
      <w:start w:val="1"/>
      <w:numFmt w:val="decimal"/>
      <w:lvlText w:val="%1."/>
      <w:lvlJc w:val="left"/>
      <w:pPr>
        <w:tabs>
          <w:tab w:val="num" w:pos="360"/>
        </w:tabs>
        <w:ind w:left="360" w:hanging="360"/>
      </w:pPr>
      <w:rPr>
        <w:rFonts w:cs="Times New Roman"/>
      </w:rPr>
    </w:lvl>
  </w:abstractNum>
  <w:abstractNum w:abstractNumId="15" w15:restartNumberingAfterBreak="0">
    <w:nsid w:val="5923545D"/>
    <w:multiLevelType w:val="multilevel"/>
    <w:tmpl w:val="04080023"/>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11"/>
    <w:lvlOverride w:ilvl="0">
      <w:startOverride w:val="2"/>
      <w:lvl w:ilvl="0">
        <w:start w:val="2"/>
        <w:numFmt w:val="decimal"/>
        <w:lvlText w:val="%1."/>
        <w:lvlJc w:val="left"/>
        <w:rPr>
          <w:rFonts w:cs="Times New Roman"/>
        </w:rPr>
      </w:lvl>
    </w:lvlOverride>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965"/>
    <w:rsid w:val="00003C45"/>
    <w:rsid w:val="00013373"/>
    <w:rsid w:val="00017E30"/>
    <w:rsid w:val="00022108"/>
    <w:rsid w:val="000227D0"/>
    <w:rsid w:val="0004221F"/>
    <w:rsid w:val="000437C4"/>
    <w:rsid w:val="00047AA7"/>
    <w:rsid w:val="00061000"/>
    <w:rsid w:val="00063B5B"/>
    <w:rsid w:val="000713D4"/>
    <w:rsid w:val="000768A4"/>
    <w:rsid w:val="00094278"/>
    <w:rsid w:val="000A0790"/>
    <w:rsid w:val="000B7409"/>
    <w:rsid w:val="000D3AF3"/>
    <w:rsid w:val="000D5707"/>
    <w:rsid w:val="000D6DBF"/>
    <w:rsid w:val="000D7347"/>
    <w:rsid w:val="0011097C"/>
    <w:rsid w:val="00110F5F"/>
    <w:rsid w:val="00121320"/>
    <w:rsid w:val="0012318D"/>
    <w:rsid w:val="0012323F"/>
    <w:rsid w:val="001252F2"/>
    <w:rsid w:val="00134EBB"/>
    <w:rsid w:val="00136FBE"/>
    <w:rsid w:val="00142C8C"/>
    <w:rsid w:val="0015402C"/>
    <w:rsid w:val="001703E6"/>
    <w:rsid w:val="00175508"/>
    <w:rsid w:val="00175A52"/>
    <w:rsid w:val="001A0874"/>
    <w:rsid w:val="001A1700"/>
    <w:rsid w:val="001A3878"/>
    <w:rsid w:val="001B401B"/>
    <w:rsid w:val="001B700F"/>
    <w:rsid w:val="001C2B62"/>
    <w:rsid w:val="001C3A74"/>
    <w:rsid w:val="001D2F48"/>
    <w:rsid w:val="001D759D"/>
    <w:rsid w:val="001E621C"/>
    <w:rsid w:val="001F6279"/>
    <w:rsid w:val="00200297"/>
    <w:rsid w:val="00201BE8"/>
    <w:rsid w:val="00215A17"/>
    <w:rsid w:val="002244F0"/>
    <w:rsid w:val="00224F71"/>
    <w:rsid w:val="00236936"/>
    <w:rsid w:val="002412F7"/>
    <w:rsid w:val="00243317"/>
    <w:rsid w:val="002526CD"/>
    <w:rsid w:val="00255184"/>
    <w:rsid w:val="002554DB"/>
    <w:rsid w:val="002568BD"/>
    <w:rsid w:val="00261D67"/>
    <w:rsid w:val="0027234F"/>
    <w:rsid w:val="0027427F"/>
    <w:rsid w:val="0027499A"/>
    <w:rsid w:val="00276320"/>
    <w:rsid w:val="002837DC"/>
    <w:rsid w:val="00286B56"/>
    <w:rsid w:val="00295DF3"/>
    <w:rsid w:val="002A37FC"/>
    <w:rsid w:val="002C176B"/>
    <w:rsid w:val="002C4915"/>
    <w:rsid w:val="002D15D8"/>
    <w:rsid w:val="002D4075"/>
    <w:rsid w:val="002D7D21"/>
    <w:rsid w:val="002E5646"/>
    <w:rsid w:val="002F108F"/>
    <w:rsid w:val="002F222D"/>
    <w:rsid w:val="002F2E43"/>
    <w:rsid w:val="00301CA8"/>
    <w:rsid w:val="00304244"/>
    <w:rsid w:val="00307AA3"/>
    <w:rsid w:val="00320CD4"/>
    <w:rsid w:val="003228C5"/>
    <w:rsid w:val="00331509"/>
    <w:rsid w:val="00341117"/>
    <w:rsid w:val="00342780"/>
    <w:rsid w:val="00347FE8"/>
    <w:rsid w:val="003538A0"/>
    <w:rsid w:val="00362B68"/>
    <w:rsid w:val="003745E3"/>
    <w:rsid w:val="00383F38"/>
    <w:rsid w:val="0039463A"/>
    <w:rsid w:val="0039494E"/>
    <w:rsid w:val="003A21D8"/>
    <w:rsid w:val="003A2860"/>
    <w:rsid w:val="003B0392"/>
    <w:rsid w:val="003C722B"/>
    <w:rsid w:val="003D56B5"/>
    <w:rsid w:val="003E071B"/>
    <w:rsid w:val="003E2463"/>
    <w:rsid w:val="003E6490"/>
    <w:rsid w:val="003E7F46"/>
    <w:rsid w:val="003F0D2F"/>
    <w:rsid w:val="003F460C"/>
    <w:rsid w:val="00400AC3"/>
    <w:rsid w:val="00403166"/>
    <w:rsid w:val="0040761C"/>
    <w:rsid w:val="0041658D"/>
    <w:rsid w:val="00416B61"/>
    <w:rsid w:val="004208BB"/>
    <w:rsid w:val="00430627"/>
    <w:rsid w:val="00431F11"/>
    <w:rsid w:val="00436725"/>
    <w:rsid w:val="0043673D"/>
    <w:rsid w:val="004379D9"/>
    <w:rsid w:val="00464351"/>
    <w:rsid w:val="00464FDC"/>
    <w:rsid w:val="004666B7"/>
    <w:rsid w:val="00477B58"/>
    <w:rsid w:val="00477D90"/>
    <w:rsid w:val="004951C7"/>
    <w:rsid w:val="00496D46"/>
    <w:rsid w:val="00497184"/>
    <w:rsid w:val="004A1596"/>
    <w:rsid w:val="004A5795"/>
    <w:rsid w:val="004B615E"/>
    <w:rsid w:val="004B7852"/>
    <w:rsid w:val="004B7E4A"/>
    <w:rsid w:val="004D0F02"/>
    <w:rsid w:val="004D10FB"/>
    <w:rsid w:val="004E4DC9"/>
    <w:rsid w:val="004E5C00"/>
    <w:rsid w:val="004E5EA1"/>
    <w:rsid w:val="004F0310"/>
    <w:rsid w:val="005311B3"/>
    <w:rsid w:val="0054273F"/>
    <w:rsid w:val="005457EE"/>
    <w:rsid w:val="00551C0D"/>
    <w:rsid w:val="00552212"/>
    <w:rsid w:val="005530D5"/>
    <w:rsid w:val="00554BA1"/>
    <w:rsid w:val="005553BE"/>
    <w:rsid w:val="00561277"/>
    <w:rsid w:val="00561A26"/>
    <w:rsid w:val="0056657A"/>
    <w:rsid w:val="00571281"/>
    <w:rsid w:val="00580567"/>
    <w:rsid w:val="00582798"/>
    <w:rsid w:val="00587500"/>
    <w:rsid w:val="00587889"/>
    <w:rsid w:val="00591295"/>
    <w:rsid w:val="005A1309"/>
    <w:rsid w:val="005B1A6C"/>
    <w:rsid w:val="005B3E3F"/>
    <w:rsid w:val="005C17C5"/>
    <w:rsid w:val="005C6381"/>
    <w:rsid w:val="005D1F90"/>
    <w:rsid w:val="005D5057"/>
    <w:rsid w:val="005D6F29"/>
    <w:rsid w:val="005E13E1"/>
    <w:rsid w:val="005E2931"/>
    <w:rsid w:val="005F106B"/>
    <w:rsid w:val="006162EE"/>
    <w:rsid w:val="00620590"/>
    <w:rsid w:val="0063124A"/>
    <w:rsid w:val="00632DD6"/>
    <w:rsid w:val="006401F7"/>
    <w:rsid w:val="0064619E"/>
    <w:rsid w:val="006512A9"/>
    <w:rsid w:val="00653BF3"/>
    <w:rsid w:val="006556EB"/>
    <w:rsid w:val="00663F6A"/>
    <w:rsid w:val="00670143"/>
    <w:rsid w:val="006757A9"/>
    <w:rsid w:val="00686085"/>
    <w:rsid w:val="00694690"/>
    <w:rsid w:val="00697709"/>
    <w:rsid w:val="006A1FD5"/>
    <w:rsid w:val="006A38BF"/>
    <w:rsid w:val="006A5BAB"/>
    <w:rsid w:val="006B064D"/>
    <w:rsid w:val="006B7E42"/>
    <w:rsid w:val="006C3A53"/>
    <w:rsid w:val="006C4153"/>
    <w:rsid w:val="006C670D"/>
    <w:rsid w:val="006C6A64"/>
    <w:rsid w:val="006C6CF8"/>
    <w:rsid w:val="006D05C1"/>
    <w:rsid w:val="006D577C"/>
    <w:rsid w:val="006E132A"/>
    <w:rsid w:val="006E1C16"/>
    <w:rsid w:val="006E2003"/>
    <w:rsid w:val="006E2980"/>
    <w:rsid w:val="006E7859"/>
    <w:rsid w:val="006F2851"/>
    <w:rsid w:val="006F2C9B"/>
    <w:rsid w:val="00704493"/>
    <w:rsid w:val="00705CD2"/>
    <w:rsid w:val="00711EE2"/>
    <w:rsid w:val="00720752"/>
    <w:rsid w:val="007211EB"/>
    <w:rsid w:val="0074196A"/>
    <w:rsid w:val="00742CEE"/>
    <w:rsid w:val="00745192"/>
    <w:rsid w:val="0075594D"/>
    <w:rsid w:val="00756B4C"/>
    <w:rsid w:val="00761965"/>
    <w:rsid w:val="007720BC"/>
    <w:rsid w:val="00775BD4"/>
    <w:rsid w:val="00777909"/>
    <w:rsid w:val="00777FEA"/>
    <w:rsid w:val="00780AF3"/>
    <w:rsid w:val="007827FA"/>
    <w:rsid w:val="00786C6C"/>
    <w:rsid w:val="0079018C"/>
    <w:rsid w:val="0079230E"/>
    <w:rsid w:val="007975B8"/>
    <w:rsid w:val="007A2F96"/>
    <w:rsid w:val="007A7088"/>
    <w:rsid w:val="007B5832"/>
    <w:rsid w:val="007C55D0"/>
    <w:rsid w:val="007D121B"/>
    <w:rsid w:val="0080744A"/>
    <w:rsid w:val="008134B9"/>
    <w:rsid w:val="00816BB1"/>
    <w:rsid w:val="00834373"/>
    <w:rsid w:val="008427B1"/>
    <w:rsid w:val="00843509"/>
    <w:rsid w:val="00853B2D"/>
    <w:rsid w:val="00855267"/>
    <w:rsid w:val="00860E2E"/>
    <w:rsid w:val="00863024"/>
    <w:rsid w:val="00863EF5"/>
    <w:rsid w:val="00866910"/>
    <w:rsid w:val="00866AC4"/>
    <w:rsid w:val="00874D04"/>
    <w:rsid w:val="008777E0"/>
    <w:rsid w:val="008863A9"/>
    <w:rsid w:val="00896FAB"/>
    <w:rsid w:val="008A6630"/>
    <w:rsid w:val="008A7AEB"/>
    <w:rsid w:val="008D0D57"/>
    <w:rsid w:val="009005C6"/>
    <w:rsid w:val="00904B2F"/>
    <w:rsid w:val="00906FB6"/>
    <w:rsid w:val="009118A2"/>
    <w:rsid w:val="00911C6E"/>
    <w:rsid w:val="00912BA2"/>
    <w:rsid w:val="00935B00"/>
    <w:rsid w:val="00945F31"/>
    <w:rsid w:val="009512DE"/>
    <w:rsid w:val="00953154"/>
    <w:rsid w:val="009602A6"/>
    <w:rsid w:val="00964779"/>
    <w:rsid w:val="00967A11"/>
    <w:rsid w:val="009811C6"/>
    <w:rsid w:val="009874CF"/>
    <w:rsid w:val="00990C09"/>
    <w:rsid w:val="00994E9F"/>
    <w:rsid w:val="00994F31"/>
    <w:rsid w:val="009A6DEA"/>
    <w:rsid w:val="009B0CCB"/>
    <w:rsid w:val="009C60D3"/>
    <w:rsid w:val="009E2E86"/>
    <w:rsid w:val="009F6A1E"/>
    <w:rsid w:val="00A01AA4"/>
    <w:rsid w:val="00A0670D"/>
    <w:rsid w:val="00A15B52"/>
    <w:rsid w:val="00A21A9B"/>
    <w:rsid w:val="00A241BE"/>
    <w:rsid w:val="00A27285"/>
    <w:rsid w:val="00A30DEE"/>
    <w:rsid w:val="00A32987"/>
    <w:rsid w:val="00A41516"/>
    <w:rsid w:val="00A5250C"/>
    <w:rsid w:val="00A526F1"/>
    <w:rsid w:val="00A54B05"/>
    <w:rsid w:val="00A57C59"/>
    <w:rsid w:val="00A7147E"/>
    <w:rsid w:val="00A75E42"/>
    <w:rsid w:val="00A81006"/>
    <w:rsid w:val="00A9704A"/>
    <w:rsid w:val="00AA0085"/>
    <w:rsid w:val="00AA020B"/>
    <w:rsid w:val="00AB779A"/>
    <w:rsid w:val="00AC562C"/>
    <w:rsid w:val="00AC6B95"/>
    <w:rsid w:val="00AD387A"/>
    <w:rsid w:val="00AD7A4B"/>
    <w:rsid w:val="00AE5B4F"/>
    <w:rsid w:val="00AE6DED"/>
    <w:rsid w:val="00AF3010"/>
    <w:rsid w:val="00AF5544"/>
    <w:rsid w:val="00AF5EF3"/>
    <w:rsid w:val="00AF7F7B"/>
    <w:rsid w:val="00B03F0F"/>
    <w:rsid w:val="00B04FAA"/>
    <w:rsid w:val="00B05E6B"/>
    <w:rsid w:val="00B10AC0"/>
    <w:rsid w:val="00B1113C"/>
    <w:rsid w:val="00B12E11"/>
    <w:rsid w:val="00B13EEB"/>
    <w:rsid w:val="00B153A7"/>
    <w:rsid w:val="00B3525A"/>
    <w:rsid w:val="00B36E7F"/>
    <w:rsid w:val="00B37816"/>
    <w:rsid w:val="00B423D7"/>
    <w:rsid w:val="00B4348C"/>
    <w:rsid w:val="00B45BCC"/>
    <w:rsid w:val="00B545D3"/>
    <w:rsid w:val="00B55B08"/>
    <w:rsid w:val="00B8317A"/>
    <w:rsid w:val="00B844A3"/>
    <w:rsid w:val="00B94712"/>
    <w:rsid w:val="00BA1AB4"/>
    <w:rsid w:val="00BA5472"/>
    <w:rsid w:val="00BA6195"/>
    <w:rsid w:val="00BA7157"/>
    <w:rsid w:val="00BB2F3B"/>
    <w:rsid w:val="00BB41E4"/>
    <w:rsid w:val="00BC2B01"/>
    <w:rsid w:val="00BC390C"/>
    <w:rsid w:val="00BD3A8B"/>
    <w:rsid w:val="00BD67A5"/>
    <w:rsid w:val="00BD755C"/>
    <w:rsid w:val="00BF2E71"/>
    <w:rsid w:val="00C10B44"/>
    <w:rsid w:val="00C17520"/>
    <w:rsid w:val="00C23BBE"/>
    <w:rsid w:val="00C330B8"/>
    <w:rsid w:val="00C37AAF"/>
    <w:rsid w:val="00C40CDE"/>
    <w:rsid w:val="00C45621"/>
    <w:rsid w:val="00C47A76"/>
    <w:rsid w:val="00C47EE2"/>
    <w:rsid w:val="00C52221"/>
    <w:rsid w:val="00C52755"/>
    <w:rsid w:val="00C64FDC"/>
    <w:rsid w:val="00C6628E"/>
    <w:rsid w:val="00C76730"/>
    <w:rsid w:val="00C82448"/>
    <w:rsid w:val="00C85DF9"/>
    <w:rsid w:val="00C927A3"/>
    <w:rsid w:val="00CA2EE9"/>
    <w:rsid w:val="00CA38AE"/>
    <w:rsid w:val="00CA4409"/>
    <w:rsid w:val="00CB274D"/>
    <w:rsid w:val="00CC24C0"/>
    <w:rsid w:val="00CC6583"/>
    <w:rsid w:val="00CD1DDE"/>
    <w:rsid w:val="00CD5C3F"/>
    <w:rsid w:val="00CD68C9"/>
    <w:rsid w:val="00CE105E"/>
    <w:rsid w:val="00CF3935"/>
    <w:rsid w:val="00CF5D35"/>
    <w:rsid w:val="00D01E0F"/>
    <w:rsid w:val="00D07491"/>
    <w:rsid w:val="00D24821"/>
    <w:rsid w:val="00D4689C"/>
    <w:rsid w:val="00D552EA"/>
    <w:rsid w:val="00D6261F"/>
    <w:rsid w:val="00D702A7"/>
    <w:rsid w:val="00D7161D"/>
    <w:rsid w:val="00D73379"/>
    <w:rsid w:val="00D73B42"/>
    <w:rsid w:val="00D75FF7"/>
    <w:rsid w:val="00D761B6"/>
    <w:rsid w:val="00D93E6D"/>
    <w:rsid w:val="00DA09AE"/>
    <w:rsid w:val="00DA17BE"/>
    <w:rsid w:val="00DC5CC4"/>
    <w:rsid w:val="00DD1A2F"/>
    <w:rsid w:val="00DD5ECF"/>
    <w:rsid w:val="00DE15C0"/>
    <w:rsid w:val="00DE1F26"/>
    <w:rsid w:val="00DE3561"/>
    <w:rsid w:val="00DE4D18"/>
    <w:rsid w:val="00DF1E0C"/>
    <w:rsid w:val="00DF7129"/>
    <w:rsid w:val="00E007E5"/>
    <w:rsid w:val="00E03CFD"/>
    <w:rsid w:val="00E12C17"/>
    <w:rsid w:val="00E22CFE"/>
    <w:rsid w:val="00E24719"/>
    <w:rsid w:val="00E31F0C"/>
    <w:rsid w:val="00E32EC2"/>
    <w:rsid w:val="00E35231"/>
    <w:rsid w:val="00E438D2"/>
    <w:rsid w:val="00E53005"/>
    <w:rsid w:val="00E57D61"/>
    <w:rsid w:val="00E57E91"/>
    <w:rsid w:val="00E6098D"/>
    <w:rsid w:val="00E610DE"/>
    <w:rsid w:val="00E74495"/>
    <w:rsid w:val="00E85048"/>
    <w:rsid w:val="00E963BC"/>
    <w:rsid w:val="00EA33CA"/>
    <w:rsid w:val="00EA36B6"/>
    <w:rsid w:val="00ED356D"/>
    <w:rsid w:val="00ED4581"/>
    <w:rsid w:val="00EF06E3"/>
    <w:rsid w:val="00EF1E0B"/>
    <w:rsid w:val="00EF3CE9"/>
    <w:rsid w:val="00EF7943"/>
    <w:rsid w:val="00F048E8"/>
    <w:rsid w:val="00F04CBA"/>
    <w:rsid w:val="00F10DCA"/>
    <w:rsid w:val="00F277E0"/>
    <w:rsid w:val="00F30083"/>
    <w:rsid w:val="00F32A60"/>
    <w:rsid w:val="00F32F67"/>
    <w:rsid w:val="00F35EB5"/>
    <w:rsid w:val="00F40DA4"/>
    <w:rsid w:val="00F603FF"/>
    <w:rsid w:val="00F611E2"/>
    <w:rsid w:val="00F6315D"/>
    <w:rsid w:val="00F76388"/>
    <w:rsid w:val="00F82585"/>
    <w:rsid w:val="00F85DF8"/>
    <w:rsid w:val="00F8731D"/>
    <w:rsid w:val="00FA1A9B"/>
    <w:rsid w:val="00FA27F1"/>
    <w:rsid w:val="00FB3F5D"/>
    <w:rsid w:val="00FC3FA9"/>
    <w:rsid w:val="00FC5501"/>
    <w:rsid w:val="00FD1804"/>
    <w:rsid w:val="00FD2A8A"/>
    <w:rsid w:val="00FD3682"/>
    <w:rsid w:val="00FE22E0"/>
    <w:rsid w:val="00FE5657"/>
    <w:rsid w:val="00FF15FA"/>
    <w:rsid w:val="00FF2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0435C6"/>
  <w15:docId w15:val="{E5C5EAA9-76BA-44F0-8663-017B97A1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locked="1"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90C"/>
    <w:pPr>
      <w:jc w:val="both"/>
    </w:pPr>
    <w:rPr>
      <w:rFonts w:ascii="Calibri" w:hAnsi="Calibri"/>
      <w:sz w:val="22"/>
      <w:lang w:val="en-GB" w:eastAsia="en-US"/>
    </w:rPr>
  </w:style>
  <w:style w:type="paragraph" w:styleId="Heading1">
    <w:name w:val="heading 1"/>
    <w:basedOn w:val="Normal"/>
    <w:next w:val="Normal"/>
    <w:link w:val="Heading1Char"/>
    <w:qFormat/>
    <w:rsid w:val="00BC390C"/>
    <w:pPr>
      <w:keepNext/>
      <w:spacing w:before="240" w:after="120"/>
      <w:outlineLvl w:val="0"/>
    </w:pPr>
    <w:rPr>
      <w:b/>
      <w:bCs/>
      <w:sz w:val="24"/>
      <w:szCs w:val="22"/>
    </w:rPr>
  </w:style>
  <w:style w:type="paragraph" w:styleId="Heading2">
    <w:name w:val="heading 2"/>
    <w:basedOn w:val="Heading1"/>
    <w:next w:val="Normal"/>
    <w:link w:val="Heading2Char"/>
    <w:qFormat/>
    <w:rsid w:val="002A37FC"/>
    <w:pPr>
      <w:spacing w:before="480" w:after="240"/>
      <w:ind w:left="284"/>
      <w:outlineLvl w:val="1"/>
    </w:pPr>
    <w:rPr>
      <w:rFonts w:cs="Arial"/>
      <w:b w:val="0"/>
      <w:bCs w:val="0"/>
      <w:i/>
      <w:iCs/>
      <w:szCs w:val="28"/>
    </w:rPr>
  </w:style>
  <w:style w:type="paragraph" w:styleId="Heading3">
    <w:name w:val="heading 3"/>
    <w:basedOn w:val="Heading2"/>
    <w:next w:val="Normal"/>
    <w:qFormat/>
    <w:rsid w:val="00331509"/>
    <w:pPr>
      <w:outlineLvl w:val="2"/>
    </w:pPr>
    <w:rPr>
      <w:rFonts w:ascii="Times New Roman" w:hAnsi="Times New Roman"/>
      <w:lang w:val="en-US"/>
    </w:rPr>
  </w:style>
  <w:style w:type="paragraph" w:styleId="Heading4">
    <w:name w:val="heading 4"/>
    <w:basedOn w:val="Heading3"/>
    <w:next w:val="Normal"/>
    <w:qFormat/>
    <w:rsid w:val="00FE22E0"/>
    <w:pPr>
      <w:keepLines/>
      <w:spacing w:before="240" w:line="260" w:lineRule="exact"/>
      <w:jc w:val="left"/>
      <w:outlineLvl w:val="3"/>
    </w:pPr>
    <w:rPr>
      <w:i w:val="0"/>
      <w:kern w:val="20"/>
      <w:u w:val="single"/>
    </w:rPr>
  </w:style>
  <w:style w:type="paragraph" w:styleId="Heading5">
    <w:name w:val="heading 5"/>
    <w:basedOn w:val="Heading4"/>
    <w:next w:val="Normal"/>
    <w:qFormat/>
    <w:rsid w:val="002A37FC"/>
    <w:pPr>
      <w:numPr>
        <w:ilvl w:val="4"/>
        <w:numId w:val="14"/>
      </w:numPr>
      <w:outlineLvl w:val="4"/>
    </w:pPr>
  </w:style>
  <w:style w:type="paragraph" w:styleId="Heading6">
    <w:name w:val="heading 6"/>
    <w:basedOn w:val="Heading4"/>
    <w:next w:val="Normal"/>
    <w:qFormat/>
    <w:rsid w:val="002A37FC"/>
    <w:pPr>
      <w:numPr>
        <w:ilvl w:val="5"/>
        <w:numId w:val="14"/>
      </w:numPr>
      <w:outlineLvl w:val="5"/>
    </w:pPr>
  </w:style>
  <w:style w:type="paragraph" w:styleId="Heading7">
    <w:name w:val="heading 7"/>
    <w:basedOn w:val="Heading4"/>
    <w:next w:val="Normal"/>
    <w:qFormat/>
    <w:rsid w:val="002A37FC"/>
    <w:pPr>
      <w:numPr>
        <w:ilvl w:val="6"/>
        <w:numId w:val="14"/>
      </w:numPr>
      <w:outlineLvl w:val="6"/>
    </w:pPr>
  </w:style>
  <w:style w:type="paragraph" w:styleId="Heading8">
    <w:name w:val="heading 8"/>
    <w:basedOn w:val="Heading4"/>
    <w:next w:val="Normal"/>
    <w:qFormat/>
    <w:rsid w:val="002A37FC"/>
    <w:pPr>
      <w:numPr>
        <w:ilvl w:val="7"/>
        <w:numId w:val="14"/>
      </w:numPr>
      <w:outlineLvl w:val="7"/>
    </w:pPr>
  </w:style>
  <w:style w:type="paragraph" w:styleId="Heading9">
    <w:name w:val="heading 9"/>
    <w:basedOn w:val="Heading4"/>
    <w:next w:val="Normal"/>
    <w:qFormat/>
    <w:rsid w:val="002A37FC"/>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C390C"/>
    <w:rPr>
      <w:rFonts w:ascii="Calibri" w:hAnsi="Calibri" w:cs="Times New Roman"/>
      <w:b/>
      <w:bCs/>
      <w:sz w:val="22"/>
      <w:szCs w:val="22"/>
      <w:lang w:val="en-GB"/>
    </w:rPr>
  </w:style>
  <w:style w:type="character" w:customStyle="1" w:styleId="Heading2Char">
    <w:name w:val="Heading 2 Char"/>
    <w:link w:val="Heading2"/>
    <w:locked/>
    <w:rsid w:val="00554BA1"/>
    <w:rPr>
      <w:rFonts w:ascii="Calibri" w:hAnsi="Calibri" w:cs="Arial"/>
      <w:i/>
      <w:iCs/>
      <w:sz w:val="28"/>
      <w:szCs w:val="28"/>
      <w:lang w:val="en-GB"/>
    </w:rPr>
  </w:style>
  <w:style w:type="paragraph" w:customStyle="1" w:styleId="Affiliation">
    <w:name w:val="Affiliation"/>
    <w:next w:val="Normal"/>
    <w:rsid w:val="00301CA8"/>
    <w:pPr>
      <w:spacing w:after="360"/>
    </w:pPr>
    <w:rPr>
      <w:rFonts w:ascii="Calibri" w:hAnsi="Calibri"/>
      <w:i/>
      <w:noProof/>
      <w:lang w:val="en-GB" w:eastAsia="en-US"/>
    </w:rPr>
  </w:style>
  <w:style w:type="character" w:customStyle="1" w:styleId="BodyTextChar">
    <w:name w:val="Body Text Char"/>
    <w:link w:val="BodyText"/>
    <w:locked/>
    <w:rsid w:val="00580567"/>
    <w:rPr>
      <w:rFonts w:ascii="Calibri" w:hAnsi="Calibri" w:cs="Times New Roman"/>
      <w:sz w:val="22"/>
      <w:szCs w:val="22"/>
      <w:lang w:val="en-GB"/>
    </w:rPr>
  </w:style>
  <w:style w:type="paragraph" w:styleId="BodyText">
    <w:name w:val="Body Text"/>
    <w:basedOn w:val="Normal"/>
    <w:link w:val="BodyTextChar"/>
    <w:rsid w:val="00580567"/>
    <w:pPr>
      <w:widowControl w:val="0"/>
      <w:autoSpaceDE w:val="0"/>
      <w:autoSpaceDN w:val="0"/>
      <w:adjustRightInd w:val="0"/>
      <w:ind w:firstLine="284"/>
    </w:pPr>
    <w:rPr>
      <w:szCs w:val="22"/>
    </w:rPr>
  </w:style>
  <w:style w:type="paragraph" w:customStyle="1" w:styleId="Author">
    <w:name w:val="Author"/>
    <w:rsid w:val="00301CA8"/>
    <w:pPr>
      <w:spacing w:before="240"/>
    </w:pPr>
    <w:rPr>
      <w:rFonts w:ascii="Calibri" w:hAnsi="Calibri"/>
      <w:noProof/>
      <w:sz w:val="24"/>
      <w:szCs w:val="24"/>
      <w:lang w:val="en-GB" w:eastAsia="en-US"/>
    </w:rPr>
  </w:style>
  <w:style w:type="paragraph" w:customStyle="1" w:styleId="Figure">
    <w:name w:val="Figure"/>
    <w:basedOn w:val="Normal"/>
    <w:next w:val="Normal"/>
    <w:rsid w:val="00CE105E"/>
    <w:pPr>
      <w:keepNext/>
      <w:spacing w:before="120" w:after="120"/>
      <w:jc w:val="center"/>
    </w:pPr>
    <w:rPr>
      <w:i/>
      <w:sz w:val="20"/>
    </w:rPr>
  </w:style>
  <w:style w:type="paragraph" w:customStyle="1" w:styleId="References">
    <w:name w:val="References"/>
    <w:basedOn w:val="Normal"/>
    <w:rsid w:val="005A1309"/>
    <w:pPr>
      <w:widowControl w:val="0"/>
      <w:ind w:left="284" w:hanging="284"/>
    </w:pPr>
    <w:rPr>
      <w:sz w:val="20"/>
    </w:rPr>
  </w:style>
  <w:style w:type="paragraph" w:customStyle="1" w:styleId="Tablecaption">
    <w:name w:val="Table caption"/>
    <w:basedOn w:val="Normal"/>
    <w:next w:val="Normal"/>
    <w:rsid w:val="00B423D7"/>
    <w:pPr>
      <w:keepNext/>
      <w:keepLines/>
      <w:suppressAutoHyphens/>
      <w:spacing w:before="120" w:after="120"/>
      <w:ind w:left="992" w:hanging="992"/>
      <w:jc w:val="center"/>
    </w:pPr>
    <w:rPr>
      <w:i/>
      <w:sz w:val="20"/>
      <w:lang w:eastAsia="it-IT" w:bidi="he-IL"/>
    </w:rPr>
  </w:style>
  <w:style w:type="paragraph" w:styleId="Title">
    <w:name w:val="Title"/>
    <w:basedOn w:val="Normal"/>
    <w:qFormat/>
    <w:rsid w:val="003745E3"/>
    <w:pPr>
      <w:spacing w:before="480" w:after="120"/>
    </w:pPr>
    <w:rPr>
      <w:b/>
      <w:sz w:val="32"/>
      <w:szCs w:val="32"/>
    </w:rPr>
  </w:style>
  <w:style w:type="paragraph" w:styleId="Footer">
    <w:name w:val="footer"/>
    <w:basedOn w:val="Normal"/>
    <w:rsid w:val="002A37FC"/>
    <w:pPr>
      <w:tabs>
        <w:tab w:val="center" w:pos="4153"/>
        <w:tab w:val="right" w:pos="8306"/>
      </w:tabs>
    </w:pPr>
  </w:style>
  <w:style w:type="paragraph" w:styleId="Header">
    <w:name w:val="header"/>
    <w:basedOn w:val="Normal"/>
    <w:rsid w:val="00866910"/>
    <w:pPr>
      <w:tabs>
        <w:tab w:val="center" w:pos="4153"/>
        <w:tab w:val="right" w:pos="8306"/>
      </w:tabs>
    </w:pPr>
    <w:rPr>
      <w:rFonts w:ascii="AG-Bauhaus_B-NExt" w:hAnsi="AG-Bauhaus_B-NExt"/>
      <w:sz w:val="18"/>
    </w:rPr>
  </w:style>
  <w:style w:type="paragraph" w:customStyle="1" w:styleId="Equation">
    <w:name w:val="Equation"/>
    <w:basedOn w:val="Normal"/>
    <w:rsid w:val="00DF7129"/>
    <w:pPr>
      <w:widowControl w:val="0"/>
      <w:tabs>
        <w:tab w:val="left" w:pos="5118"/>
        <w:tab w:val="right" w:pos="9639"/>
      </w:tabs>
      <w:spacing w:before="120" w:after="120"/>
      <w:ind w:left="284"/>
    </w:pPr>
    <w:rPr>
      <w:szCs w:val="24"/>
    </w:rPr>
  </w:style>
  <w:style w:type="paragraph" w:customStyle="1" w:styleId="Bullets">
    <w:name w:val="Bullets"/>
    <w:basedOn w:val="BodyText"/>
    <w:rsid w:val="00BC390C"/>
    <w:pPr>
      <w:numPr>
        <w:numId w:val="15"/>
      </w:numPr>
      <w:ind w:left="567" w:hanging="283"/>
    </w:pPr>
  </w:style>
  <w:style w:type="paragraph" w:customStyle="1" w:styleId="Acknowledments">
    <w:name w:val="Acknowledments"/>
    <w:basedOn w:val="BodyText"/>
    <w:next w:val="Heading1"/>
    <w:rsid w:val="007827FA"/>
    <w:pPr>
      <w:spacing w:before="240"/>
      <w:ind w:firstLine="0"/>
    </w:pPr>
  </w:style>
  <w:style w:type="paragraph" w:customStyle="1" w:styleId="Table">
    <w:name w:val="Table"/>
    <w:basedOn w:val="Normal"/>
    <w:rsid w:val="005A1309"/>
    <w:rPr>
      <w:sz w:val="18"/>
    </w:rPr>
  </w:style>
  <w:style w:type="character" w:styleId="Hyperlink">
    <w:name w:val="Hyperlink"/>
    <w:rsid w:val="00B37816"/>
    <w:rPr>
      <w:rFonts w:cs="Times New Roman"/>
      <w:color w:val="0000FF"/>
      <w:u w:val="single"/>
    </w:rPr>
  </w:style>
  <w:style w:type="paragraph" w:styleId="ListParagraph">
    <w:name w:val="List Paragraph"/>
    <w:basedOn w:val="Normal"/>
    <w:uiPriority w:val="34"/>
    <w:qFormat/>
    <w:rsid w:val="005B3E3F"/>
    <w:pPr>
      <w:spacing w:after="200" w:line="276" w:lineRule="auto"/>
      <w:ind w:left="720"/>
      <w:contextualSpacing/>
      <w:jc w:val="left"/>
    </w:pPr>
    <w:rPr>
      <w:rFonts w:asciiTheme="minorHAnsi" w:eastAsiaTheme="minorEastAsia" w:hAnsiTheme="minorHAnsi" w:cstheme="minorBidi"/>
      <w:szCs w:val="22"/>
      <w:lang w:val="en-IN" w:eastAsia="en-IN"/>
    </w:rPr>
  </w:style>
  <w:style w:type="character" w:styleId="Emphasis">
    <w:name w:val="Emphasis"/>
    <w:basedOn w:val="DefaultParagraphFont"/>
    <w:uiPriority w:val="20"/>
    <w:qFormat/>
    <w:locked/>
    <w:rsid w:val="005B3E3F"/>
    <w:rPr>
      <w:i/>
      <w:iCs/>
    </w:rPr>
  </w:style>
  <w:style w:type="paragraph" w:styleId="BalloonText">
    <w:name w:val="Balloon Text"/>
    <w:basedOn w:val="Normal"/>
    <w:link w:val="BalloonTextChar"/>
    <w:rsid w:val="00742CEE"/>
    <w:rPr>
      <w:rFonts w:ascii="Tahoma" w:hAnsi="Tahoma" w:cs="Tahoma"/>
      <w:sz w:val="16"/>
      <w:szCs w:val="16"/>
    </w:rPr>
  </w:style>
  <w:style w:type="character" w:customStyle="1" w:styleId="BalloonTextChar">
    <w:name w:val="Balloon Text Char"/>
    <w:basedOn w:val="DefaultParagraphFont"/>
    <w:link w:val="BalloonText"/>
    <w:rsid w:val="00742CEE"/>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hiyam85@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azarcivilian@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1996</c:v>
                </c:pt>
              </c:strCache>
            </c:strRef>
          </c:tx>
          <c:spPr>
            <a:ln w="28575">
              <a:noFill/>
            </a:ln>
          </c:spPr>
          <c:invertIfNegative val="0"/>
          <c:cat>
            <c:strRef>
              <c:f>Sheet1!$A$2</c:f>
              <c:strCache>
                <c:ptCount val="1"/>
                <c:pt idx="0">
                  <c:v>Carbon Stock</c:v>
                </c:pt>
              </c:strCache>
            </c:strRef>
          </c:cat>
          <c:val>
            <c:numRef>
              <c:f>Sheet1!$B$2</c:f>
              <c:numCache>
                <c:formatCode>General</c:formatCode>
                <c:ptCount val="1"/>
                <c:pt idx="0">
                  <c:v>4.42</c:v>
                </c:pt>
              </c:numCache>
            </c:numRef>
          </c:val>
          <c:extLst>
            <c:ext xmlns:c16="http://schemas.microsoft.com/office/drawing/2014/chart" uri="{C3380CC4-5D6E-409C-BE32-E72D297353CC}">
              <c16:uniqueId val="{00000000-4DF2-449E-844C-2C6190FCA914}"/>
            </c:ext>
          </c:extLst>
        </c:ser>
        <c:ser>
          <c:idx val="1"/>
          <c:order val="1"/>
          <c:tx>
            <c:strRef>
              <c:f>Sheet1!$C$1</c:f>
              <c:strCache>
                <c:ptCount val="1"/>
                <c:pt idx="0">
                  <c:v>2016</c:v>
                </c:pt>
              </c:strCache>
            </c:strRef>
          </c:tx>
          <c:spPr>
            <a:ln w="28575">
              <a:noFill/>
            </a:ln>
          </c:spPr>
          <c:invertIfNegative val="0"/>
          <c:dPt>
            <c:idx val="0"/>
            <c:invertIfNegative val="0"/>
            <c:bubble3D val="0"/>
            <c:spPr/>
            <c:extLst>
              <c:ext xmlns:c16="http://schemas.microsoft.com/office/drawing/2014/chart" uri="{C3380CC4-5D6E-409C-BE32-E72D297353CC}">
                <c16:uniqueId val="{00000001-4DF2-449E-844C-2C6190FCA914}"/>
              </c:ext>
            </c:extLst>
          </c:dPt>
          <c:cat>
            <c:strRef>
              <c:f>Sheet1!$A$2</c:f>
              <c:strCache>
                <c:ptCount val="1"/>
                <c:pt idx="0">
                  <c:v>Carbon Stock</c:v>
                </c:pt>
              </c:strCache>
            </c:strRef>
          </c:cat>
          <c:val>
            <c:numRef>
              <c:f>Sheet1!$C$2</c:f>
              <c:numCache>
                <c:formatCode>General</c:formatCode>
                <c:ptCount val="1"/>
                <c:pt idx="0">
                  <c:v>3.7800000000000002</c:v>
                </c:pt>
              </c:numCache>
            </c:numRef>
          </c:val>
          <c:extLst>
            <c:ext xmlns:c16="http://schemas.microsoft.com/office/drawing/2014/chart" uri="{C3380CC4-5D6E-409C-BE32-E72D297353CC}">
              <c16:uniqueId val="{00000002-4DF2-449E-844C-2C6190FCA914}"/>
            </c:ext>
          </c:extLst>
        </c:ser>
        <c:ser>
          <c:idx val="2"/>
          <c:order val="2"/>
          <c:tx>
            <c:strRef>
              <c:f>Sheet1!$D$1</c:f>
              <c:strCache>
                <c:ptCount val="1"/>
                <c:pt idx="0">
                  <c:v>2026</c:v>
                </c:pt>
              </c:strCache>
            </c:strRef>
          </c:tx>
          <c:spPr>
            <a:ln w="28575">
              <a:noFill/>
            </a:ln>
            <a:effectLst>
              <a:outerShdw blurRad="50800" dist="50800" dir="5400000" algn="ctr" rotWithShape="0">
                <a:schemeClr val="bg1"/>
              </a:outerShdw>
            </a:effectLst>
          </c:spPr>
          <c:invertIfNegative val="0"/>
          <c:dPt>
            <c:idx val="0"/>
            <c:invertIfNegative val="0"/>
            <c:bubble3D val="0"/>
            <c:spPr>
              <a:solidFill>
                <a:schemeClr val="accent3">
                  <a:lumMod val="50000"/>
                </a:schemeClr>
              </a:solidFill>
              <a:ln w="28575">
                <a:solidFill>
                  <a:schemeClr val="accent3">
                    <a:lumMod val="50000"/>
                  </a:schemeClr>
                </a:solidFill>
              </a:ln>
              <a:effectLst>
                <a:outerShdw blurRad="50800" dist="50800" dir="5400000" algn="ctr" rotWithShape="0">
                  <a:schemeClr val="bg1"/>
                </a:outerShdw>
              </a:effectLst>
            </c:spPr>
            <c:extLst>
              <c:ext xmlns:c16="http://schemas.microsoft.com/office/drawing/2014/chart" uri="{C3380CC4-5D6E-409C-BE32-E72D297353CC}">
                <c16:uniqueId val="{00000003-4DF2-449E-844C-2C6190FCA914}"/>
              </c:ext>
            </c:extLst>
          </c:dPt>
          <c:cat>
            <c:strRef>
              <c:f>Sheet1!$A$2</c:f>
              <c:strCache>
                <c:ptCount val="1"/>
                <c:pt idx="0">
                  <c:v>Carbon Stock</c:v>
                </c:pt>
              </c:strCache>
            </c:strRef>
          </c:cat>
          <c:val>
            <c:numRef>
              <c:f>Sheet1!$D$2</c:f>
              <c:numCache>
                <c:formatCode>General</c:formatCode>
                <c:ptCount val="1"/>
                <c:pt idx="0">
                  <c:v>3.3899999999999997</c:v>
                </c:pt>
              </c:numCache>
            </c:numRef>
          </c:val>
          <c:extLst>
            <c:ext xmlns:c16="http://schemas.microsoft.com/office/drawing/2014/chart" uri="{C3380CC4-5D6E-409C-BE32-E72D297353CC}">
              <c16:uniqueId val="{00000004-4DF2-449E-844C-2C6190FCA914}"/>
            </c:ext>
          </c:extLst>
        </c:ser>
        <c:dLbls>
          <c:showLegendKey val="0"/>
          <c:showVal val="0"/>
          <c:showCatName val="0"/>
          <c:showSerName val="0"/>
          <c:showPercent val="0"/>
          <c:showBubbleSize val="0"/>
        </c:dLbls>
        <c:gapWidth val="145"/>
        <c:overlap val="-81"/>
        <c:axId val="70553984"/>
        <c:axId val="70555520"/>
      </c:barChart>
      <c:catAx>
        <c:axId val="70553984"/>
        <c:scaling>
          <c:orientation val="minMax"/>
        </c:scaling>
        <c:delete val="0"/>
        <c:axPos val="b"/>
        <c:numFmt formatCode="General" sourceLinked="0"/>
        <c:majorTickMark val="out"/>
        <c:minorTickMark val="none"/>
        <c:tickLblPos val="nextTo"/>
        <c:txPr>
          <a:bodyPr/>
          <a:lstStyle/>
          <a:p>
            <a:pPr>
              <a:defRPr lang="en-IN"/>
            </a:pPr>
            <a:endParaRPr lang="en-US"/>
          </a:p>
        </c:txPr>
        <c:crossAx val="70555520"/>
        <c:crosses val="autoZero"/>
        <c:auto val="1"/>
        <c:lblAlgn val="ctr"/>
        <c:lblOffset val="100"/>
        <c:noMultiLvlLbl val="0"/>
      </c:catAx>
      <c:valAx>
        <c:axId val="70555520"/>
        <c:scaling>
          <c:orientation val="minMax"/>
        </c:scaling>
        <c:delete val="0"/>
        <c:axPos val="l"/>
        <c:numFmt formatCode="General" sourceLinked="1"/>
        <c:majorTickMark val="out"/>
        <c:minorTickMark val="none"/>
        <c:tickLblPos val="nextTo"/>
        <c:txPr>
          <a:bodyPr/>
          <a:lstStyle/>
          <a:p>
            <a:pPr>
              <a:defRPr lang="en-IN"/>
            </a:pPr>
            <a:endParaRPr lang="en-US"/>
          </a:p>
        </c:txPr>
        <c:crossAx val="70553984"/>
        <c:crosses val="autoZero"/>
        <c:crossBetween val="between"/>
      </c:valAx>
    </c:plotArea>
    <c:legend>
      <c:legendPos val="r"/>
      <c:overlay val="0"/>
      <c:txPr>
        <a:bodyPr/>
        <a:lstStyle/>
        <a:p>
          <a:pPr>
            <a:defRPr lang="en-IN"/>
          </a:pPr>
          <a:endParaRPr lang="en-US"/>
        </a:p>
      </c:txPr>
    </c:legend>
    <c:plotVisOnly val="1"/>
    <c:dispBlanksAs val="gap"/>
    <c:showDLblsOverMax val="0"/>
  </c:chart>
  <c:spPr>
    <a:ln>
      <a:solidFill>
        <a:schemeClr val="tx1"/>
      </a:solidFill>
      <a:prstDash val="dash"/>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EWRA Congress Template</dc:title>
  <dc:creator>EW Publications</dc:creator>
  <cp:lastModifiedBy>Deepali</cp:lastModifiedBy>
  <cp:revision>7</cp:revision>
  <cp:lastPrinted>2018-03-02T13:27:00Z</cp:lastPrinted>
  <dcterms:created xsi:type="dcterms:W3CDTF">2019-07-06T09:44:00Z</dcterms:created>
  <dcterms:modified xsi:type="dcterms:W3CDTF">2019-07-06T10:12:00Z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Springer Basic (author-date, no "et al.")</vt:lpwstr>
  </property>
</Properties>
</file>