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8E6" w:rsidRPr="0008090D" w:rsidRDefault="00E768E6" w:rsidP="0008090D">
      <w:pPr>
        <w:pStyle w:val="ListParagraph"/>
        <w:jc w:val="both"/>
        <w:rPr>
          <w:b/>
          <w:sz w:val="52"/>
        </w:rPr>
      </w:pPr>
      <w:r w:rsidRPr="0008090D">
        <w:rPr>
          <w:b/>
          <w:sz w:val="32"/>
        </w:rPr>
        <w:t xml:space="preserve">A STUDY ON BEHAVIOUR OF PHOTOCATALYTIC CONCRETE BLENDED WITH M-SAND </w:t>
      </w:r>
    </w:p>
    <w:p w:rsidR="00E768E6" w:rsidRDefault="00E768E6" w:rsidP="0008090D">
      <w:pPr>
        <w:pStyle w:val="ListParagraph"/>
        <w:jc w:val="both"/>
      </w:pPr>
      <w:r w:rsidRPr="0008090D">
        <w:rPr>
          <w:b/>
          <w:sz w:val="24"/>
        </w:rPr>
        <w:t>D.Satyanarayana</w:t>
      </w:r>
      <w:r w:rsidRPr="0008090D">
        <w:rPr>
          <w:b/>
          <w:sz w:val="24"/>
          <w:vertAlign w:val="superscript"/>
        </w:rPr>
        <w:t>1</w:t>
      </w:r>
      <w:r w:rsidRPr="0008090D">
        <w:rPr>
          <w:b/>
        </w:rPr>
        <w:t>,</w:t>
      </w:r>
      <w:r>
        <w:t xml:space="preserve"> </w:t>
      </w:r>
      <w:r w:rsidRPr="00E768E6">
        <w:rPr>
          <w:sz w:val="20"/>
        </w:rPr>
        <w:t>Department of Civil Engineering /Research Schloer, Sathyabama Institutte of Science &amp; Technology(Deemed to be University)/Tamilanadu, India</w:t>
      </w:r>
      <w:r>
        <w:t>.</w:t>
      </w:r>
    </w:p>
    <w:p w:rsidR="00E768E6" w:rsidRDefault="00E768E6" w:rsidP="0008090D">
      <w:pPr>
        <w:pStyle w:val="ListParagraph"/>
      </w:pPr>
      <w:r w:rsidRPr="0008090D">
        <w:rPr>
          <w:b/>
          <w:sz w:val="24"/>
        </w:rPr>
        <w:t>Dr. R. PadmaPriya</w:t>
      </w:r>
      <w:r w:rsidRPr="0008090D">
        <w:rPr>
          <w:b/>
          <w:sz w:val="24"/>
          <w:vertAlign w:val="superscript"/>
        </w:rPr>
        <w:t>2</w:t>
      </w:r>
      <w:r w:rsidRPr="0008090D">
        <w:rPr>
          <w:sz w:val="24"/>
          <w:vertAlign w:val="superscript"/>
        </w:rPr>
        <w:t xml:space="preserve"> </w:t>
      </w:r>
      <w:r w:rsidRPr="00E768E6">
        <w:rPr>
          <w:sz w:val="20"/>
        </w:rPr>
        <w:t>Department of Civil Engineering /Head of the Department, Sathyabama Institutte of Science &amp; Technology(Deemed to be University)/Tamilanadu, India.</w:t>
      </w:r>
      <w:r w:rsidRPr="002244F0">
        <w:br/>
        <w:t xml:space="preserve">* e-mail: </w:t>
      </w:r>
      <w:hyperlink r:id="rId5" w:history="1">
        <w:r w:rsidRPr="002A75BD">
          <w:rPr>
            <w:rStyle w:val="Hyperlink"/>
          </w:rPr>
          <w:t>hodce@sasi.ac.in</w:t>
        </w:r>
        <w:r w:rsidRPr="002A75BD">
          <w:rPr>
            <w:rStyle w:val="Hyperlink"/>
            <w:vertAlign w:val="superscript"/>
          </w:rPr>
          <w:t>1</w:t>
        </w:r>
      </w:hyperlink>
      <w:r>
        <w:t xml:space="preserve"> </w:t>
      </w:r>
      <w:hyperlink r:id="rId6" w:history="1">
        <w:r w:rsidRPr="002A75BD">
          <w:rPr>
            <w:rStyle w:val="Hyperlink"/>
          </w:rPr>
          <w:t>padmapriyar_77@yahoo.com</w:t>
        </w:r>
        <w:r w:rsidRPr="002A75BD">
          <w:rPr>
            <w:rStyle w:val="Hyperlink"/>
            <w:vertAlign w:val="superscript"/>
          </w:rPr>
          <w:t>2</w:t>
        </w:r>
      </w:hyperlink>
      <w:r>
        <w:t xml:space="preserve"> </w:t>
      </w:r>
    </w:p>
    <w:p w:rsidR="0008090D" w:rsidRDefault="0008090D" w:rsidP="0008090D">
      <w:pPr>
        <w:pStyle w:val="ListParagraph"/>
        <w:rPr>
          <w:sz w:val="24"/>
        </w:rPr>
      </w:pPr>
    </w:p>
    <w:p w:rsidR="0008090D" w:rsidRPr="00BA7C8B" w:rsidRDefault="00343715" w:rsidP="00BA7C8B">
      <w:pPr>
        <w:ind w:left="426"/>
        <w:rPr>
          <w:b/>
          <w:sz w:val="24"/>
        </w:rPr>
      </w:pPr>
      <w:r w:rsidRPr="00BA7C8B">
        <w:rPr>
          <w:b/>
          <w:sz w:val="24"/>
        </w:rPr>
        <w:t>Introduction</w:t>
      </w:r>
    </w:p>
    <w:p w:rsidR="00BA7C8B" w:rsidRPr="00DC08E3" w:rsidRDefault="00BA7C8B" w:rsidP="00DA392D">
      <w:pPr>
        <w:spacing w:before="120" w:after="120" w:line="240" w:lineRule="auto"/>
        <w:ind w:firstLine="284"/>
        <w:jc w:val="both"/>
        <w:rPr>
          <w:rFonts w:cs="Times New Roman"/>
          <w:szCs w:val="20"/>
        </w:rPr>
      </w:pPr>
      <w:r w:rsidRPr="00DC08E3">
        <w:rPr>
          <w:rFonts w:cs="Times New Roman"/>
          <w:szCs w:val="20"/>
        </w:rPr>
        <w:t xml:space="preserve">Concrete is a matrix material prepared by mixing of larger boulders as course total, natural sand as fine aggregate and cement as binding material to suitable proportions with sufficient water as per water-cement ratio to form gel. Designing projects with </w:t>
      </w:r>
      <w:r w:rsidR="00C00534" w:rsidRPr="00DC08E3">
        <w:rPr>
          <w:rFonts w:cs="Times New Roman"/>
          <w:szCs w:val="20"/>
        </w:rPr>
        <w:t>photocatalytic</w:t>
      </w:r>
      <w:r w:rsidRPr="00DC08E3">
        <w:rPr>
          <w:rFonts w:cs="Times New Roman"/>
          <w:szCs w:val="20"/>
        </w:rPr>
        <w:t xml:space="preserve"> concrete also helps to increase aesthetic endurance and make the structure looking like new over long time. Normally Natural Sand is not present in river up to required quantity. Digging sand, from river bed in excess quantity is hazardous to environment. The deep pits dug in the river bed, affects the ground water level. Erosion of nearby land is also due to excessive sand lifting. Manufactured sand is familiar as robo sand in construction world prepared by crushing of larger stone boulders into fine particles which will have cubical shape and can play similar role of natural sand in concrete. </w:t>
      </w:r>
    </w:p>
    <w:p w:rsidR="00BA7C8B" w:rsidRDefault="00BA7C8B" w:rsidP="00DA392D">
      <w:pPr>
        <w:spacing w:before="120" w:after="120" w:line="240" w:lineRule="auto"/>
        <w:ind w:firstLine="284"/>
        <w:jc w:val="both"/>
        <w:rPr>
          <w:rFonts w:cs="Times New Roman"/>
          <w:bCs/>
          <w:szCs w:val="20"/>
        </w:rPr>
      </w:pPr>
      <w:r w:rsidRPr="00DC08E3">
        <w:rPr>
          <w:rFonts w:cs="Times New Roman"/>
          <w:bCs/>
          <w:szCs w:val="20"/>
        </w:rPr>
        <w:t xml:space="preserve"> The partial replacement of the titanium dioxide improves the strength of concrete and helps in depollution of polluted air and, creates a charge separation of electrons which disperses on the photocatalytic surface and reacts with external substances, decomposing organic compounds.</w:t>
      </w:r>
      <w:r w:rsidR="008800EE" w:rsidRPr="00DC08E3">
        <w:rPr>
          <w:rFonts w:cs="Times New Roman"/>
          <w:bCs/>
          <w:szCs w:val="20"/>
        </w:rPr>
        <w:t>[1-4</w:t>
      </w:r>
      <w:r w:rsidR="00354457" w:rsidRPr="00DC08E3">
        <w:rPr>
          <w:rFonts w:cs="Times New Roman"/>
          <w:bCs/>
          <w:szCs w:val="20"/>
        </w:rPr>
        <w:t xml:space="preserve">]. </w:t>
      </w:r>
      <w:r w:rsidRPr="00DC08E3">
        <w:rPr>
          <w:rFonts w:cs="Times New Roman"/>
          <w:bCs/>
          <w:szCs w:val="20"/>
        </w:rPr>
        <w:t xml:space="preserve">Usage of manufactured sand not only fills the voids also improve the strength of the concrete by forming strong bonding for long period </w:t>
      </w:r>
      <w:r w:rsidR="008800EE" w:rsidRPr="00DC08E3">
        <w:rPr>
          <w:rFonts w:cs="Times New Roman"/>
          <w:bCs/>
          <w:szCs w:val="20"/>
        </w:rPr>
        <w:t>[5</w:t>
      </w:r>
      <w:r w:rsidR="00D453E9">
        <w:rPr>
          <w:rFonts w:cs="Times New Roman"/>
          <w:bCs/>
          <w:szCs w:val="20"/>
        </w:rPr>
        <w:t>-6</w:t>
      </w:r>
      <w:r w:rsidRPr="00DC08E3">
        <w:rPr>
          <w:rFonts w:cs="Times New Roman"/>
          <w:bCs/>
          <w:szCs w:val="20"/>
        </w:rPr>
        <w:t xml:space="preserve">]. </w:t>
      </w:r>
    </w:p>
    <w:p w:rsidR="002F2BC5" w:rsidRPr="00DC08E3" w:rsidRDefault="002F2BC5" w:rsidP="00AA1D5F">
      <w:pPr>
        <w:spacing w:before="120" w:after="120" w:line="240" w:lineRule="auto"/>
        <w:ind w:firstLine="284"/>
        <w:rPr>
          <w:rFonts w:cs="Times New Roman"/>
          <w:szCs w:val="20"/>
        </w:rPr>
      </w:pPr>
      <w:r w:rsidRPr="002F2BC5">
        <w:rPr>
          <w:rFonts w:cs="Times New Roman"/>
          <w:b/>
          <w:szCs w:val="20"/>
          <w:lang w:val="en-GB"/>
        </w:rPr>
        <w:drawing>
          <wp:inline distT="0" distB="0" distL="0" distR="0">
            <wp:extent cx="2619375" cy="1724025"/>
            <wp:effectExtent l="19050" t="0" r="9525" b="0"/>
            <wp:docPr id="1" name="Picture 1" descr="C:\Users\satya n\Downloads\1505i_Page_42_Image_0006_600.jpg"/>
            <wp:cNvGraphicFramePr/>
            <a:graphic xmlns:a="http://schemas.openxmlformats.org/drawingml/2006/main">
              <a:graphicData uri="http://schemas.openxmlformats.org/drawingml/2006/picture">
                <pic:pic xmlns:pic="http://schemas.openxmlformats.org/drawingml/2006/picture">
                  <pic:nvPicPr>
                    <pic:cNvPr id="2050" name="Picture 2" descr="C:\Users\satya n\Downloads\1505i_Page_42_Image_0006_600.jpg"/>
                    <pic:cNvPicPr>
                      <a:picLocks noChangeAspect="1" noChangeArrowheads="1"/>
                    </pic:cNvPicPr>
                  </pic:nvPicPr>
                  <pic:blipFill>
                    <a:blip r:embed="rId7" cstate="print"/>
                    <a:srcRect/>
                    <a:stretch>
                      <a:fillRect/>
                    </a:stretch>
                  </pic:blipFill>
                  <pic:spPr bwMode="auto">
                    <a:xfrm>
                      <a:off x="0" y="0"/>
                      <a:ext cx="2620108" cy="1724507"/>
                    </a:xfrm>
                    <a:prstGeom prst="rect">
                      <a:avLst/>
                    </a:prstGeom>
                    <a:noFill/>
                  </pic:spPr>
                </pic:pic>
              </a:graphicData>
            </a:graphic>
          </wp:inline>
        </w:drawing>
      </w:r>
      <w:r w:rsidR="00DB0E83" w:rsidRPr="00DB0E83">
        <w:rPr>
          <w:rFonts w:cs="Times New Roman"/>
          <w:szCs w:val="20"/>
        </w:rPr>
        <w:t xml:space="preserve"> </w:t>
      </w:r>
      <w:r w:rsidR="00DB0E83">
        <w:rPr>
          <w:rFonts w:cs="Times New Roman"/>
          <w:noProof/>
          <w:szCs w:val="20"/>
          <w:lang w:eastAsia="en-IN"/>
        </w:rPr>
        <w:drawing>
          <wp:inline distT="0" distB="0" distL="0" distR="0">
            <wp:extent cx="3233011" cy="1724025"/>
            <wp:effectExtent l="19050" t="0" r="548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33011" cy="1724025"/>
                    </a:xfrm>
                    <a:prstGeom prst="rect">
                      <a:avLst/>
                    </a:prstGeom>
                    <a:noFill/>
                    <a:ln w="9525">
                      <a:noFill/>
                      <a:miter lim="800000"/>
                      <a:headEnd/>
                      <a:tailEnd/>
                    </a:ln>
                  </pic:spPr>
                </pic:pic>
              </a:graphicData>
            </a:graphic>
          </wp:inline>
        </w:drawing>
      </w:r>
    </w:p>
    <w:p w:rsidR="00F97661" w:rsidRDefault="00F97661" w:rsidP="00F97661">
      <w:pPr>
        <w:spacing w:before="240"/>
        <w:jc w:val="center"/>
        <w:rPr>
          <w:b/>
          <w:sz w:val="24"/>
        </w:rPr>
      </w:pPr>
      <w:r>
        <w:rPr>
          <w:b/>
          <w:sz w:val="24"/>
        </w:rPr>
        <w:t>Figure 1 &amp; 2</w:t>
      </w:r>
    </w:p>
    <w:p w:rsidR="005A7C36" w:rsidRDefault="00DC08E3" w:rsidP="00DC08E3">
      <w:pPr>
        <w:spacing w:before="240"/>
        <w:rPr>
          <w:b/>
          <w:sz w:val="24"/>
        </w:rPr>
      </w:pPr>
      <w:r w:rsidRPr="00DC08E3">
        <w:rPr>
          <w:b/>
          <w:sz w:val="24"/>
        </w:rPr>
        <w:t>Materials and Methods</w:t>
      </w:r>
    </w:p>
    <w:p w:rsidR="00507DA3" w:rsidRPr="00C9239F" w:rsidRDefault="00507DA3" w:rsidP="00507DA3">
      <w:pPr>
        <w:spacing w:after="0" w:line="240" w:lineRule="auto"/>
        <w:jc w:val="both"/>
        <w:rPr>
          <w:rFonts w:cs="Times New Roman"/>
          <w:b/>
          <w:sz w:val="24"/>
          <w:szCs w:val="20"/>
        </w:rPr>
      </w:pPr>
      <w:r w:rsidRPr="00C9239F">
        <w:rPr>
          <w:rFonts w:cs="Times New Roman"/>
          <w:b/>
          <w:sz w:val="24"/>
          <w:szCs w:val="20"/>
        </w:rPr>
        <w:t>Biding Material</w:t>
      </w:r>
    </w:p>
    <w:p w:rsidR="00507DA3" w:rsidRPr="00507DA3" w:rsidRDefault="00507DA3" w:rsidP="00507DA3">
      <w:pPr>
        <w:spacing w:after="0" w:line="240" w:lineRule="auto"/>
        <w:jc w:val="both"/>
        <w:rPr>
          <w:rFonts w:cs="Times New Roman"/>
          <w:sz w:val="20"/>
          <w:szCs w:val="20"/>
        </w:rPr>
      </w:pPr>
    </w:p>
    <w:p w:rsidR="00507DA3" w:rsidRPr="00507DA3" w:rsidRDefault="00507DA3" w:rsidP="009E08EB">
      <w:pPr>
        <w:spacing w:before="120" w:after="120" w:line="240" w:lineRule="auto"/>
        <w:ind w:firstLine="284"/>
        <w:jc w:val="both"/>
        <w:rPr>
          <w:rFonts w:cs="Times New Roman"/>
          <w:sz w:val="20"/>
          <w:szCs w:val="20"/>
        </w:rPr>
      </w:pPr>
      <w:r w:rsidRPr="00C9239F">
        <w:rPr>
          <w:rFonts w:cs="Times New Roman"/>
          <w:szCs w:val="20"/>
        </w:rPr>
        <w:t>The binding material used in this study majorly consists of OPC 53 Grade and TiO</w:t>
      </w:r>
      <w:r w:rsidRPr="00C9239F">
        <w:rPr>
          <w:rFonts w:cs="Times New Roman"/>
          <w:szCs w:val="20"/>
          <w:vertAlign w:val="subscript"/>
        </w:rPr>
        <w:t>2</w:t>
      </w:r>
      <w:r w:rsidRPr="00C9239F">
        <w:rPr>
          <w:rFonts w:cs="Times New Roman"/>
          <w:szCs w:val="20"/>
        </w:rPr>
        <w:t xml:space="preserve"> at suitable proportions. When activated by the energy in light, the white pigment creates a charge that disperses on the surface of the photocatalyst, and reacts with external substances</w:t>
      </w:r>
      <w:r w:rsidR="00F97661">
        <w:rPr>
          <w:rFonts w:cs="Times New Roman"/>
          <w:szCs w:val="20"/>
        </w:rPr>
        <w:t xml:space="preserve"> </w:t>
      </w:r>
      <w:r w:rsidRPr="00C9239F">
        <w:rPr>
          <w:rFonts w:cs="Times New Roman"/>
          <w:szCs w:val="20"/>
        </w:rPr>
        <w:t>to decompose organic compound</w:t>
      </w:r>
      <w:r w:rsidRPr="00507DA3">
        <w:rPr>
          <w:rFonts w:cs="Times New Roman"/>
          <w:sz w:val="20"/>
          <w:szCs w:val="20"/>
        </w:rPr>
        <w:t xml:space="preserve">. </w:t>
      </w:r>
    </w:p>
    <w:p w:rsidR="00507DA3" w:rsidRPr="00C9239F" w:rsidRDefault="00507DA3" w:rsidP="00507DA3">
      <w:pPr>
        <w:spacing w:before="120" w:after="120"/>
        <w:jc w:val="both"/>
        <w:rPr>
          <w:rFonts w:eastAsia="Times New Roman" w:cs="Times New Roman"/>
          <w:b/>
          <w:color w:val="000000"/>
          <w:sz w:val="24"/>
          <w:szCs w:val="20"/>
          <w:shd w:val="clear" w:color="auto" w:fill="FFFFFF"/>
        </w:rPr>
      </w:pPr>
      <w:r w:rsidRPr="00C9239F">
        <w:rPr>
          <w:rFonts w:eastAsia="Times New Roman" w:cs="Times New Roman"/>
          <w:b/>
          <w:color w:val="000000"/>
          <w:sz w:val="24"/>
          <w:szCs w:val="20"/>
          <w:shd w:val="clear" w:color="auto" w:fill="FFFFFF"/>
        </w:rPr>
        <w:t>Fine Aggregate</w:t>
      </w:r>
    </w:p>
    <w:p w:rsidR="00507DA3" w:rsidRDefault="00507DA3" w:rsidP="001E11BF">
      <w:pPr>
        <w:spacing w:before="120" w:after="120" w:line="240" w:lineRule="auto"/>
        <w:ind w:firstLine="284"/>
        <w:jc w:val="both"/>
        <w:rPr>
          <w:rFonts w:eastAsia="Times New Roman" w:cs="Times New Roman"/>
          <w:szCs w:val="20"/>
          <w:shd w:val="clear" w:color="auto" w:fill="FFFFFF"/>
        </w:rPr>
      </w:pPr>
      <w:r w:rsidRPr="00C9239F">
        <w:rPr>
          <w:rFonts w:eastAsia="Times New Roman" w:cs="Times New Roman"/>
          <w:color w:val="000000"/>
          <w:szCs w:val="20"/>
          <w:shd w:val="clear" w:color="auto" w:fill="FFFFFF"/>
        </w:rPr>
        <w:t xml:space="preserve">Manufactured fine aggregate is furnish from crumble of rock material having size less than 4.75 mm size pre-owned in construction of structures. It is a high constitution material. </w:t>
      </w:r>
      <w:r w:rsidRPr="00C9239F">
        <w:rPr>
          <w:rFonts w:eastAsia="Times New Roman" w:cs="Times New Roman"/>
          <w:szCs w:val="20"/>
          <w:shd w:val="clear" w:color="auto" w:fill="FFFFFF"/>
        </w:rPr>
        <w:t>Basalt material is a very fine-grained with visible mineral grains. The average density of basalt material is 3.0 gm/cm</w:t>
      </w:r>
      <w:r w:rsidRPr="00C9239F">
        <w:rPr>
          <w:rFonts w:eastAsia="Times New Roman" w:cs="Times New Roman"/>
          <w:szCs w:val="20"/>
          <w:shd w:val="clear" w:color="auto" w:fill="FFFFFF"/>
          <w:vertAlign w:val="superscript"/>
        </w:rPr>
        <w:t>3</w:t>
      </w:r>
      <w:r w:rsidRPr="00C9239F">
        <w:rPr>
          <w:rFonts w:eastAsia="Times New Roman" w:cs="Times New Roman"/>
          <w:szCs w:val="20"/>
          <w:shd w:val="clear" w:color="auto" w:fill="FFFFFF"/>
        </w:rPr>
        <w:t>.</w:t>
      </w:r>
    </w:p>
    <w:p w:rsidR="0097693B" w:rsidRDefault="00F92577" w:rsidP="0097693B">
      <w:pPr>
        <w:spacing w:before="120" w:after="120"/>
        <w:jc w:val="both"/>
        <w:rPr>
          <w:b/>
          <w:sz w:val="24"/>
        </w:rPr>
      </w:pPr>
      <w:r w:rsidRPr="00F92577">
        <w:rPr>
          <w:b/>
          <w:sz w:val="24"/>
        </w:rPr>
        <w:lastRenderedPageBreak/>
        <w:t>Results and Concluding remarks</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 xml:space="preserve">It is found that mechanical properties such as strength characteristics of the concrete being improved by partial replacement of M-sand for fine aggregate. </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The ideal percentage of successor of natural fine aggregate  by Manufactured fine aggregate  is 80%</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 xml:space="preserve"> Due to scarcity of natural fine aggregate and its lofty cost could revitalize the adoption of manufactured fine aggregate by 100% successor instead of natural fine aggregate.</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It is observed that the compressive strength and flexure strength of concrete can be improved by partial replacement of TiO</w:t>
      </w:r>
      <w:r w:rsidRPr="0097693B">
        <w:rPr>
          <w:rFonts w:eastAsia="Times New Roman" w:cs="Times New Roman"/>
          <w:szCs w:val="20"/>
          <w:vertAlign w:val="subscript"/>
        </w:rPr>
        <w:t>2</w:t>
      </w:r>
      <w:r w:rsidRPr="0097693B">
        <w:rPr>
          <w:rFonts w:eastAsia="Times New Roman" w:cs="Times New Roman"/>
          <w:szCs w:val="20"/>
        </w:rPr>
        <w:t xml:space="preserve"> as Binding Material </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From the above experimental results it is proved that, TiO</w:t>
      </w:r>
      <w:r w:rsidRPr="0097693B">
        <w:rPr>
          <w:rFonts w:eastAsia="Times New Roman" w:cs="Times New Roman"/>
          <w:szCs w:val="20"/>
          <w:vertAlign w:val="subscript"/>
        </w:rPr>
        <w:t>2</w:t>
      </w:r>
      <w:r w:rsidRPr="0097693B">
        <w:rPr>
          <w:rFonts w:eastAsia="Times New Roman" w:cs="Times New Roman"/>
          <w:szCs w:val="20"/>
        </w:rPr>
        <w:t xml:space="preserve"> can be used as partial replacement as Cementenious Material and the compressive, flexure strengths are increased as the percentage of TiO</w:t>
      </w:r>
      <w:r w:rsidRPr="0097693B">
        <w:rPr>
          <w:rFonts w:eastAsia="Times New Roman" w:cs="Times New Roman"/>
          <w:szCs w:val="20"/>
          <w:vertAlign w:val="subscript"/>
        </w:rPr>
        <w:t>2</w:t>
      </w:r>
      <w:r w:rsidRPr="0097693B">
        <w:rPr>
          <w:rFonts w:eastAsia="Times New Roman" w:cs="Times New Roman"/>
          <w:szCs w:val="20"/>
        </w:rPr>
        <w:t xml:space="preserve"> is increased up to optimum level. The optimum percentage of replacement of  TiO</w:t>
      </w:r>
      <w:r w:rsidRPr="0097693B">
        <w:rPr>
          <w:rFonts w:eastAsia="Times New Roman" w:cs="Times New Roman"/>
          <w:szCs w:val="20"/>
          <w:vertAlign w:val="subscript"/>
        </w:rPr>
        <w:t>2</w:t>
      </w:r>
      <w:r w:rsidRPr="0097693B">
        <w:rPr>
          <w:rFonts w:eastAsia="Times New Roman" w:cs="Times New Roman"/>
          <w:szCs w:val="20"/>
        </w:rPr>
        <w:t xml:space="preserve"> by Cement is 10% </w:t>
      </w:r>
    </w:p>
    <w:p w:rsidR="0097693B" w:rsidRPr="0097693B"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The optimum percentage of TiO</w:t>
      </w:r>
      <w:r w:rsidRPr="0097693B">
        <w:rPr>
          <w:rFonts w:eastAsia="Times New Roman" w:cs="Times New Roman"/>
          <w:szCs w:val="20"/>
          <w:vertAlign w:val="subscript"/>
        </w:rPr>
        <w:t>2</w:t>
      </w:r>
      <w:r w:rsidRPr="0097693B">
        <w:rPr>
          <w:rFonts w:eastAsia="Times New Roman" w:cs="Times New Roman"/>
          <w:szCs w:val="20"/>
        </w:rPr>
        <w:t xml:space="preserve"> is 10% for getting maximum compressive strength and it is obtained as 33.32 N/mm</w:t>
      </w:r>
      <w:r w:rsidRPr="0097693B">
        <w:rPr>
          <w:rFonts w:eastAsia="Times New Roman" w:cs="Times New Roman"/>
          <w:szCs w:val="20"/>
          <w:vertAlign w:val="superscript"/>
        </w:rPr>
        <w:t>2</w:t>
      </w:r>
      <w:r w:rsidRPr="0097693B">
        <w:rPr>
          <w:rFonts w:eastAsia="Times New Roman" w:cs="Times New Roman"/>
          <w:szCs w:val="20"/>
        </w:rPr>
        <w:t xml:space="preserve">. </w:t>
      </w:r>
    </w:p>
    <w:p w:rsidR="004B5904" w:rsidRPr="004B5904" w:rsidRDefault="00583E39" w:rsidP="00261255">
      <w:pPr>
        <w:pStyle w:val="ListParagraph"/>
        <w:numPr>
          <w:ilvl w:val="0"/>
          <w:numId w:val="4"/>
        </w:numPr>
        <w:spacing w:before="120" w:after="120"/>
        <w:ind w:left="284"/>
        <w:jc w:val="both"/>
        <w:rPr>
          <w:b/>
          <w:sz w:val="24"/>
        </w:rPr>
      </w:pPr>
      <w:r w:rsidRPr="0097693B">
        <w:rPr>
          <w:rFonts w:eastAsia="Times New Roman" w:cs="Times New Roman"/>
          <w:szCs w:val="20"/>
        </w:rPr>
        <w:t>The percentage of increase in the compressive strength is 26.65% and the flexure strength is 10.48% at the age of 28 days with</w:t>
      </w:r>
      <w:r w:rsidR="00F37FBD" w:rsidRPr="0097693B">
        <w:rPr>
          <w:rFonts w:eastAsia="Times New Roman" w:cs="Times New Roman"/>
          <w:szCs w:val="20"/>
        </w:rPr>
        <w:t xml:space="preserve"> the replacement of M-Sand and </w:t>
      </w:r>
      <w:r w:rsidRPr="0097693B">
        <w:rPr>
          <w:rFonts w:eastAsia="Times New Roman" w:cs="Times New Roman"/>
          <w:szCs w:val="20"/>
        </w:rPr>
        <w:t>TiO</w:t>
      </w:r>
      <w:r w:rsidRPr="0097693B">
        <w:rPr>
          <w:rFonts w:eastAsia="Times New Roman" w:cs="Times New Roman"/>
          <w:szCs w:val="20"/>
          <w:vertAlign w:val="subscript"/>
        </w:rPr>
        <w:t>2</w:t>
      </w:r>
      <w:r w:rsidR="00F37FBD" w:rsidRPr="0097693B">
        <w:rPr>
          <w:rFonts w:eastAsia="Times New Roman" w:cs="Times New Roman"/>
          <w:szCs w:val="20"/>
        </w:rPr>
        <w:t xml:space="preserve"> </w:t>
      </w:r>
      <w:r w:rsidRPr="0097693B">
        <w:rPr>
          <w:rFonts w:eastAsia="Times New Roman" w:cs="Times New Roman"/>
          <w:szCs w:val="20"/>
        </w:rPr>
        <w:t xml:space="preserve"> at 80%, </w:t>
      </w:r>
      <w:r w:rsidR="00F37FBD" w:rsidRPr="0097693B">
        <w:rPr>
          <w:rFonts w:eastAsia="Times New Roman" w:cs="Times New Roman"/>
          <w:szCs w:val="20"/>
        </w:rPr>
        <w:t xml:space="preserve">&amp;  </w:t>
      </w:r>
      <w:r w:rsidRPr="0097693B">
        <w:rPr>
          <w:rFonts w:eastAsia="Times New Roman" w:cs="Times New Roman"/>
          <w:szCs w:val="20"/>
        </w:rPr>
        <w:t xml:space="preserve">10% </w:t>
      </w:r>
      <w:r w:rsidR="00F37FBD" w:rsidRPr="0097693B">
        <w:rPr>
          <w:rFonts w:eastAsia="Times New Roman" w:cs="Times New Roman"/>
          <w:szCs w:val="20"/>
        </w:rPr>
        <w:t xml:space="preserve">respectively </w:t>
      </w:r>
      <w:r w:rsidRPr="0097693B">
        <w:rPr>
          <w:rFonts w:eastAsia="Times New Roman" w:cs="Times New Roman"/>
          <w:szCs w:val="20"/>
        </w:rPr>
        <w:t xml:space="preserve"> </w:t>
      </w:r>
    </w:p>
    <w:p w:rsidR="004B5904" w:rsidRPr="004B5904" w:rsidRDefault="00094D74" w:rsidP="00094D74">
      <w:pPr>
        <w:spacing w:before="120" w:after="120"/>
        <w:jc w:val="both"/>
        <w:rPr>
          <w:b/>
          <w:sz w:val="24"/>
        </w:rPr>
      </w:pPr>
      <w:r>
        <w:rPr>
          <w:b/>
          <w:sz w:val="24"/>
        </w:rPr>
        <w:t>References</w:t>
      </w:r>
      <w:r w:rsidR="003107B1">
        <w:rPr>
          <w:b/>
          <w:sz w:val="24"/>
        </w:rPr>
        <w:t>:</w:t>
      </w:r>
    </w:p>
    <w:p w:rsidR="004B5904" w:rsidRPr="00FB2242" w:rsidRDefault="00790DB4" w:rsidP="00261255">
      <w:pPr>
        <w:pStyle w:val="ListParagraph"/>
        <w:numPr>
          <w:ilvl w:val="0"/>
          <w:numId w:val="5"/>
        </w:numPr>
        <w:spacing w:before="120" w:after="120"/>
        <w:ind w:left="284"/>
        <w:jc w:val="both"/>
        <w:rPr>
          <w:b/>
        </w:rPr>
      </w:pPr>
      <w:r w:rsidRPr="00FB2242">
        <w:rPr>
          <w:rFonts w:eastAsia="Times New Roman" w:cs="Times New Roman"/>
          <w:sz w:val="20"/>
          <w:lang w:eastAsia="en-IN"/>
        </w:rPr>
        <w:t>Hashimoto, K. Fujishima, A.</w:t>
      </w:r>
      <w:r w:rsidRPr="00FB2242">
        <w:rPr>
          <w:rFonts w:eastAsia="Times New Roman" w:cs="Times New Roman"/>
          <w:sz w:val="20"/>
        </w:rPr>
        <w:t xml:space="preserve"> “</w:t>
      </w:r>
      <w:r w:rsidRPr="00FB2242">
        <w:rPr>
          <w:rFonts w:eastAsia="Times New Roman" w:cs="Times New Roman"/>
          <w:sz w:val="20"/>
          <w:lang w:eastAsia="en-IN"/>
        </w:rPr>
        <w:t>TiO </w:t>
      </w:r>
      <w:r w:rsidRPr="00FB2242">
        <w:rPr>
          <w:rFonts w:eastAsia="Times New Roman" w:cs="Times New Roman"/>
          <w:sz w:val="20"/>
          <w:vertAlign w:val="subscript"/>
          <w:lang w:eastAsia="en-IN"/>
        </w:rPr>
        <w:t xml:space="preserve">2 </w:t>
      </w:r>
      <w:r w:rsidRPr="00FB2242">
        <w:rPr>
          <w:rFonts w:eastAsia="Times New Roman" w:cs="Times New Roman"/>
          <w:sz w:val="20"/>
          <w:lang w:eastAsia="en-IN"/>
        </w:rPr>
        <w:t> photocatalysis: A historical overview and future prospects” Japanese Journal of Applied Physics, Part 1: Regular Papers and Short Notes and Review Papers Volume 44, Issue 12, 8 December 2005, Pages 8269-828</w:t>
      </w:r>
    </w:p>
    <w:p w:rsidR="004B5904" w:rsidRPr="00FB2242" w:rsidRDefault="00790DB4" w:rsidP="00261255">
      <w:pPr>
        <w:pStyle w:val="ListParagraph"/>
        <w:numPr>
          <w:ilvl w:val="0"/>
          <w:numId w:val="5"/>
        </w:numPr>
        <w:spacing w:before="120" w:after="120"/>
        <w:ind w:left="284"/>
        <w:jc w:val="both"/>
        <w:rPr>
          <w:b/>
        </w:rPr>
      </w:pPr>
      <w:r w:rsidRPr="00FB2242">
        <w:rPr>
          <w:rFonts w:eastAsia="Times New Roman" w:cs="Times New Roman"/>
          <w:sz w:val="20"/>
          <w:lang w:eastAsia="en-IN"/>
        </w:rPr>
        <w:t>Riahi, S. Nazari, A.</w:t>
      </w:r>
      <w:r w:rsidRPr="00FB2242">
        <w:rPr>
          <w:rFonts w:eastAsia="Times New Roman" w:cs="Arial"/>
          <w:sz w:val="20"/>
          <w:lang w:eastAsia="en-IN"/>
        </w:rPr>
        <w:t xml:space="preserve"> “</w:t>
      </w:r>
      <w:r w:rsidRPr="00FB2242">
        <w:rPr>
          <w:rFonts w:eastAsia="Times New Roman" w:cs="Times New Roman"/>
          <w:sz w:val="20"/>
          <w:lang w:eastAsia="en-IN"/>
        </w:rPr>
        <w:t>The effects of TiO</w:t>
      </w:r>
      <w:r w:rsidRPr="00FB2242">
        <w:rPr>
          <w:rFonts w:eastAsia="Times New Roman" w:cs="Times New Roman"/>
          <w:sz w:val="20"/>
          <w:vertAlign w:val="subscript"/>
          <w:lang w:eastAsia="en-IN"/>
        </w:rPr>
        <w:t>2</w:t>
      </w:r>
      <w:r w:rsidRPr="00FB2242">
        <w:rPr>
          <w:rFonts w:eastAsia="Times New Roman" w:cs="Times New Roman"/>
          <w:sz w:val="20"/>
          <w:lang w:eastAsia="en-IN"/>
        </w:rPr>
        <w:t> nanoparticles on physical, thermal and mechanical properties of concrete using ground granulated blast furnace slag as binder”</w:t>
      </w:r>
    </w:p>
    <w:p w:rsidR="00437C4A" w:rsidRPr="00FB2242" w:rsidRDefault="00790DB4" w:rsidP="00261255">
      <w:pPr>
        <w:pStyle w:val="ListParagraph"/>
        <w:numPr>
          <w:ilvl w:val="0"/>
          <w:numId w:val="5"/>
        </w:numPr>
        <w:spacing w:before="120" w:after="120"/>
        <w:ind w:left="284"/>
        <w:jc w:val="both"/>
        <w:rPr>
          <w:b/>
        </w:rPr>
      </w:pPr>
      <w:r w:rsidRPr="00FB2242">
        <w:rPr>
          <w:rFonts w:eastAsia="Times New Roman" w:cs="Times New Roman"/>
          <w:sz w:val="20"/>
          <w:lang w:eastAsia="en-IN"/>
        </w:rPr>
        <w:t>Ali Nazari, Shadi Riahi, Shirin Riahi, Seyedeh Fatemeh Shamekhi “Improvement the mechanical properties of the cementitious composite by using TiO2 nanoparticles”, Journal of American Science</w:t>
      </w:r>
      <w:r w:rsidRPr="00FB2242">
        <w:rPr>
          <w:sz w:val="20"/>
        </w:rPr>
        <w:t xml:space="preserve"> </w:t>
      </w:r>
      <w:r w:rsidRPr="00FB2242">
        <w:rPr>
          <w:rFonts w:eastAsia="Times New Roman" w:cs="Times New Roman"/>
          <w:sz w:val="20"/>
          <w:lang w:eastAsia="en-IN"/>
        </w:rPr>
        <w:t xml:space="preserve">2010 volume -6 </w:t>
      </w:r>
    </w:p>
    <w:p w:rsidR="00437C4A" w:rsidRPr="00FB2242" w:rsidRDefault="00790DB4" w:rsidP="00261255">
      <w:pPr>
        <w:pStyle w:val="ListParagraph"/>
        <w:numPr>
          <w:ilvl w:val="0"/>
          <w:numId w:val="5"/>
        </w:numPr>
        <w:spacing w:before="120" w:after="120"/>
        <w:ind w:left="284"/>
        <w:jc w:val="both"/>
        <w:rPr>
          <w:b/>
        </w:rPr>
      </w:pPr>
      <w:r w:rsidRPr="00FB2242">
        <w:rPr>
          <w:rFonts w:eastAsia="Times New Roman" w:cs="Times New Roman"/>
          <w:sz w:val="20"/>
          <w:lang w:eastAsia="en-IN"/>
        </w:rPr>
        <w:t>Mark Garger, Mandala , Evan Marohn “THE USE OF TITANIUM DIOXIDE IN CONCRETE MATERIALS TO FILTER SMOG POLLUTION FROM AIR” Conference Session B9,</w:t>
      </w:r>
      <w:r w:rsidRPr="00FB2242">
        <w:rPr>
          <w:sz w:val="20"/>
        </w:rPr>
        <w:t xml:space="preserve"> </w:t>
      </w:r>
      <w:r w:rsidRPr="00FB2242">
        <w:rPr>
          <w:rFonts w:eastAsia="Times New Roman" w:cs="Times New Roman"/>
          <w:sz w:val="20"/>
          <w:lang w:eastAsia="en-IN"/>
        </w:rPr>
        <w:t>University of Pittsburgh Swanson School of Engineering.</w:t>
      </w:r>
    </w:p>
    <w:p w:rsidR="00437C4A" w:rsidRPr="00FB2242" w:rsidRDefault="003D7A79" w:rsidP="00261255">
      <w:pPr>
        <w:pStyle w:val="ListParagraph"/>
        <w:numPr>
          <w:ilvl w:val="0"/>
          <w:numId w:val="5"/>
        </w:numPr>
        <w:spacing w:before="120" w:after="120"/>
        <w:ind w:left="284"/>
        <w:jc w:val="both"/>
        <w:rPr>
          <w:b/>
        </w:rPr>
      </w:pPr>
      <w:r w:rsidRPr="00FB2242">
        <w:rPr>
          <w:rFonts w:eastAsia="Times New Roman" w:cs="Times New Roman"/>
          <w:bCs/>
          <w:sz w:val="20"/>
        </w:rPr>
        <w:t>M. Adams Joe, P. Brightson, M. Prem Anand, A. Maria Rajesh</w:t>
      </w:r>
      <w:r w:rsidRPr="00FB2242">
        <w:rPr>
          <w:rFonts w:eastAsia="Times New Roman" w:cs="Times New Roman"/>
          <w:b/>
          <w:bCs/>
          <w:sz w:val="20"/>
        </w:rPr>
        <w:t xml:space="preserve"> </w:t>
      </w:r>
      <w:r w:rsidRPr="00FB2242">
        <w:rPr>
          <w:rFonts w:eastAsia="Times New Roman" w:cs="Times New Roman"/>
          <w:sz w:val="20"/>
        </w:rPr>
        <w:t>“Experimental investigation on the effect of m-sand in high performance concrete”</w:t>
      </w:r>
      <w:r w:rsidR="00B81215" w:rsidRPr="00FB2242">
        <w:rPr>
          <w:rFonts w:eastAsia="Times New Roman" w:cs="Times New Roman"/>
          <w:sz w:val="20"/>
        </w:rPr>
        <w:t xml:space="preserve"> </w:t>
      </w:r>
      <w:r w:rsidRPr="00FB2242">
        <w:rPr>
          <w:rFonts w:eastAsia="Times New Roman" w:cs="Times New Roman"/>
          <w:sz w:val="20"/>
        </w:rPr>
        <w:t>American J.Engg.Res.,Vol.2,</w:t>
      </w:r>
      <w:r w:rsidR="007445A5" w:rsidRPr="00FB2242">
        <w:rPr>
          <w:rFonts w:eastAsia="Times New Roman" w:cs="Times New Roman"/>
          <w:sz w:val="20"/>
        </w:rPr>
        <w:t xml:space="preserve"> </w:t>
      </w:r>
      <w:r w:rsidRPr="00FB2242">
        <w:rPr>
          <w:rFonts w:eastAsia="Times New Roman" w:cs="Times New Roman"/>
          <w:sz w:val="20"/>
        </w:rPr>
        <w:t>issue 12,2013.</w:t>
      </w:r>
    </w:p>
    <w:p w:rsidR="003D7A79" w:rsidRPr="00FB2242" w:rsidRDefault="003D7A79" w:rsidP="00261255">
      <w:pPr>
        <w:pStyle w:val="ListParagraph"/>
        <w:numPr>
          <w:ilvl w:val="0"/>
          <w:numId w:val="5"/>
        </w:numPr>
        <w:spacing w:before="120" w:after="120"/>
        <w:ind w:left="284"/>
        <w:jc w:val="both"/>
        <w:rPr>
          <w:b/>
        </w:rPr>
      </w:pPr>
      <w:r w:rsidRPr="00FB2242">
        <w:rPr>
          <w:rFonts w:cs="Times New Roman"/>
          <w:bCs/>
          <w:sz w:val="20"/>
          <w:szCs w:val="24"/>
        </w:rPr>
        <w:t>Manjunatha M</w:t>
      </w:r>
      <w:r w:rsidRPr="00FB2242">
        <w:rPr>
          <w:rFonts w:cs="Times New Roman"/>
          <w:b/>
          <w:bCs/>
          <w:sz w:val="20"/>
          <w:szCs w:val="24"/>
        </w:rPr>
        <w:t xml:space="preserve">  </w:t>
      </w:r>
      <w:r w:rsidRPr="00FB2242">
        <w:rPr>
          <w:rFonts w:cs="Times New Roman"/>
          <w:sz w:val="20"/>
          <w:szCs w:val="24"/>
        </w:rPr>
        <w:t>"Durability Studies on Concrete by Replacing Natural Sand with M-Sand A Review“, International Journal of Emerging Technology and Advanced Engineering VOL.6, ISSN 2250-2459. Issue 3, March 2016.</w:t>
      </w:r>
    </w:p>
    <w:p w:rsidR="003D7A79" w:rsidRPr="003D7A79" w:rsidRDefault="003D7A79" w:rsidP="003D7A79">
      <w:pPr>
        <w:pStyle w:val="ListParagraph"/>
        <w:rPr>
          <w:rFonts w:eastAsia="Times New Roman" w:cs="Times New Roman"/>
          <w:b/>
          <w:bCs/>
        </w:rPr>
      </w:pPr>
    </w:p>
    <w:p w:rsidR="00E92BBF" w:rsidRDefault="00E92BBF"/>
    <w:p w:rsidR="00DD5B24" w:rsidRDefault="00DD5B24"/>
    <w:sectPr w:rsidR="00DD5B24" w:rsidSect="00E768E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2E80"/>
    <w:multiLevelType w:val="hybridMultilevel"/>
    <w:tmpl w:val="E890888C"/>
    <w:lvl w:ilvl="0" w:tplc="DA4C31FA">
      <w:start w:val="1"/>
      <w:numFmt w:val="decimal"/>
      <w:lvlText w:val="%1."/>
      <w:lvlJc w:val="left"/>
      <w:pPr>
        <w:ind w:left="990" w:hanging="63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24C53"/>
    <w:multiLevelType w:val="multilevel"/>
    <w:tmpl w:val="90DE2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D4C530E"/>
    <w:multiLevelType w:val="multilevel"/>
    <w:tmpl w:val="0C8E26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950DBF"/>
    <w:multiLevelType w:val="multilevel"/>
    <w:tmpl w:val="7B42143E"/>
    <w:lvl w:ilvl="0">
      <w:start w:val="1"/>
      <w:numFmt w:val="decimal"/>
      <w:lvlText w:val="%1."/>
      <w:lvlJc w:val="left"/>
      <w:rPr>
        <w:rFonts w:asciiTheme="minorHAnsi" w:eastAsia="Times New Roman" w:hAnsiTheme="minorHAnsi"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FDB66F0"/>
    <w:multiLevelType w:val="multilevel"/>
    <w:tmpl w:val="0C8E26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68E6"/>
    <w:rsid w:val="00061842"/>
    <w:rsid w:val="0008090D"/>
    <w:rsid w:val="00094D74"/>
    <w:rsid w:val="001E11BF"/>
    <w:rsid w:val="00261255"/>
    <w:rsid w:val="002F2BC5"/>
    <w:rsid w:val="00301C11"/>
    <w:rsid w:val="003107B1"/>
    <w:rsid w:val="00343715"/>
    <w:rsid w:val="00354457"/>
    <w:rsid w:val="003560B9"/>
    <w:rsid w:val="003B786F"/>
    <w:rsid w:val="003D7A79"/>
    <w:rsid w:val="00437C4A"/>
    <w:rsid w:val="00457416"/>
    <w:rsid w:val="004B5904"/>
    <w:rsid w:val="00507DA3"/>
    <w:rsid w:val="0055674F"/>
    <w:rsid w:val="00583E39"/>
    <w:rsid w:val="005A7C36"/>
    <w:rsid w:val="006B0781"/>
    <w:rsid w:val="007445A5"/>
    <w:rsid w:val="00790DB4"/>
    <w:rsid w:val="007A6241"/>
    <w:rsid w:val="008800EE"/>
    <w:rsid w:val="00905CAE"/>
    <w:rsid w:val="0097693B"/>
    <w:rsid w:val="0098464D"/>
    <w:rsid w:val="009E08EB"/>
    <w:rsid w:val="00A260C3"/>
    <w:rsid w:val="00A36E4A"/>
    <w:rsid w:val="00AA1D5F"/>
    <w:rsid w:val="00B04849"/>
    <w:rsid w:val="00B81215"/>
    <w:rsid w:val="00BA7C8B"/>
    <w:rsid w:val="00BF1524"/>
    <w:rsid w:val="00C00534"/>
    <w:rsid w:val="00C9239F"/>
    <w:rsid w:val="00D25830"/>
    <w:rsid w:val="00D31967"/>
    <w:rsid w:val="00D453E9"/>
    <w:rsid w:val="00DA392D"/>
    <w:rsid w:val="00DB0E83"/>
    <w:rsid w:val="00DC08E3"/>
    <w:rsid w:val="00DD5B24"/>
    <w:rsid w:val="00E768E6"/>
    <w:rsid w:val="00E82C13"/>
    <w:rsid w:val="00E92BBF"/>
    <w:rsid w:val="00EB0DA6"/>
    <w:rsid w:val="00F37FBD"/>
    <w:rsid w:val="00F92577"/>
    <w:rsid w:val="00F97661"/>
    <w:rsid w:val="00FB22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next w:val="Normal"/>
    <w:rsid w:val="00E768E6"/>
    <w:pPr>
      <w:spacing w:after="360" w:line="240" w:lineRule="auto"/>
    </w:pPr>
    <w:rPr>
      <w:rFonts w:ascii="Calibri" w:eastAsia="Times New Roman" w:hAnsi="Calibri" w:cs="Times New Roman"/>
      <w:i/>
      <w:noProof/>
      <w:sz w:val="20"/>
      <w:szCs w:val="20"/>
      <w:lang w:val="en-GB"/>
    </w:rPr>
  </w:style>
  <w:style w:type="paragraph" w:customStyle="1" w:styleId="Author">
    <w:name w:val="Author"/>
    <w:rsid w:val="00E768E6"/>
    <w:pPr>
      <w:spacing w:before="240" w:after="0" w:line="240" w:lineRule="auto"/>
    </w:pPr>
    <w:rPr>
      <w:rFonts w:ascii="Calibri" w:eastAsia="Times New Roman" w:hAnsi="Calibri" w:cs="Times New Roman"/>
      <w:noProof/>
      <w:sz w:val="24"/>
      <w:szCs w:val="24"/>
      <w:lang w:val="en-GB"/>
    </w:rPr>
  </w:style>
  <w:style w:type="paragraph" w:styleId="Title">
    <w:name w:val="Title"/>
    <w:basedOn w:val="Normal"/>
    <w:link w:val="TitleChar"/>
    <w:qFormat/>
    <w:rsid w:val="00E768E6"/>
    <w:pPr>
      <w:spacing w:before="480" w:after="120" w:line="240" w:lineRule="auto"/>
      <w:jc w:val="both"/>
    </w:pPr>
    <w:rPr>
      <w:rFonts w:ascii="Calibri" w:eastAsia="Times New Roman" w:hAnsi="Calibri" w:cs="Times New Roman"/>
      <w:b/>
      <w:sz w:val="32"/>
      <w:szCs w:val="32"/>
      <w:lang w:val="en-GB"/>
    </w:rPr>
  </w:style>
  <w:style w:type="character" w:customStyle="1" w:styleId="TitleChar">
    <w:name w:val="Title Char"/>
    <w:basedOn w:val="DefaultParagraphFont"/>
    <w:link w:val="Title"/>
    <w:rsid w:val="00E768E6"/>
    <w:rPr>
      <w:rFonts w:ascii="Calibri" w:eastAsia="Times New Roman" w:hAnsi="Calibri" w:cs="Times New Roman"/>
      <w:b/>
      <w:sz w:val="32"/>
      <w:szCs w:val="32"/>
      <w:lang w:val="en-GB"/>
    </w:rPr>
  </w:style>
  <w:style w:type="character" w:styleId="Hyperlink">
    <w:name w:val="Hyperlink"/>
    <w:rsid w:val="00E768E6"/>
    <w:rPr>
      <w:rFonts w:cs="Times New Roman"/>
      <w:color w:val="0000FF"/>
      <w:u w:val="single"/>
    </w:rPr>
  </w:style>
  <w:style w:type="paragraph" w:styleId="ListParagraph">
    <w:name w:val="List Paragraph"/>
    <w:basedOn w:val="Normal"/>
    <w:uiPriority w:val="34"/>
    <w:qFormat/>
    <w:rsid w:val="0008090D"/>
    <w:pPr>
      <w:ind w:left="720"/>
      <w:contextualSpacing/>
    </w:pPr>
  </w:style>
  <w:style w:type="paragraph" w:styleId="BalloonText">
    <w:name w:val="Balloon Text"/>
    <w:basedOn w:val="Normal"/>
    <w:link w:val="BalloonTextChar"/>
    <w:uiPriority w:val="99"/>
    <w:semiHidden/>
    <w:unhideWhenUsed/>
    <w:rsid w:val="002F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dmapriyar_77@yahoo.com2" TargetMode="External"/><Relationship Id="rId5" Type="http://schemas.openxmlformats.org/officeDocument/2006/relationships/hyperlink" Target="mailto:hodce@sasi.ac.i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74</cp:revision>
  <dcterms:created xsi:type="dcterms:W3CDTF">2019-05-20T04:18:00Z</dcterms:created>
  <dcterms:modified xsi:type="dcterms:W3CDTF">2019-05-20T04:56:00Z</dcterms:modified>
</cp:coreProperties>
</file>