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5F34" w:rsidRPr="008979B0" w:rsidRDefault="00D8471A" w:rsidP="00A6391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979B0">
        <w:rPr>
          <w:rFonts w:ascii="Times New Roman" w:hAnsi="Times New Roman" w:cs="Times New Roman"/>
          <w:b/>
          <w:sz w:val="28"/>
          <w:szCs w:val="28"/>
        </w:rPr>
        <w:t>Hydro-c</w:t>
      </w:r>
      <w:r w:rsidR="005A2514" w:rsidRPr="008979B0">
        <w:rPr>
          <w:rFonts w:ascii="Times New Roman" w:hAnsi="Times New Roman" w:cs="Times New Roman"/>
          <w:b/>
          <w:sz w:val="28"/>
          <w:szCs w:val="28"/>
        </w:rPr>
        <w:t>hemical Study of Groundwater i</w:t>
      </w:r>
      <w:r w:rsidRPr="008979B0">
        <w:rPr>
          <w:rFonts w:ascii="Times New Roman" w:hAnsi="Times New Roman" w:cs="Times New Roman"/>
          <w:b/>
          <w:sz w:val="28"/>
          <w:szCs w:val="28"/>
        </w:rPr>
        <w:t>n North-E</w:t>
      </w:r>
      <w:r w:rsidR="005A2514" w:rsidRPr="008979B0">
        <w:rPr>
          <w:rFonts w:ascii="Times New Roman" w:hAnsi="Times New Roman" w:cs="Times New Roman"/>
          <w:b/>
          <w:sz w:val="28"/>
          <w:szCs w:val="28"/>
        </w:rPr>
        <w:t>astern Haryana</w:t>
      </w:r>
    </w:p>
    <w:p w:rsidR="008979B0" w:rsidRPr="00E5047D" w:rsidRDefault="008979B0" w:rsidP="008979B0">
      <w:pPr>
        <w:spacing w:after="0" w:line="240" w:lineRule="auto"/>
        <w:ind w:left="-425" w:right="-612"/>
        <w:jc w:val="center"/>
        <w:rPr>
          <w:rFonts w:ascii="Times New Roman" w:hAnsi="Times New Roman" w:cs="Times New Roman"/>
          <w:sz w:val="20"/>
          <w:szCs w:val="20"/>
          <w:vertAlign w:val="superscript"/>
        </w:rPr>
      </w:pPr>
      <w:r w:rsidRPr="00E5047D">
        <w:rPr>
          <w:rFonts w:ascii="Times New Roman" w:hAnsi="Times New Roman" w:cs="Times New Roman"/>
          <w:sz w:val="20"/>
          <w:szCs w:val="20"/>
        </w:rPr>
        <w:t>Sandeep Ravish</w:t>
      </w:r>
      <w:r w:rsidRPr="00E5047D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E5047D">
        <w:rPr>
          <w:rFonts w:ascii="Times New Roman" w:hAnsi="Times New Roman" w:cs="Times New Roman"/>
          <w:sz w:val="20"/>
          <w:szCs w:val="20"/>
        </w:rPr>
        <w:t>, Baldev Setia</w:t>
      </w:r>
      <w:r w:rsidRPr="00E5047D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Pr="00E5047D">
        <w:rPr>
          <w:rFonts w:ascii="Times New Roman" w:hAnsi="Times New Roman" w:cs="Times New Roman"/>
          <w:sz w:val="20"/>
          <w:szCs w:val="20"/>
        </w:rPr>
        <w:t>, and Surinder Deswal</w:t>
      </w:r>
      <w:r w:rsidRPr="00E5047D">
        <w:rPr>
          <w:rFonts w:ascii="Times New Roman" w:hAnsi="Times New Roman" w:cs="Times New Roman"/>
          <w:sz w:val="20"/>
          <w:szCs w:val="20"/>
          <w:vertAlign w:val="superscript"/>
        </w:rPr>
        <w:t>3</w:t>
      </w:r>
    </w:p>
    <w:p w:rsidR="00241634" w:rsidRPr="00D873D2" w:rsidRDefault="00241634" w:rsidP="00241634">
      <w:pPr>
        <w:jc w:val="center"/>
        <w:rPr>
          <w:rFonts w:ascii="Times New Roman" w:hAnsi="Times New Roman" w:cs="Times New Roman"/>
          <w:sz w:val="20"/>
          <w:szCs w:val="20"/>
        </w:rPr>
      </w:pPr>
      <w:r w:rsidRPr="00D873D2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proofErr w:type="gramStart"/>
      <w:r w:rsidRPr="00D873D2">
        <w:rPr>
          <w:rFonts w:ascii="Times New Roman" w:hAnsi="Times New Roman" w:cs="Times New Roman"/>
          <w:sz w:val="20"/>
          <w:szCs w:val="20"/>
          <w:vertAlign w:val="superscript"/>
        </w:rPr>
        <w:t>,2,3</w:t>
      </w:r>
      <w:r w:rsidRPr="00D873D2">
        <w:rPr>
          <w:rFonts w:ascii="Times New Roman" w:hAnsi="Times New Roman" w:cs="Times New Roman"/>
          <w:sz w:val="20"/>
          <w:szCs w:val="20"/>
        </w:rPr>
        <w:t>Civil</w:t>
      </w:r>
      <w:proofErr w:type="gramEnd"/>
      <w:r w:rsidRPr="00D873D2">
        <w:rPr>
          <w:rFonts w:ascii="Times New Roman" w:hAnsi="Times New Roman" w:cs="Times New Roman"/>
          <w:sz w:val="20"/>
          <w:szCs w:val="20"/>
        </w:rPr>
        <w:t xml:space="preserve"> Engineering Department, National Institute of Technology, Kurukshetra-136119, Haryana, India</w:t>
      </w:r>
    </w:p>
    <w:p w:rsidR="00D873D2" w:rsidRPr="00D873D2" w:rsidRDefault="00241634" w:rsidP="00241634">
      <w:pPr>
        <w:spacing w:after="120" w:line="240" w:lineRule="auto"/>
        <w:ind w:left="-425" w:right="-612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D873D2">
        <w:rPr>
          <w:rFonts w:ascii="Times New Roman" w:hAnsi="Times New Roman" w:cs="Times New Roman"/>
          <w:sz w:val="20"/>
          <w:szCs w:val="20"/>
        </w:rPr>
        <w:t>Email: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hyperlink r:id="rId4" w:history="1">
        <w:r w:rsidRPr="00D873D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1</w:t>
        </w:r>
        <w:r w:rsidRPr="00D873D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mmec11081224@gmail.com</w:t>
        </w:r>
      </w:hyperlink>
      <w:r w:rsidRPr="00D873D2">
        <w:rPr>
          <w:rFonts w:ascii="Times New Roman" w:hAnsi="Times New Roman" w:cs="Times New Roman"/>
          <w:sz w:val="20"/>
          <w:szCs w:val="20"/>
        </w:rPr>
        <w:t>,</w:t>
      </w:r>
      <w:hyperlink r:id="rId5" w:history="1">
        <w:r w:rsidRPr="00D873D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 </w:t>
        </w:r>
        <w:r w:rsidRPr="00D873D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2</w:t>
        </w:r>
        <w:r w:rsidRPr="00D873D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>setia_b@rediffmail.com,</w:t>
        </w:r>
        <w:r w:rsidRPr="00D873D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  <w:vertAlign w:val="superscript"/>
          </w:rPr>
          <w:t>3</w:t>
        </w:r>
        <w:r w:rsidRPr="00D873D2">
          <w:rPr>
            <w:rStyle w:val="Hyperlink"/>
            <w:rFonts w:ascii="Times New Roman" w:hAnsi="Times New Roman" w:cs="Times New Roman"/>
            <w:color w:val="auto"/>
            <w:sz w:val="20"/>
            <w:szCs w:val="20"/>
            <w:u w:val="none"/>
          </w:rPr>
          <w:t xml:space="preserve">deswal.leo@gmail.com </w:t>
        </w:r>
      </w:hyperlink>
    </w:p>
    <w:p w:rsidR="002C54B7" w:rsidRDefault="002C54B7" w:rsidP="00DF3821">
      <w:pPr>
        <w:jc w:val="both"/>
        <w:rPr>
          <w:rFonts w:ascii="Times New Roman" w:hAnsi="Times New Roman" w:cs="Times New Roman"/>
          <w:sz w:val="20"/>
          <w:szCs w:val="20"/>
        </w:rPr>
      </w:pPr>
      <w:r w:rsidRPr="00DF3821">
        <w:rPr>
          <w:rFonts w:ascii="Times New Roman" w:hAnsi="Times New Roman" w:cs="Times New Roman"/>
          <w:b/>
          <w:sz w:val="20"/>
          <w:szCs w:val="20"/>
        </w:rPr>
        <w:t>Abstract</w:t>
      </w:r>
      <w:r w:rsidR="00D8471A">
        <w:rPr>
          <w:rFonts w:ascii="Times New Roman" w:hAnsi="Times New Roman" w:cs="Times New Roman"/>
          <w:b/>
          <w:sz w:val="20"/>
          <w:szCs w:val="20"/>
        </w:rPr>
        <w:t>-</w:t>
      </w:r>
      <w:r w:rsidR="00DF3821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DF3821" w:rsidRPr="00DF3821">
        <w:rPr>
          <w:rFonts w:ascii="Times New Roman" w:hAnsi="Times New Roman" w:cs="Times New Roman"/>
          <w:sz w:val="20"/>
          <w:szCs w:val="20"/>
        </w:rPr>
        <w:t>Hydro</w:t>
      </w:r>
      <w:r w:rsidRPr="00DF3821">
        <w:rPr>
          <w:rFonts w:ascii="Times New Roman" w:hAnsi="Times New Roman" w:cs="Times New Roman"/>
          <w:sz w:val="20"/>
          <w:szCs w:val="20"/>
        </w:rPr>
        <w:t>-</w:t>
      </w:r>
      <w:r w:rsidRPr="002C54B7">
        <w:rPr>
          <w:rFonts w:ascii="Times New Roman" w:hAnsi="Times New Roman" w:cs="Times New Roman"/>
          <w:sz w:val="20"/>
          <w:szCs w:val="20"/>
        </w:rPr>
        <w:t xml:space="preserve">chemical </w:t>
      </w:r>
      <w:r w:rsidR="00DF3821">
        <w:rPr>
          <w:rFonts w:ascii="Times New Roman" w:hAnsi="Times New Roman" w:cs="Times New Roman"/>
          <w:sz w:val="20"/>
          <w:szCs w:val="20"/>
        </w:rPr>
        <w:t>features of 30</w:t>
      </w:r>
      <w:r w:rsidRPr="002C54B7">
        <w:rPr>
          <w:rFonts w:ascii="Times New Roman" w:hAnsi="Times New Roman" w:cs="Times New Roman"/>
          <w:sz w:val="20"/>
          <w:szCs w:val="20"/>
        </w:rPr>
        <w:t xml:space="preserve"> </w:t>
      </w:r>
      <w:r w:rsidR="00DF3821">
        <w:rPr>
          <w:rFonts w:ascii="Times New Roman" w:hAnsi="Times New Roman" w:cs="Times New Roman"/>
          <w:sz w:val="20"/>
          <w:szCs w:val="20"/>
        </w:rPr>
        <w:t xml:space="preserve">dug-wells </w:t>
      </w:r>
      <w:r w:rsidRPr="002C54B7">
        <w:rPr>
          <w:rFonts w:ascii="Times New Roman" w:hAnsi="Times New Roman" w:cs="Times New Roman"/>
          <w:sz w:val="20"/>
          <w:szCs w:val="20"/>
        </w:rPr>
        <w:t xml:space="preserve">from </w:t>
      </w:r>
      <w:r w:rsidR="00DF3821">
        <w:rPr>
          <w:rFonts w:ascii="Times New Roman" w:hAnsi="Times New Roman" w:cs="Times New Roman"/>
          <w:sz w:val="20"/>
          <w:szCs w:val="20"/>
        </w:rPr>
        <w:t xml:space="preserve">Yamunanagar and Ambala districts of north-eastern Haryana </w:t>
      </w:r>
      <w:r w:rsidRPr="002C54B7">
        <w:rPr>
          <w:rFonts w:ascii="Times New Roman" w:hAnsi="Times New Roman" w:cs="Times New Roman"/>
          <w:sz w:val="20"/>
          <w:szCs w:val="20"/>
        </w:rPr>
        <w:t xml:space="preserve">were </w:t>
      </w:r>
      <w:r w:rsidR="00DF3821">
        <w:rPr>
          <w:rFonts w:ascii="Times New Roman" w:hAnsi="Times New Roman" w:cs="Times New Roman"/>
          <w:sz w:val="20"/>
          <w:szCs w:val="20"/>
        </w:rPr>
        <w:t xml:space="preserve">monitored </w:t>
      </w:r>
      <w:r w:rsidRPr="002C54B7">
        <w:rPr>
          <w:rFonts w:ascii="Times New Roman" w:hAnsi="Times New Roman" w:cs="Times New Roman"/>
          <w:sz w:val="20"/>
          <w:szCs w:val="20"/>
        </w:rPr>
        <w:t xml:space="preserve">following </w:t>
      </w:r>
      <w:r w:rsidR="00DF3821">
        <w:rPr>
          <w:rFonts w:ascii="Times New Roman" w:hAnsi="Times New Roman" w:cs="Times New Roman"/>
          <w:sz w:val="20"/>
          <w:szCs w:val="20"/>
        </w:rPr>
        <w:t xml:space="preserve">analytical methods </w:t>
      </w:r>
      <w:r w:rsidRPr="002C54B7">
        <w:rPr>
          <w:rFonts w:ascii="Times New Roman" w:hAnsi="Times New Roman" w:cs="Times New Roman"/>
          <w:sz w:val="20"/>
          <w:szCs w:val="20"/>
        </w:rPr>
        <w:t xml:space="preserve">outlined in </w:t>
      </w:r>
      <w:r w:rsidR="00DF3821" w:rsidRPr="00DF3821">
        <w:rPr>
          <w:rFonts w:ascii="Times New Roman" w:hAnsi="Times New Roman" w:cs="Times New Roman"/>
          <w:sz w:val="20"/>
          <w:szCs w:val="20"/>
        </w:rPr>
        <w:t xml:space="preserve">American Public Health Association </w:t>
      </w:r>
      <w:r w:rsidR="00DF3821">
        <w:rPr>
          <w:rFonts w:ascii="Times New Roman" w:hAnsi="Times New Roman" w:cs="Times New Roman"/>
          <w:sz w:val="20"/>
          <w:szCs w:val="20"/>
        </w:rPr>
        <w:t xml:space="preserve">or </w:t>
      </w:r>
      <w:r w:rsidR="00DF3821" w:rsidRPr="00DF3821">
        <w:rPr>
          <w:rFonts w:ascii="Times New Roman" w:hAnsi="Times New Roman" w:cs="Times New Roman"/>
          <w:sz w:val="20"/>
          <w:szCs w:val="20"/>
        </w:rPr>
        <w:t>APHA, AWWA, WEF</w:t>
      </w:r>
      <w:r w:rsidRPr="002C54B7">
        <w:rPr>
          <w:rFonts w:ascii="Times New Roman" w:hAnsi="Times New Roman" w:cs="Times New Roman"/>
          <w:sz w:val="20"/>
          <w:szCs w:val="20"/>
        </w:rPr>
        <w:t xml:space="preserve">. The </w:t>
      </w:r>
      <w:r w:rsidR="00DF3821">
        <w:rPr>
          <w:rFonts w:ascii="Times New Roman" w:hAnsi="Times New Roman" w:cs="Times New Roman"/>
          <w:sz w:val="20"/>
          <w:szCs w:val="20"/>
        </w:rPr>
        <w:t xml:space="preserve">goal of this paper </w:t>
      </w:r>
      <w:r w:rsidRPr="002C54B7">
        <w:rPr>
          <w:rFonts w:ascii="Times New Roman" w:hAnsi="Times New Roman" w:cs="Times New Roman"/>
          <w:sz w:val="20"/>
          <w:szCs w:val="20"/>
        </w:rPr>
        <w:t>was to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E4C2D">
        <w:rPr>
          <w:rFonts w:ascii="Times New Roman" w:hAnsi="Times New Roman" w:cs="Times New Roman"/>
          <w:sz w:val="20"/>
          <w:szCs w:val="20"/>
        </w:rPr>
        <w:t xml:space="preserve">analyse </w:t>
      </w:r>
      <w:r w:rsidRPr="002C54B7">
        <w:rPr>
          <w:rFonts w:ascii="Times New Roman" w:hAnsi="Times New Roman" w:cs="Times New Roman"/>
          <w:sz w:val="20"/>
          <w:szCs w:val="20"/>
        </w:rPr>
        <w:t xml:space="preserve">the status of the </w:t>
      </w:r>
      <w:r w:rsidR="00DF3821">
        <w:rPr>
          <w:rFonts w:ascii="Times New Roman" w:hAnsi="Times New Roman" w:cs="Times New Roman"/>
          <w:sz w:val="20"/>
          <w:szCs w:val="20"/>
        </w:rPr>
        <w:t xml:space="preserve">dug-wells aqua pre-eminence </w:t>
      </w:r>
      <w:r w:rsidRPr="002C54B7">
        <w:rPr>
          <w:rFonts w:ascii="Times New Roman" w:hAnsi="Times New Roman" w:cs="Times New Roman"/>
          <w:sz w:val="20"/>
          <w:szCs w:val="20"/>
        </w:rPr>
        <w:t>for any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DF3821">
        <w:rPr>
          <w:rFonts w:ascii="Times New Roman" w:hAnsi="Times New Roman" w:cs="Times New Roman"/>
          <w:sz w:val="20"/>
          <w:szCs w:val="20"/>
        </w:rPr>
        <w:t xml:space="preserve">pollution </w:t>
      </w:r>
      <w:r w:rsidRPr="002C54B7">
        <w:rPr>
          <w:rFonts w:ascii="Times New Roman" w:hAnsi="Times New Roman" w:cs="Times New Roman"/>
          <w:sz w:val="20"/>
          <w:szCs w:val="20"/>
        </w:rPr>
        <w:t xml:space="preserve">for </w:t>
      </w:r>
      <w:r w:rsidR="001E4C2D">
        <w:rPr>
          <w:rFonts w:ascii="Times New Roman" w:hAnsi="Times New Roman" w:cs="Times New Roman"/>
          <w:sz w:val="20"/>
          <w:szCs w:val="20"/>
        </w:rPr>
        <w:t xml:space="preserve">monograph </w:t>
      </w:r>
      <w:r w:rsidRPr="002C54B7">
        <w:rPr>
          <w:rFonts w:ascii="Times New Roman" w:hAnsi="Times New Roman" w:cs="Times New Roman"/>
          <w:sz w:val="20"/>
          <w:szCs w:val="20"/>
        </w:rPr>
        <w:t xml:space="preserve">action to ensure the </w:t>
      </w:r>
      <w:r w:rsidR="001E4C2D">
        <w:rPr>
          <w:rFonts w:ascii="Times New Roman" w:hAnsi="Times New Roman" w:cs="Times New Roman"/>
          <w:sz w:val="20"/>
          <w:szCs w:val="20"/>
        </w:rPr>
        <w:t xml:space="preserve">pre-eminence </w:t>
      </w:r>
      <w:r w:rsidRPr="002C54B7">
        <w:rPr>
          <w:rFonts w:ascii="Times New Roman" w:hAnsi="Times New Roman" w:cs="Times New Roman"/>
          <w:sz w:val="20"/>
          <w:szCs w:val="20"/>
        </w:rPr>
        <w:t xml:space="preserve">of </w:t>
      </w:r>
      <w:r w:rsidR="001E4C2D">
        <w:rPr>
          <w:rFonts w:ascii="Times New Roman" w:hAnsi="Times New Roman" w:cs="Times New Roman"/>
          <w:sz w:val="20"/>
          <w:szCs w:val="20"/>
        </w:rPr>
        <w:t xml:space="preserve">well-being </w:t>
      </w:r>
      <w:r w:rsidRPr="002C54B7">
        <w:rPr>
          <w:rFonts w:ascii="Times New Roman" w:hAnsi="Times New Roman" w:cs="Times New Roman"/>
          <w:sz w:val="20"/>
          <w:szCs w:val="20"/>
        </w:rPr>
        <w:t xml:space="preserve">of the </w:t>
      </w:r>
      <w:r w:rsidR="001E4C2D">
        <w:rPr>
          <w:rFonts w:ascii="Times New Roman" w:hAnsi="Times New Roman" w:cs="Times New Roman"/>
          <w:sz w:val="20"/>
          <w:szCs w:val="20"/>
        </w:rPr>
        <w:t xml:space="preserve">mankind </w:t>
      </w:r>
      <w:r w:rsidRPr="002C54B7">
        <w:rPr>
          <w:rFonts w:ascii="Times New Roman" w:hAnsi="Times New Roman" w:cs="Times New Roman"/>
          <w:sz w:val="20"/>
          <w:szCs w:val="20"/>
        </w:rPr>
        <w:t xml:space="preserve">in the </w:t>
      </w:r>
      <w:r w:rsidR="001E4C2D">
        <w:rPr>
          <w:rFonts w:ascii="Times New Roman" w:hAnsi="Times New Roman" w:cs="Times New Roman"/>
          <w:sz w:val="20"/>
          <w:szCs w:val="20"/>
        </w:rPr>
        <w:t>study region</w:t>
      </w:r>
      <w:r w:rsidRPr="002C54B7">
        <w:rPr>
          <w:rFonts w:ascii="Times New Roman" w:hAnsi="Times New Roman" w:cs="Times New Roman"/>
          <w:sz w:val="20"/>
          <w:szCs w:val="20"/>
        </w:rPr>
        <w:t xml:space="preserve">. The </w:t>
      </w:r>
      <w:r w:rsidR="001E4C2D">
        <w:rPr>
          <w:rFonts w:ascii="Times New Roman" w:hAnsi="Times New Roman" w:cs="Times New Roman"/>
          <w:sz w:val="20"/>
          <w:szCs w:val="20"/>
        </w:rPr>
        <w:t xml:space="preserve">aqua pre-eminence elements appraised </w:t>
      </w:r>
      <w:r w:rsidRPr="002C54B7">
        <w:rPr>
          <w:rFonts w:ascii="Times New Roman" w:hAnsi="Times New Roman" w:cs="Times New Roman"/>
          <w:sz w:val="20"/>
          <w:szCs w:val="20"/>
        </w:rPr>
        <w:t xml:space="preserve">included </w:t>
      </w:r>
      <w:r w:rsidR="008B15A0">
        <w:rPr>
          <w:rFonts w:ascii="Times New Roman" w:hAnsi="Times New Roman" w:cs="Times New Roman"/>
          <w:sz w:val="20"/>
          <w:szCs w:val="20"/>
        </w:rPr>
        <w:t>TDS</w:t>
      </w:r>
      <w:r w:rsidRPr="002C54B7">
        <w:rPr>
          <w:rFonts w:ascii="Times New Roman" w:hAnsi="Times New Roman" w:cs="Times New Roman"/>
          <w:sz w:val="20"/>
          <w:szCs w:val="20"/>
        </w:rPr>
        <w:t xml:space="preserve">, pH, </w:t>
      </w:r>
      <w:r w:rsidR="001E4C2D">
        <w:rPr>
          <w:rFonts w:ascii="Times New Roman" w:hAnsi="Times New Roman" w:cs="Times New Roman"/>
          <w:sz w:val="20"/>
          <w:szCs w:val="20"/>
        </w:rPr>
        <w:t>prime ions, nutrients, and metal ions</w:t>
      </w:r>
      <w:r w:rsidRPr="002C54B7">
        <w:rPr>
          <w:rFonts w:ascii="Times New Roman" w:hAnsi="Times New Roman" w:cs="Times New Roman"/>
          <w:sz w:val="20"/>
          <w:szCs w:val="20"/>
        </w:rPr>
        <w:t xml:space="preserve">. The </w:t>
      </w:r>
      <w:r w:rsidR="001E4C2D">
        <w:rPr>
          <w:rFonts w:ascii="Times New Roman" w:hAnsi="Times New Roman" w:cs="Times New Roman"/>
          <w:sz w:val="20"/>
          <w:szCs w:val="20"/>
        </w:rPr>
        <w:t xml:space="preserve">investigation presented </w:t>
      </w:r>
      <w:r w:rsidRPr="002C54B7">
        <w:rPr>
          <w:rFonts w:ascii="Times New Roman" w:hAnsi="Times New Roman" w:cs="Times New Roman"/>
          <w:sz w:val="20"/>
          <w:szCs w:val="20"/>
        </w:rPr>
        <w:t xml:space="preserve">that most of the </w:t>
      </w:r>
      <w:r w:rsidR="001E4C2D">
        <w:rPr>
          <w:rFonts w:ascii="Times New Roman" w:hAnsi="Times New Roman" w:cs="Times New Roman"/>
          <w:sz w:val="20"/>
          <w:szCs w:val="20"/>
        </w:rPr>
        <w:t>hydro</w:t>
      </w:r>
      <w:r w:rsidRPr="002C54B7">
        <w:rPr>
          <w:rFonts w:ascii="Times New Roman" w:hAnsi="Times New Roman" w:cs="Times New Roman"/>
          <w:sz w:val="20"/>
          <w:szCs w:val="20"/>
        </w:rPr>
        <w:t xml:space="preserve">-chemical </w:t>
      </w:r>
      <w:r w:rsidR="001E4C2D">
        <w:rPr>
          <w:rFonts w:ascii="Times New Roman" w:hAnsi="Times New Roman" w:cs="Times New Roman"/>
          <w:sz w:val="20"/>
          <w:szCs w:val="20"/>
        </w:rPr>
        <w:t xml:space="preserve">parameters </w:t>
      </w:r>
      <w:r w:rsidRPr="002C54B7">
        <w:rPr>
          <w:rFonts w:ascii="Times New Roman" w:hAnsi="Times New Roman" w:cs="Times New Roman"/>
          <w:sz w:val="20"/>
          <w:szCs w:val="20"/>
        </w:rPr>
        <w:t>were within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C54B7">
        <w:rPr>
          <w:rFonts w:ascii="Times New Roman" w:hAnsi="Times New Roman" w:cs="Times New Roman"/>
          <w:sz w:val="20"/>
          <w:szCs w:val="20"/>
        </w:rPr>
        <w:t xml:space="preserve">the </w:t>
      </w:r>
      <w:r w:rsidR="001E4C2D">
        <w:rPr>
          <w:rFonts w:ascii="Times New Roman" w:hAnsi="Times New Roman" w:cs="Times New Roman"/>
          <w:sz w:val="20"/>
          <w:szCs w:val="20"/>
        </w:rPr>
        <w:t xml:space="preserve">Bureau of Indian Standards and </w:t>
      </w:r>
      <w:r w:rsidR="001E4C2D" w:rsidRPr="002C54B7">
        <w:rPr>
          <w:rFonts w:ascii="Times New Roman" w:hAnsi="Times New Roman" w:cs="Times New Roman"/>
          <w:sz w:val="20"/>
          <w:szCs w:val="20"/>
        </w:rPr>
        <w:t xml:space="preserve">World Health Organization </w:t>
      </w:r>
      <w:r w:rsidR="001E4C2D">
        <w:rPr>
          <w:rFonts w:ascii="Times New Roman" w:hAnsi="Times New Roman" w:cs="Times New Roman"/>
          <w:sz w:val="20"/>
          <w:szCs w:val="20"/>
        </w:rPr>
        <w:t>prescribed ranges</w:t>
      </w:r>
      <w:r w:rsidRPr="002C54B7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Pr="002C54B7">
        <w:rPr>
          <w:rFonts w:ascii="Times New Roman" w:hAnsi="Times New Roman" w:cs="Times New Roman"/>
          <w:sz w:val="20"/>
          <w:szCs w:val="20"/>
        </w:rPr>
        <w:t>pH</w:t>
      </w:r>
      <w:proofErr w:type="gramEnd"/>
      <w:r w:rsidRPr="002C54B7">
        <w:rPr>
          <w:rFonts w:ascii="Times New Roman" w:hAnsi="Times New Roman" w:cs="Times New Roman"/>
          <w:sz w:val="20"/>
          <w:szCs w:val="20"/>
        </w:rPr>
        <w:t xml:space="preserve"> </w:t>
      </w:r>
      <w:r w:rsidR="001E4C2D">
        <w:rPr>
          <w:rFonts w:ascii="Times New Roman" w:hAnsi="Times New Roman" w:cs="Times New Roman"/>
          <w:sz w:val="20"/>
          <w:szCs w:val="20"/>
        </w:rPr>
        <w:t xml:space="preserve">concentrations varied </w:t>
      </w:r>
      <w:r w:rsidRPr="002C54B7">
        <w:rPr>
          <w:rFonts w:ascii="Times New Roman" w:hAnsi="Times New Roman" w:cs="Times New Roman"/>
          <w:sz w:val="20"/>
          <w:szCs w:val="20"/>
        </w:rPr>
        <w:t xml:space="preserve">from </w:t>
      </w:r>
      <w:r w:rsidR="0053319D" w:rsidRPr="0053319D">
        <w:rPr>
          <w:rFonts w:ascii="Times New Roman" w:hAnsi="Times New Roman" w:cs="Times New Roman"/>
          <w:sz w:val="20"/>
          <w:szCs w:val="20"/>
        </w:rPr>
        <w:t>7.07 - 8</w:t>
      </w:r>
      <w:r w:rsidRPr="0053319D">
        <w:rPr>
          <w:rFonts w:ascii="Times New Roman" w:hAnsi="Times New Roman" w:cs="Times New Roman"/>
          <w:sz w:val="20"/>
          <w:szCs w:val="20"/>
        </w:rPr>
        <w:t>.</w:t>
      </w:r>
      <w:r w:rsidR="0053319D" w:rsidRPr="0053319D">
        <w:rPr>
          <w:rFonts w:ascii="Times New Roman" w:hAnsi="Times New Roman" w:cs="Times New Roman"/>
          <w:sz w:val="20"/>
          <w:szCs w:val="20"/>
        </w:rPr>
        <w:t>12</w:t>
      </w:r>
      <w:r w:rsidRPr="002C54B7">
        <w:rPr>
          <w:rFonts w:ascii="Times New Roman" w:hAnsi="Times New Roman" w:cs="Times New Roman"/>
          <w:sz w:val="20"/>
          <w:szCs w:val="20"/>
        </w:rPr>
        <w:t xml:space="preserve">, while </w:t>
      </w:r>
      <w:r w:rsidR="00D31F51">
        <w:rPr>
          <w:rFonts w:ascii="Times New Roman" w:hAnsi="Times New Roman" w:cs="Times New Roman"/>
          <w:sz w:val="20"/>
          <w:szCs w:val="20"/>
        </w:rPr>
        <w:t>TDS</w:t>
      </w:r>
      <w:r w:rsidR="0053319D">
        <w:rPr>
          <w:rFonts w:ascii="Times New Roman" w:hAnsi="Times New Roman" w:cs="Times New Roman"/>
          <w:sz w:val="20"/>
          <w:szCs w:val="20"/>
        </w:rPr>
        <w:t xml:space="preserve"> </w:t>
      </w:r>
      <w:r w:rsidR="001E4C2D">
        <w:rPr>
          <w:rFonts w:ascii="Times New Roman" w:hAnsi="Times New Roman" w:cs="Times New Roman"/>
          <w:sz w:val="20"/>
          <w:szCs w:val="20"/>
        </w:rPr>
        <w:t xml:space="preserve">ranged </w:t>
      </w:r>
      <w:r w:rsidRPr="002C54B7">
        <w:rPr>
          <w:rFonts w:ascii="Times New Roman" w:hAnsi="Times New Roman" w:cs="Times New Roman"/>
          <w:sz w:val="20"/>
          <w:szCs w:val="20"/>
        </w:rPr>
        <w:t xml:space="preserve">between </w:t>
      </w:r>
      <w:r w:rsidR="00D31F51">
        <w:rPr>
          <w:rFonts w:ascii="Times New Roman" w:hAnsi="Times New Roman" w:cs="Times New Roman"/>
          <w:sz w:val="20"/>
          <w:szCs w:val="20"/>
        </w:rPr>
        <w:t>220</w:t>
      </w:r>
      <w:r w:rsidRPr="001E4C2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3319D" w:rsidRPr="0053319D">
        <w:rPr>
          <w:rFonts w:ascii="Times New Roman" w:hAnsi="Times New Roman" w:cs="Times New Roman"/>
          <w:sz w:val="20"/>
          <w:szCs w:val="20"/>
        </w:rPr>
        <w:t xml:space="preserve">– </w:t>
      </w:r>
      <w:r w:rsidR="00D31F51">
        <w:rPr>
          <w:rFonts w:ascii="Times New Roman" w:hAnsi="Times New Roman" w:cs="Times New Roman"/>
          <w:sz w:val="20"/>
          <w:szCs w:val="20"/>
        </w:rPr>
        <w:t>2770 mg/l</w:t>
      </w:r>
      <w:r w:rsidR="0053319D">
        <w:rPr>
          <w:rFonts w:ascii="Times New Roman" w:hAnsi="Times New Roman" w:cs="Times New Roman"/>
          <w:sz w:val="20"/>
          <w:szCs w:val="20"/>
        </w:rPr>
        <w:t>,</w:t>
      </w:r>
      <w:r w:rsidR="0053319D">
        <w:rPr>
          <w:rFonts w:ascii="Times New Roman" w:hAnsi="Times New Roman" w:cs="Times New Roman"/>
          <w:color w:val="FF0000"/>
          <w:sz w:val="20"/>
          <w:szCs w:val="20"/>
        </w:rPr>
        <w:t xml:space="preserve"> </w:t>
      </w:r>
      <w:r w:rsidR="0053319D" w:rsidRPr="0053319D">
        <w:rPr>
          <w:rFonts w:ascii="Times New Roman" w:hAnsi="Times New Roman" w:cs="Times New Roman"/>
          <w:sz w:val="20"/>
          <w:szCs w:val="20"/>
        </w:rPr>
        <w:t>TA from 200 –</w:t>
      </w:r>
      <w:r w:rsidR="0053319D">
        <w:rPr>
          <w:rFonts w:ascii="Times New Roman" w:hAnsi="Times New Roman" w:cs="Times New Roman"/>
          <w:sz w:val="20"/>
          <w:szCs w:val="20"/>
        </w:rPr>
        <w:t xml:space="preserve"> 870 and </w:t>
      </w:r>
      <w:r w:rsidR="0053319D" w:rsidRPr="0053319D">
        <w:rPr>
          <w:rFonts w:ascii="Times New Roman" w:hAnsi="Times New Roman" w:cs="Times New Roman"/>
          <w:sz w:val="20"/>
          <w:szCs w:val="20"/>
        </w:rPr>
        <w:t xml:space="preserve">TH from 120 </w:t>
      </w:r>
      <w:r w:rsidR="0053319D">
        <w:rPr>
          <w:rFonts w:ascii="Times New Roman" w:hAnsi="Times New Roman" w:cs="Times New Roman"/>
          <w:sz w:val="20"/>
          <w:szCs w:val="20"/>
        </w:rPr>
        <w:t>–</w:t>
      </w:r>
      <w:r w:rsidR="0053319D" w:rsidRPr="0053319D">
        <w:rPr>
          <w:rFonts w:ascii="Times New Roman" w:hAnsi="Times New Roman" w:cs="Times New Roman"/>
          <w:sz w:val="20"/>
          <w:szCs w:val="20"/>
        </w:rPr>
        <w:t xml:space="preserve"> 900</w:t>
      </w:r>
      <w:r w:rsidR="0053319D">
        <w:rPr>
          <w:rFonts w:ascii="Times New Roman" w:hAnsi="Times New Roman" w:cs="Times New Roman"/>
          <w:sz w:val="20"/>
          <w:szCs w:val="20"/>
        </w:rPr>
        <w:t xml:space="preserve"> mg/l</w:t>
      </w:r>
      <w:r w:rsidRPr="002C54B7">
        <w:rPr>
          <w:rFonts w:ascii="Times New Roman" w:hAnsi="Times New Roman" w:cs="Times New Roman"/>
          <w:sz w:val="20"/>
          <w:szCs w:val="20"/>
        </w:rPr>
        <w:t>. However,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C54B7">
        <w:rPr>
          <w:rFonts w:ascii="Times New Roman" w:hAnsi="Times New Roman" w:cs="Times New Roman"/>
          <w:sz w:val="20"/>
          <w:szCs w:val="20"/>
        </w:rPr>
        <w:t xml:space="preserve">a few of the </w:t>
      </w:r>
      <w:r w:rsidR="001E4C2D">
        <w:rPr>
          <w:rFonts w:ascii="Times New Roman" w:hAnsi="Times New Roman" w:cs="Times New Roman"/>
          <w:sz w:val="20"/>
          <w:szCs w:val="20"/>
        </w:rPr>
        <w:t xml:space="preserve">elements </w:t>
      </w:r>
      <w:r w:rsidRPr="002C54B7">
        <w:rPr>
          <w:rFonts w:ascii="Times New Roman" w:hAnsi="Times New Roman" w:cs="Times New Roman"/>
          <w:sz w:val="20"/>
          <w:szCs w:val="20"/>
        </w:rPr>
        <w:t>f</w:t>
      </w:r>
      <w:r w:rsidR="001E4C2D">
        <w:rPr>
          <w:rFonts w:ascii="Times New Roman" w:hAnsi="Times New Roman" w:cs="Times New Roman"/>
          <w:sz w:val="20"/>
          <w:szCs w:val="20"/>
        </w:rPr>
        <w:t>all</w:t>
      </w:r>
      <w:r w:rsidRPr="002C54B7">
        <w:rPr>
          <w:rFonts w:ascii="Times New Roman" w:hAnsi="Times New Roman" w:cs="Times New Roman"/>
          <w:sz w:val="20"/>
          <w:szCs w:val="20"/>
        </w:rPr>
        <w:t xml:space="preserve"> outside the </w:t>
      </w:r>
      <w:r w:rsidR="001E4C2D">
        <w:rPr>
          <w:rFonts w:ascii="Times New Roman" w:hAnsi="Times New Roman" w:cs="Times New Roman"/>
          <w:sz w:val="20"/>
          <w:szCs w:val="20"/>
        </w:rPr>
        <w:t xml:space="preserve">ranges specified </w:t>
      </w:r>
      <w:r w:rsidRPr="002C54B7">
        <w:rPr>
          <w:rFonts w:ascii="Times New Roman" w:hAnsi="Times New Roman" w:cs="Times New Roman"/>
          <w:sz w:val="20"/>
          <w:szCs w:val="20"/>
        </w:rPr>
        <w:t xml:space="preserve">by the </w:t>
      </w:r>
      <w:r w:rsidR="00BB1BC1">
        <w:rPr>
          <w:rFonts w:ascii="Times New Roman" w:hAnsi="Times New Roman" w:cs="Times New Roman"/>
          <w:sz w:val="20"/>
          <w:szCs w:val="20"/>
        </w:rPr>
        <w:t>BIS</w:t>
      </w:r>
      <w:r w:rsidRPr="002C54B7">
        <w:rPr>
          <w:rFonts w:ascii="Times New Roman" w:hAnsi="Times New Roman" w:cs="Times New Roman"/>
          <w:sz w:val="20"/>
          <w:szCs w:val="20"/>
        </w:rPr>
        <w:t>.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E6767A">
        <w:rPr>
          <w:rFonts w:ascii="Times New Roman" w:hAnsi="Times New Roman" w:cs="Times New Roman"/>
          <w:sz w:val="20"/>
          <w:szCs w:val="20"/>
        </w:rPr>
        <w:t>T</w:t>
      </w:r>
      <w:r w:rsidR="000A02F0">
        <w:rPr>
          <w:rFonts w:ascii="Times New Roman" w:hAnsi="Times New Roman" w:cs="Times New Roman"/>
          <w:sz w:val="20"/>
          <w:szCs w:val="20"/>
        </w:rPr>
        <w:t>wenty</w:t>
      </w:r>
      <w:r w:rsidRPr="001B203F">
        <w:rPr>
          <w:rFonts w:ascii="Times New Roman" w:hAnsi="Times New Roman" w:cs="Times New Roman"/>
          <w:sz w:val="20"/>
          <w:szCs w:val="20"/>
        </w:rPr>
        <w:t xml:space="preserve">, </w:t>
      </w:r>
      <w:r w:rsidR="000A02F0" w:rsidRPr="001B203F">
        <w:rPr>
          <w:rFonts w:ascii="Times New Roman" w:hAnsi="Times New Roman" w:cs="Times New Roman"/>
          <w:sz w:val="20"/>
          <w:szCs w:val="20"/>
        </w:rPr>
        <w:t xml:space="preserve">3.33, 3.33, 3.33, 20, 3.33, 3.33 </w:t>
      </w:r>
      <w:r w:rsidRPr="001B203F">
        <w:rPr>
          <w:rFonts w:ascii="Times New Roman" w:hAnsi="Times New Roman" w:cs="Times New Roman"/>
          <w:sz w:val="20"/>
          <w:szCs w:val="20"/>
        </w:rPr>
        <w:t xml:space="preserve">and </w:t>
      </w:r>
      <w:r w:rsidR="000A02F0" w:rsidRPr="001B203F">
        <w:rPr>
          <w:rFonts w:ascii="Times New Roman" w:hAnsi="Times New Roman" w:cs="Times New Roman"/>
          <w:sz w:val="20"/>
          <w:szCs w:val="20"/>
        </w:rPr>
        <w:t>6.6</w:t>
      </w:r>
      <w:r w:rsidRPr="001B203F">
        <w:rPr>
          <w:rFonts w:ascii="Times New Roman" w:hAnsi="Times New Roman" w:cs="Times New Roman"/>
          <w:sz w:val="20"/>
          <w:szCs w:val="20"/>
        </w:rPr>
        <w:t>7% of</w:t>
      </w:r>
      <w:r w:rsidRPr="002C54B7">
        <w:rPr>
          <w:rFonts w:ascii="Times New Roman" w:hAnsi="Times New Roman" w:cs="Times New Roman"/>
          <w:sz w:val="20"/>
          <w:szCs w:val="20"/>
        </w:rPr>
        <w:t xml:space="preserve"> the </w:t>
      </w:r>
      <w:r w:rsidR="001E4C2D">
        <w:rPr>
          <w:rFonts w:ascii="Times New Roman" w:hAnsi="Times New Roman" w:cs="Times New Roman"/>
          <w:sz w:val="20"/>
          <w:szCs w:val="20"/>
        </w:rPr>
        <w:t xml:space="preserve">dug-wells traversed </w:t>
      </w:r>
      <w:r w:rsidRPr="002C54B7">
        <w:rPr>
          <w:rFonts w:ascii="Times New Roman" w:hAnsi="Times New Roman" w:cs="Times New Roman"/>
          <w:sz w:val="20"/>
          <w:szCs w:val="20"/>
        </w:rPr>
        <w:t xml:space="preserve">the </w:t>
      </w:r>
      <w:r w:rsidR="00BB1BC1">
        <w:rPr>
          <w:rFonts w:ascii="Times New Roman" w:hAnsi="Times New Roman" w:cs="Times New Roman"/>
          <w:sz w:val="20"/>
          <w:szCs w:val="20"/>
        </w:rPr>
        <w:t xml:space="preserve">Bureau of Indian Standards </w:t>
      </w:r>
      <w:r w:rsidR="001E4C2D">
        <w:rPr>
          <w:rFonts w:ascii="Times New Roman" w:hAnsi="Times New Roman" w:cs="Times New Roman"/>
          <w:sz w:val="20"/>
          <w:szCs w:val="20"/>
        </w:rPr>
        <w:t xml:space="preserve">prescribed concentrations </w:t>
      </w:r>
      <w:r w:rsidRPr="002C54B7">
        <w:rPr>
          <w:rFonts w:ascii="Times New Roman" w:hAnsi="Times New Roman" w:cs="Times New Roman"/>
          <w:sz w:val="20"/>
          <w:szCs w:val="20"/>
        </w:rPr>
        <w:t xml:space="preserve">for </w:t>
      </w:r>
      <w:r w:rsidR="000A02F0">
        <w:rPr>
          <w:rFonts w:ascii="Times New Roman" w:hAnsi="Times New Roman" w:cs="Times New Roman"/>
          <w:sz w:val="20"/>
          <w:szCs w:val="20"/>
        </w:rPr>
        <w:t xml:space="preserve">TA, F, </w:t>
      </w:r>
      <w:r w:rsidR="000A02F0" w:rsidRPr="000A02F0">
        <w:rPr>
          <w:rFonts w:ascii="Times New Roman" w:hAnsi="Times New Roman" w:cs="Times New Roman"/>
          <w:sz w:val="20"/>
          <w:szCs w:val="20"/>
        </w:rPr>
        <w:t>SO</w:t>
      </w:r>
      <w:r w:rsidR="000A02F0" w:rsidRPr="000A02F0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0A02F0">
        <w:rPr>
          <w:rFonts w:ascii="Times New Roman" w:hAnsi="Times New Roman" w:cs="Times New Roman"/>
          <w:sz w:val="20"/>
          <w:szCs w:val="20"/>
        </w:rPr>
        <w:t xml:space="preserve">, TDS, </w:t>
      </w:r>
      <w:r w:rsidR="00E6767A">
        <w:rPr>
          <w:rFonts w:ascii="Times New Roman" w:hAnsi="Times New Roman" w:cs="Times New Roman"/>
          <w:sz w:val="20"/>
          <w:szCs w:val="20"/>
        </w:rPr>
        <w:t>TH</w:t>
      </w:r>
      <w:r w:rsidR="000A02F0">
        <w:rPr>
          <w:rFonts w:ascii="Times New Roman" w:hAnsi="Times New Roman" w:cs="Times New Roman"/>
          <w:sz w:val="20"/>
          <w:szCs w:val="20"/>
        </w:rPr>
        <w:t xml:space="preserve">, </w:t>
      </w:r>
      <w:r w:rsidR="001B203F">
        <w:rPr>
          <w:rFonts w:ascii="Times New Roman" w:hAnsi="Times New Roman" w:cs="Times New Roman"/>
          <w:sz w:val="20"/>
          <w:szCs w:val="20"/>
        </w:rPr>
        <w:t>Ca</w:t>
      </w:r>
      <w:r w:rsidR="000A02F0">
        <w:rPr>
          <w:rFonts w:ascii="Times New Roman" w:hAnsi="Times New Roman" w:cs="Times New Roman"/>
          <w:sz w:val="20"/>
          <w:szCs w:val="20"/>
        </w:rPr>
        <w:t xml:space="preserve"> </w:t>
      </w:r>
      <w:r w:rsidRPr="00E6767A">
        <w:rPr>
          <w:rFonts w:ascii="Times New Roman" w:hAnsi="Times New Roman" w:cs="Times New Roman"/>
          <w:sz w:val="20"/>
          <w:szCs w:val="20"/>
        </w:rPr>
        <w:t>and Fe,</w:t>
      </w:r>
      <w:r w:rsidRPr="002C54B7">
        <w:rPr>
          <w:rFonts w:ascii="Times New Roman" w:hAnsi="Times New Roman" w:cs="Times New Roman"/>
          <w:sz w:val="20"/>
          <w:szCs w:val="20"/>
        </w:rPr>
        <w:t xml:space="preserve"> respectively. </w:t>
      </w:r>
      <w:r w:rsidR="001E4C2D">
        <w:rPr>
          <w:rFonts w:ascii="Times New Roman" w:hAnsi="Times New Roman" w:cs="Times New Roman"/>
          <w:sz w:val="20"/>
          <w:szCs w:val="20"/>
        </w:rPr>
        <w:t xml:space="preserve">Sites </w:t>
      </w:r>
      <w:r w:rsidRPr="002C54B7">
        <w:rPr>
          <w:rFonts w:ascii="Times New Roman" w:hAnsi="Times New Roman" w:cs="Times New Roman"/>
          <w:sz w:val="20"/>
          <w:szCs w:val="20"/>
        </w:rPr>
        <w:t xml:space="preserve">where </w:t>
      </w:r>
      <w:r w:rsidR="001E4C2D">
        <w:rPr>
          <w:rFonts w:ascii="Times New Roman" w:hAnsi="Times New Roman" w:cs="Times New Roman"/>
          <w:sz w:val="20"/>
          <w:szCs w:val="20"/>
        </w:rPr>
        <w:t xml:space="preserve">elevated values </w:t>
      </w:r>
      <w:r w:rsidRPr="002C54B7">
        <w:rPr>
          <w:rFonts w:ascii="Times New Roman" w:hAnsi="Times New Roman" w:cs="Times New Roman"/>
          <w:sz w:val="20"/>
          <w:szCs w:val="20"/>
        </w:rPr>
        <w:t>of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1B203F">
        <w:rPr>
          <w:rFonts w:ascii="Times New Roman" w:hAnsi="Times New Roman" w:cs="Times New Roman"/>
          <w:sz w:val="20"/>
          <w:szCs w:val="20"/>
        </w:rPr>
        <w:t xml:space="preserve">these hydro-chemical elements </w:t>
      </w:r>
      <w:r w:rsidRPr="002C54B7">
        <w:rPr>
          <w:rFonts w:ascii="Times New Roman" w:hAnsi="Times New Roman" w:cs="Times New Roman"/>
          <w:sz w:val="20"/>
          <w:szCs w:val="20"/>
        </w:rPr>
        <w:t xml:space="preserve">occurred, </w:t>
      </w:r>
      <w:r w:rsidR="001E4C2D">
        <w:rPr>
          <w:rFonts w:ascii="Times New Roman" w:hAnsi="Times New Roman" w:cs="Times New Roman"/>
          <w:sz w:val="20"/>
          <w:szCs w:val="20"/>
        </w:rPr>
        <w:t xml:space="preserve">endeavours </w:t>
      </w:r>
      <w:r w:rsidR="00B90976">
        <w:rPr>
          <w:rFonts w:ascii="Times New Roman" w:hAnsi="Times New Roman" w:cs="Times New Roman"/>
          <w:sz w:val="20"/>
          <w:szCs w:val="20"/>
        </w:rPr>
        <w:t xml:space="preserve">should </w:t>
      </w:r>
      <w:r w:rsidRPr="002C54B7">
        <w:rPr>
          <w:rFonts w:ascii="Times New Roman" w:hAnsi="Times New Roman" w:cs="Times New Roman"/>
          <w:sz w:val="20"/>
          <w:szCs w:val="20"/>
        </w:rPr>
        <w:t>be made to remove them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Pr="002C54B7">
        <w:rPr>
          <w:rFonts w:ascii="Times New Roman" w:hAnsi="Times New Roman" w:cs="Times New Roman"/>
          <w:sz w:val="20"/>
          <w:szCs w:val="20"/>
        </w:rPr>
        <w:t xml:space="preserve">to discourage the use of </w:t>
      </w:r>
      <w:r w:rsidR="006A1845">
        <w:rPr>
          <w:rFonts w:ascii="Times New Roman" w:hAnsi="Times New Roman" w:cs="Times New Roman"/>
          <w:sz w:val="20"/>
          <w:szCs w:val="20"/>
        </w:rPr>
        <w:t>sub-</w:t>
      </w:r>
      <w:r w:rsidRPr="002C54B7">
        <w:rPr>
          <w:rFonts w:ascii="Times New Roman" w:hAnsi="Times New Roman" w:cs="Times New Roman"/>
          <w:sz w:val="20"/>
          <w:szCs w:val="20"/>
        </w:rPr>
        <w:t>surface water which may be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 w:rsidR="006A1845">
        <w:rPr>
          <w:rFonts w:ascii="Times New Roman" w:hAnsi="Times New Roman" w:cs="Times New Roman"/>
          <w:sz w:val="20"/>
          <w:szCs w:val="20"/>
        </w:rPr>
        <w:t xml:space="preserve">polluted </w:t>
      </w:r>
      <w:r w:rsidRPr="002C54B7">
        <w:rPr>
          <w:rFonts w:ascii="Times New Roman" w:hAnsi="Times New Roman" w:cs="Times New Roman"/>
          <w:sz w:val="20"/>
          <w:szCs w:val="20"/>
        </w:rPr>
        <w:t xml:space="preserve">by </w:t>
      </w:r>
      <w:r w:rsidR="006A1845">
        <w:rPr>
          <w:rFonts w:ascii="Times New Roman" w:hAnsi="Times New Roman" w:cs="Times New Roman"/>
          <w:sz w:val="20"/>
          <w:szCs w:val="20"/>
        </w:rPr>
        <w:t>d</w:t>
      </w:r>
      <w:r w:rsidR="001B203F">
        <w:rPr>
          <w:rFonts w:ascii="Times New Roman" w:hAnsi="Times New Roman" w:cs="Times New Roman"/>
          <w:sz w:val="20"/>
          <w:szCs w:val="20"/>
        </w:rPr>
        <w:t xml:space="preserve">etrimental </w:t>
      </w:r>
      <w:r w:rsidRPr="002C54B7">
        <w:rPr>
          <w:rFonts w:ascii="Times New Roman" w:hAnsi="Times New Roman" w:cs="Times New Roman"/>
          <w:sz w:val="20"/>
          <w:szCs w:val="20"/>
        </w:rPr>
        <w:t>bacteria.</w:t>
      </w:r>
    </w:p>
    <w:p w:rsidR="00D873D2" w:rsidRDefault="002C54B7" w:rsidP="00DF3821">
      <w:pPr>
        <w:jc w:val="both"/>
        <w:rPr>
          <w:rFonts w:ascii="Times New Roman" w:hAnsi="Times New Roman" w:cs="Times New Roman"/>
          <w:sz w:val="20"/>
          <w:szCs w:val="20"/>
        </w:rPr>
      </w:pPr>
      <w:r w:rsidRPr="00DF3821">
        <w:rPr>
          <w:rFonts w:ascii="Times New Roman" w:hAnsi="Times New Roman" w:cs="Times New Roman"/>
          <w:b/>
          <w:sz w:val="20"/>
          <w:szCs w:val="20"/>
        </w:rPr>
        <w:t>Keywords</w:t>
      </w:r>
      <w:r w:rsidR="00DF3821">
        <w:rPr>
          <w:rFonts w:ascii="Times New Roman" w:hAnsi="Times New Roman" w:cs="Times New Roman"/>
          <w:sz w:val="20"/>
          <w:szCs w:val="20"/>
        </w:rPr>
        <w:t>:</w:t>
      </w:r>
      <w:r w:rsidRPr="002C54B7">
        <w:rPr>
          <w:rFonts w:ascii="Times New Roman" w:hAnsi="Times New Roman" w:cs="Times New Roman"/>
          <w:sz w:val="20"/>
          <w:szCs w:val="20"/>
        </w:rPr>
        <w:t xml:space="preserve"> </w:t>
      </w:r>
      <w:r w:rsidR="006A1845">
        <w:rPr>
          <w:rFonts w:ascii="Times New Roman" w:hAnsi="Times New Roman" w:cs="Times New Roman"/>
          <w:sz w:val="20"/>
          <w:szCs w:val="20"/>
        </w:rPr>
        <w:t>Dug-wells</w:t>
      </w:r>
      <w:r w:rsidR="00DF3821">
        <w:rPr>
          <w:rFonts w:ascii="Times New Roman" w:hAnsi="Times New Roman" w:cs="Times New Roman"/>
          <w:sz w:val="20"/>
          <w:szCs w:val="20"/>
        </w:rPr>
        <w:t xml:space="preserve">, </w:t>
      </w:r>
      <w:r w:rsidR="006A1845">
        <w:rPr>
          <w:rFonts w:ascii="Times New Roman" w:hAnsi="Times New Roman" w:cs="Times New Roman"/>
          <w:sz w:val="20"/>
          <w:szCs w:val="20"/>
        </w:rPr>
        <w:t>Groundw</w:t>
      </w:r>
      <w:r w:rsidRPr="002C54B7">
        <w:rPr>
          <w:rFonts w:ascii="Times New Roman" w:hAnsi="Times New Roman" w:cs="Times New Roman"/>
          <w:sz w:val="20"/>
          <w:szCs w:val="20"/>
        </w:rPr>
        <w:t>ater quality</w:t>
      </w:r>
      <w:r>
        <w:rPr>
          <w:rFonts w:ascii="Times New Roman" w:hAnsi="Times New Roman" w:cs="Times New Roman"/>
          <w:sz w:val="20"/>
          <w:szCs w:val="20"/>
        </w:rPr>
        <w:t xml:space="preserve">, </w:t>
      </w:r>
      <w:r w:rsidR="006A1845">
        <w:rPr>
          <w:rFonts w:ascii="Times New Roman" w:hAnsi="Times New Roman" w:cs="Times New Roman"/>
          <w:sz w:val="20"/>
          <w:szCs w:val="20"/>
        </w:rPr>
        <w:t>Hydro</w:t>
      </w:r>
      <w:r w:rsidRPr="002C54B7">
        <w:rPr>
          <w:rFonts w:ascii="Times New Roman" w:hAnsi="Times New Roman" w:cs="Times New Roman"/>
          <w:sz w:val="20"/>
          <w:szCs w:val="20"/>
        </w:rPr>
        <w:t>-chemical</w:t>
      </w:r>
      <w:r w:rsidR="006A1845">
        <w:rPr>
          <w:rFonts w:ascii="Times New Roman" w:hAnsi="Times New Roman" w:cs="Times New Roman"/>
          <w:sz w:val="20"/>
          <w:szCs w:val="20"/>
        </w:rPr>
        <w:t xml:space="preserve"> parameters</w:t>
      </w:r>
      <w:r w:rsidR="00DF3821">
        <w:rPr>
          <w:rFonts w:ascii="Times New Roman" w:hAnsi="Times New Roman" w:cs="Times New Roman"/>
          <w:sz w:val="20"/>
          <w:szCs w:val="20"/>
        </w:rPr>
        <w:t>.</w:t>
      </w:r>
    </w:p>
    <w:p w:rsidR="00BE0986" w:rsidRDefault="00BE0986" w:rsidP="00DF3821">
      <w:pPr>
        <w:jc w:val="both"/>
        <w:rPr>
          <w:rFonts w:ascii="Times New Roman" w:hAnsi="Times New Roman" w:cs="Times New Roman"/>
          <w:b/>
          <w:sz w:val="20"/>
          <w:szCs w:val="20"/>
        </w:rPr>
        <w:sectPr w:rsidR="00BE0986" w:rsidSect="008979B0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D2681E" w:rsidRPr="008979B0" w:rsidRDefault="008979B0" w:rsidP="008979B0">
      <w:pPr>
        <w:rPr>
          <w:rFonts w:ascii="Times New Roman" w:hAnsi="Times New Roman" w:cs="Times New Roman"/>
          <w:b/>
          <w:sz w:val="24"/>
          <w:szCs w:val="24"/>
        </w:rPr>
      </w:pPr>
      <w:r w:rsidRPr="008979B0">
        <w:rPr>
          <w:rFonts w:ascii="Times New Roman" w:hAnsi="Times New Roman" w:cs="Times New Roman"/>
          <w:b/>
          <w:sz w:val="24"/>
          <w:szCs w:val="24"/>
        </w:rPr>
        <w:lastRenderedPageBreak/>
        <w:t>1 Introduction</w:t>
      </w:r>
    </w:p>
    <w:p w:rsidR="00085A3F" w:rsidRDefault="00F72DAC" w:rsidP="00C81C54">
      <w:pPr>
        <w:pStyle w:val="Default"/>
        <w:spacing w:after="120"/>
        <w:jc w:val="both"/>
        <w:rPr>
          <w:rFonts w:ascii="Times New Roman" w:hAnsi="Times New Roman" w:cs="Times New Roman"/>
        </w:rPr>
      </w:pPr>
      <w:r w:rsidRPr="009562B3">
        <w:rPr>
          <w:rFonts w:ascii="Times New Roman" w:hAnsi="Times New Roman" w:cs="Times New Roman"/>
          <w:sz w:val="20"/>
          <w:szCs w:val="20"/>
        </w:rPr>
        <w:t xml:space="preserve">Aqua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is </w:t>
      </w:r>
      <w:r w:rsidRPr="009562B3">
        <w:rPr>
          <w:rFonts w:ascii="Times New Roman" w:hAnsi="Times New Roman" w:cs="Times New Roman"/>
          <w:sz w:val="20"/>
          <w:szCs w:val="20"/>
        </w:rPr>
        <w:t>necessary to the existence of all living things and mankind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Pr="009562B3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096005" w:rsidRPr="009562B3">
        <w:rPr>
          <w:rFonts w:ascii="Times New Roman" w:hAnsi="Times New Roman" w:cs="Times New Roman"/>
          <w:sz w:val="20"/>
          <w:szCs w:val="20"/>
        </w:rPr>
        <w:t xml:space="preserve">aqua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occurs almost everywhere beneath the </w:t>
      </w:r>
      <w:r w:rsidR="00096005" w:rsidRPr="009562B3">
        <w:rPr>
          <w:rFonts w:ascii="Times New Roman" w:hAnsi="Times New Roman" w:cs="Times New Roman"/>
          <w:sz w:val="20"/>
          <w:szCs w:val="20"/>
        </w:rPr>
        <w:t>ground-</w:t>
      </w:r>
      <w:r w:rsidR="00D2681E" w:rsidRPr="009562B3">
        <w:rPr>
          <w:rFonts w:ascii="Times New Roman" w:hAnsi="Times New Roman" w:cs="Times New Roman"/>
          <w:sz w:val="20"/>
          <w:szCs w:val="20"/>
        </w:rPr>
        <w:t>surface not only in a single wide</w:t>
      </w:r>
      <w:r w:rsidR="00096005" w:rsidRPr="009562B3">
        <w:rPr>
          <w:rFonts w:ascii="Times New Roman" w:hAnsi="Times New Roman" w:cs="Times New Roman"/>
          <w:sz w:val="20"/>
          <w:szCs w:val="20"/>
        </w:rPr>
        <w:t>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spread aquifer, but also in thousands of </w:t>
      </w:r>
      <w:r w:rsidR="00096005" w:rsidRPr="009562B3">
        <w:rPr>
          <w:rFonts w:ascii="Times New Roman" w:hAnsi="Times New Roman" w:cs="Times New Roman"/>
          <w:sz w:val="20"/>
          <w:szCs w:val="20"/>
        </w:rPr>
        <w:t xml:space="preserve">spatial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aquifer </w:t>
      </w:r>
      <w:r w:rsidR="00096005" w:rsidRPr="009562B3">
        <w:rPr>
          <w:rFonts w:ascii="Times New Roman" w:hAnsi="Times New Roman" w:cs="Times New Roman"/>
          <w:sz w:val="20"/>
          <w:szCs w:val="20"/>
        </w:rPr>
        <w:t>compartments and systems t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hat have </w:t>
      </w:r>
      <w:r w:rsidR="00096005" w:rsidRPr="009562B3">
        <w:rPr>
          <w:rFonts w:ascii="Times New Roman" w:hAnsi="Times New Roman" w:cs="Times New Roman"/>
          <w:sz w:val="20"/>
          <w:szCs w:val="20"/>
        </w:rPr>
        <w:t>identical features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096005" w:rsidRPr="009562B3">
        <w:rPr>
          <w:rFonts w:ascii="Times New Roman" w:hAnsi="Times New Roman" w:cs="Times New Roman"/>
          <w:sz w:val="20"/>
          <w:szCs w:val="20"/>
        </w:rPr>
        <w:t>Human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’s activities </w:t>
      </w:r>
      <w:r w:rsidR="00096005" w:rsidRPr="009562B3">
        <w:rPr>
          <w:rFonts w:ascii="Times New Roman" w:hAnsi="Times New Roman" w:cs="Times New Roman"/>
          <w:sz w:val="20"/>
          <w:szCs w:val="20"/>
        </w:rPr>
        <w:t xml:space="preserve">such as nutrition,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food production, are </w:t>
      </w:r>
      <w:r w:rsidR="00096005" w:rsidRPr="009562B3">
        <w:rPr>
          <w:rFonts w:ascii="Times New Roman" w:hAnsi="Times New Roman" w:cs="Times New Roman"/>
          <w:sz w:val="20"/>
          <w:szCs w:val="20"/>
        </w:rPr>
        <w:t xml:space="preserve">incumbent/rely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on </w:t>
      </w:r>
      <w:r w:rsidR="00096005" w:rsidRPr="009562B3">
        <w:rPr>
          <w:rFonts w:ascii="Times New Roman" w:hAnsi="Times New Roman" w:cs="Times New Roman"/>
          <w:sz w:val="20"/>
          <w:szCs w:val="20"/>
        </w:rPr>
        <w:t xml:space="preserve">aqua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availability in </w:t>
      </w:r>
      <w:r w:rsidR="00096005" w:rsidRPr="009562B3">
        <w:rPr>
          <w:rFonts w:ascii="Times New Roman" w:hAnsi="Times New Roman" w:cs="Times New Roman"/>
          <w:sz w:val="20"/>
          <w:szCs w:val="20"/>
        </w:rPr>
        <w:t xml:space="preserve">good pre-eminence and sufficient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quantities. Rural communities in </w:t>
      </w:r>
      <w:r w:rsidR="00BE2B01" w:rsidRPr="009562B3">
        <w:rPr>
          <w:rFonts w:ascii="Times New Roman" w:hAnsi="Times New Roman" w:cs="Times New Roman"/>
          <w:sz w:val="20"/>
          <w:szCs w:val="20"/>
        </w:rPr>
        <w:t>India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, which form about </w:t>
      </w:r>
      <w:r w:rsidR="00BE2B01" w:rsidRPr="009562B3">
        <w:rPr>
          <w:rFonts w:ascii="Times New Roman" w:hAnsi="Times New Roman" w:cs="Times New Roman"/>
          <w:sz w:val="20"/>
          <w:szCs w:val="20"/>
        </w:rPr>
        <w:t>85</w:t>
      </w:r>
      <w:r w:rsidR="00D2681E" w:rsidRPr="009562B3">
        <w:rPr>
          <w:rFonts w:ascii="Times New Roman" w:hAnsi="Times New Roman" w:cs="Times New Roman"/>
          <w:sz w:val="20"/>
          <w:szCs w:val="20"/>
        </w:rPr>
        <w:t>% of the total popula</w:t>
      </w:r>
      <w:r w:rsidR="00BE2B01" w:rsidRPr="009562B3">
        <w:rPr>
          <w:rFonts w:ascii="Times New Roman" w:hAnsi="Times New Roman" w:cs="Times New Roman"/>
          <w:sz w:val="20"/>
          <w:szCs w:val="20"/>
        </w:rPr>
        <w:t>ce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, </w:t>
      </w:r>
      <w:r w:rsidR="00BE2B01" w:rsidRPr="009562B3">
        <w:rPr>
          <w:rFonts w:ascii="Times New Roman" w:hAnsi="Times New Roman" w:cs="Times New Roman"/>
          <w:sz w:val="20"/>
          <w:szCs w:val="20"/>
        </w:rPr>
        <w:t xml:space="preserve">depend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mostly on </w:t>
      </w:r>
      <w:r w:rsidR="00BE2B01" w:rsidRPr="009562B3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as the </w:t>
      </w:r>
      <w:r w:rsidR="00BE2B01" w:rsidRPr="009562B3">
        <w:rPr>
          <w:rFonts w:ascii="Times New Roman" w:hAnsi="Times New Roman" w:cs="Times New Roman"/>
          <w:sz w:val="20"/>
          <w:szCs w:val="20"/>
        </w:rPr>
        <w:t xml:space="preserve">prime </w:t>
      </w:r>
      <w:r w:rsidR="00D2681E" w:rsidRPr="009562B3">
        <w:rPr>
          <w:rFonts w:ascii="Times New Roman" w:hAnsi="Times New Roman" w:cs="Times New Roman"/>
          <w:sz w:val="20"/>
          <w:szCs w:val="20"/>
        </w:rPr>
        <w:t>s</w:t>
      </w:r>
      <w:r w:rsidR="00BE2B01" w:rsidRPr="009562B3">
        <w:rPr>
          <w:rFonts w:ascii="Times New Roman" w:hAnsi="Times New Roman" w:cs="Times New Roman"/>
          <w:sz w:val="20"/>
          <w:szCs w:val="20"/>
        </w:rPr>
        <w:t xml:space="preserve">ource of drinking </w:t>
      </w:r>
      <w:r w:rsidR="00DE6BC7">
        <w:rPr>
          <w:rFonts w:ascii="Times New Roman" w:hAnsi="Times New Roman" w:cs="Times New Roman"/>
          <w:sz w:val="20"/>
          <w:szCs w:val="20"/>
        </w:rPr>
        <w:t>[1]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BE2B01" w:rsidRPr="009562B3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6E4A05" w:rsidRPr="009562B3">
        <w:rPr>
          <w:rFonts w:ascii="Times New Roman" w:hAnsi="Times New Roman" w:cs="Times New Roman"/>
          <w:sz w:val="20"/>
          <w:szCs w:val="20"/>
        </w:rPr>
        <w:t xml:space="preserve">aqua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accounts for more than </w:t>
      </w:r>
      <w:r w:rsidR="00BE2B01" w:rsidRPr="009562B3">
        <w:rPr>
          <w:rFonts w:ascii="Times New Roman" w:hAnsi="Times New Roman" w:cs="Times New Roman"/>
          <w:sz w:val="20"/>
          <w:szCs w:val="20"/>
        </w:rPr>
        <w:t>89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% </w:t>
      </w:r>
      <w:r w:rsidR="006E4A05" w:rsidRPr="009562B3">
        <w:rPr>
          <w:rFonts w:ascii="Times New Roman" w:hAnsi="Times New Roman" w:cs="Times New Roman"/>
          <w:sz w:val="20"/>
          <w:szCs w:val="20"/>
        </w:rPr>
        <w:t xml:space="preserve">eduction via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drilled wells for </w:t>
      </w:r>
      <w:r w:rsidR="006E4A05" w:rsidRPr="009562B3">
        <w:rPr>
          <w:rFonts w:ascii="Times New Roman" w:hAnsi="Times New Roman" w:cs="Times New Roman"/>
          <w:sz w:val="20"/>
          <w:szCs w:val="20"/>
        </w:rPr>
        <w:t xml:space="preserve">tube wells or </w:t>
      </w:r>
      <w:r w:rsidR="00D2681E" w:rsidRPr="009562B3">
        <w:rPr>
          <w:rFonts w:ascii="Times New Roman" w:hAnsi="Times New Roman" w:cs="Times New Roman"/>
          <w:sz w:val="20"/>
          <w:szCs w:val="20"/>
        </w:rPr>
        <w:t>hand pumps</w:t>
      </w:r>
      <w:r w:rsidR="006E4A05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</w:t>
      </w:r>
      <w:r w:rsidR="00DE6BC7">
        <w:rPr>
          <w:rFonts w:ascii="Times New Roman" w:hAnsi="Times New Roman" w:cs="Times New Roman"/>
          <w:sz w:val="20"/>
          <w:szCs w:val="20"/>
        </w:rPr>
        <w:t>India [1]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However, the occurrence of </w:t>
      </w:r>
      <w:r w:rsidR="007E5DDD" w:rsidRPr="009562B3">
        <w:rPr>
          <w:rFonts w:ascii="Times New Roman" w:hAnsi="Times New Roman" w:cs="Times New Roman"/>
          <w:sz w:val="20"/>
          <w:szCs w:val="20"/>
        </w:rPr>
        <w:t xml:space="preserve">hydro-chemical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metals </w:t>
      </w:r>
      <w:r w:rsidR="007E5DDD" w:rsidRPr="009562B3">
        <w:rPr>
          <w:rFonts w:ascii="Times New Roman" w:hAnsi="Times New Roman" w:cs="Times New Roman"/>
          <w:sz w:val="20"/>
          <w:szCs w:val="20"/>
        </w:rPr>
        <w:t>i.e. pH, EC, TDS, TA, TH, Cl, SO</w:t>
      </w:r>
      <w:r w:rsidR="007E5DDD" w:rsidRPr="009562B3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7E5DDD" w:rsidRPr="009562B3">
        <w:rPr>
          <w:rFonts w:ascii="Times New Roman" w:hAnsi="Times New Roman" w:cs="Times New Roman"/>
          <w:sz w:val="20"/>
          <w:szCs w:val="20"/>
        </w:rPr>
        <w:t>, F, NO</w:t>
      </w:r>
      <w:r w:rsidR="007E5DDD" w:rsidRPr="009562B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7E5DDD" w:rsidRPr="009562B3">
        <w:rPr>
          <w:rFonts w:ascii="Times New Roman" w:hAnsi="Times New Roman" w:cs="Times New Roman"/>
          <w:sz w:val="20"/>
          <w:szCs w:val="20"/>
        </w:rPr>
        <w:t>, Cl, HCO</w:t>
      </w:r>
      <w:r w:rsidR="007E5DDD" w:rsidRPr="009562B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7E5DDD" w:rsidRPr="009562B3">
        <w:rPr>
          <w:rFonts w:ascii="Times New Roman" w:hAnsi="Times New Roman" w:cs="Times New Roman"/>
          <w:sz w:val="20"/>
          <w:szCs w:val="20"/>
        </w:rPr>
        <w:t xml:space="preserve">,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Fe, </w:t>
      </w:r>
      <w:r w:rsidR="007E5DDD" w:rsidRPr="009562B3">
        <w:rPr>
          <w:rFonts w:ascii="Times New Roman" w:hAnsi="Times New Roman" w:cs="Times New Roman"/>
          <w:sz w:val="20"/>
          <w:szCs w:val="20"/>
        </w:rPr>
        <w:t xml:space="preserve">Cr and As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the </w:t>
      </w:r>
      <w:r w:rsidR="007E5DDD" w:rsidRPr="009562B3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reserves in </w:t>
      </w:r>
      <w:r w:rsidR="007E5DDD" w:rsidRPr="009562B3">
        <w:rPr>
          <w:rFonts w:ascii="Times New Roman" w:hAnsi="Times New Roman" w:cs="Times New Roman"/>
          <w:sz w:val="20"/>
          <w:szCs w:val="20"/>
        </w:rPr>
        <w:t xml:space="preserve">some regions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the </w:t>
      </w:r>
      <w:r w:rsidR="004717B2" w:rsidRPr="009562B3">
        <w:rPr>
          <w:rFonts w:ascii="Times New Roman" w:hAnsi="Times New Roman" w:cs="Times New Roman"/>
          <w:sz w:val="20"/>
          <w:szCs w:val="20"/>
        </w:rPr>
        <w:t xml:space="preserve">India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is a challenge </w:t>
      </w:r>
      <w:r w:rsidR="004717B2" w:rsidRPr="009562B3">
        <w:rPr>
          <w:rFonts w:ascii="Times New Roman" w:hAnsi="Times New Roman" w:cs="Times New Roman"/>
          <w:sz w:val="20"/>
          <w:szCs w:val="20"/>
        </w:rPr>
        <w:t xml:space="preserve">confining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4717B2" w:rsidRPr="009562B3">
        <w:rPr>
          <w:rFonts w:ascii="Times New Roman" w:hAnsi="Times New Roman" w:cs="Times New Roman"/>
          <w:sz w:val="20"/>
          <w:szCs w:val="20"/>
        </w:rPr>
        <w:t xml:space="preserve">limit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to which this resource can be </w:t>
      </w:r>
      <w:r w:rsidR="004717B2" w:rsidRPr="009562B3">
        <w:rPr>
          <w:rFonts w:ascii="Times New Roman" w:hAnsi="Times New Roman" w:cs="Times New Roman"/>
          <w:sz w:val="20"/>
          <w:szCs w:val="20"/>
        </w:rPr>
        <w:t>dried up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Drilling records have </w:t>
      </w:r>
      <w:r w:rsidR="00242CEA" w:rsidRPr="009562B3">
        <w:rPr>
          <w:rFonts w:ascii="Times New Roman" w:hAnsi="Times New Roman" w:cs="Times New Roman"/>
          <w:sz w:val="20"/>
          <w:szCs w:val="20"/>
        </w:rPr>
        <w:t xml:space="preserve">presented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that on the average, </w:t>
      </w:r>
      <w:r w:rsidR="00020E57" w:rsidRPr="009562B3">
        <w:rPr>
          <w:rFonts w:ascii="Times New Roman" w:hAnsi="Times New Roman" w:cs="Times New Roman"/>
          <w:sz w:val="20"/>
          <w:szCs w:val="20"/>
        </w:rPr>
        <w:t>9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% of </w:t>
      </w:r>
      <w:r w:rsidR="00020E57" w:rsidRPr="009562B3">
        <w:rPr>
          <w:rFonts w:ascii="Times New Roman" w:hAnsi="Times New Roman" w:cs="Times New Roman"/>
          <w:sz w:val="20"/>
          <w:szCs w:val="20"/>
        </w:rPr>
        <w:t>the extracted groundwater via dug-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wells drilled for domestic </w:t>
      </w:r>
      <w:r w:rsidR="00020E57" w:rsidRPr="009562B3">
        <w:rPr>
          <w:rFonts w:ascii="Times New Roman" w:hAnsi="Times New Roman" w:cs="Times New Roman"/>
          <w:sz w:val="20"/>
          <w:szCs w:val="20"/>
        </w:rPr>
        <w:t xml:space="preserve">use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contain high levels of </w:t>
      </w:r>
      <w:r w:rsidR="00762481" w:rsidRPr="009562B3">
        <w:rPr>
          <w:rFonts w:ascii="Times New Roman" w:hAnsi="Times New Roman" w:cs="Times New Roman"/>
          <w:sz w:val="20"/>
          <w:szCs w:val="20"/>
        </w:rPr>
        <w:t>fluoride, iron, arsenic and electrical conductivity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, above the </w:t>
      </w:r>
      <w:r w:rsidR="00762481" w:rsidRPr="009562B3">
        <w:rPr>
          <w:rFonts w:ascii="Times New Roman" w:hAnsi="Times New Roman" w:cs="Times New Roman"/>
          <w:sz w:val="20"/>
          <w:szCs w:val="20"/>
        </w:rPr>
        <w:t xml:space="preserve">Bureau of Indian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Standards </w:t>
      </w:r>
      <w:r w:rsidR="00762481" w:rsidRPr="009562B3">
        <w:rPr>
          <w:rFonts w:ascii="Times New Roman" w:hAnsi="Times New Roman" w:cs="Times New Roman"/>
          <w:sz w:val="20"/>
          <w:szCs w:val="20"/>
        </w:rPr>
        <w:t xml:space="preserve">allowable ranges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383C64" w:rsidRPr="009562B3">
        <w:rPr>
          <w:rFonts w:ascii="Times New Roman" w:hAnsi="Times New Roman" w:cs="Times New Roman"/>
          <w:sz w:val="20"/>
          <w:szCs w:val="20"/>
        </w:rPr>
        <w:t xml:space="preserve">1.5 </w:t>
      </w:r>
      <w:r w:rsidR="00D2681E" w:rsidRPr="009562B3">
        <w:rPr>
          <w:rFonts w:ascii="Times New Roman" w:hAnsi="Times New Roman" w:cs="Times New Roman"/>
          <w:sz w:val="20"/>
          <w:szCs w:val="20"/>
        </w:rPr>
        <w:t>mg/l (</w:t>
      </w:r>
      <w:r w:rsidR="00383C64" w:rsidRPr="009562B3">
        <w:rPr>
          <w:rFonts w:ascii="Times New Roman" w:hAnsi="Times New Roman" w:cs="Times New Roman"/>
          <w:sz w:val="20"/>
          <w:szCs w:val="20"/>
        </w:rPr>
        <w:t>F</w:t>
      </w:r>
      <w:r w:rsidR="00D2681E" w:rsidRPr="009562B3">
        <w:rPr>
          <w:rFonts w:ascii="Times New Roman" w:hAnsi="Times New Roman" w:cs="Times New Roman"/>
          <w:sz w:val="20"/>
          <w:szCs w:val="20"/>
        </w:rPr>
        <w:t>)</w:t>
      </w:r>
      <w:r w:rsidR="00383C64" w:rsidRPr="009562B3">
        <w:rPr>
          <w:rFonts w:ascii="Times New Roman" w:hAnsi="Times New Roman" w:cs="Times New Roman"/>
          <w:sz w:val="20"/>
          <w:szCs w:val="20"/>
        </w:rPr>
        <w:t>,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383C64" w:rsidRPr="009562B3">
        <w:rPr>
          <w:rFonts w:ascii="Times New Roman" w:hAnsi="Times New Roman" w:cs="Times New Roman"/>
          <w:sz w:val="20"/>
          <w:szCs w:val="20"/>
        </w:rPr>
        <w:t xml:space="preserve">0.05 (As) </w:t>
      </w:r>
      <w:r w:rsidR="00D2681E" w:rsidRPr="009562B3">
        <w:rPr>
          <w:rFonts w:ascii="Times New Roman" w:hAnsi="Times New Roman" w:cs="Times New Roman"/>
          <w:sz w:val="20"/>
          <w:szCs w:val="20"/>
        </w:rPr>
        <w:t>and 0.3 mg/l (</w:t>
      </w:r>
      <w:r w:rsidR="00383C64" w:rsidRPr="009562B3">
        <w:rPr>
          <w:rFonts w:ascii="Times New Roman" w:hAnsi="Times New Roman" w:cs="Times New Roman"/>
          <w:sz w:val="20"/>
          <w:szCs w:val="20"/>
        </w:rPr>
        <w:t>Fe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) in </w:t>
      </w:r>
      <w:r w:rsidR="00383C64" w:rsidRPr="009562B3">
        <w:rPr>
          <w:rFonts w:ascii="Times New Roman" w:hAnsi="Times New Roman" w:cs="Times New Roman"/>
          <w:sz w:val="20"/>
          <w:szCs w:val="20"/>
        </w:rPr>
        <w:t xml:space="preserve">N-E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regions </w:t>
      </w:r>
      <w:r w:rsidR="00383C64" w:rsidRPr="009562B3">
        <w:rPr>
          <w:rFonts w:ascii="Times New Roman" w:hAnsi="Times New Roman" w:cs="Times New Roman"/>
          <w:sz w:val="20"/>
          <w:szCs w:val="20"/>
        </w:rPr>
        <w:t xml:space="preserve">of Haryana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</w:t>
      </w:r>
      <w:r w:rsidR="00383C64" w:rsidRPr="009562B3">
        <w:rPr>
          <w:rFonts w:ascii="Times New Roman" w:hAnsi="Times New Roman" w:cs="Times New Roman"/>
          <w:sz w:val="20"/>
          <w:szCs w:val="20"/>
        </w:rPr>
        <w:t>India</w:t>
      </w:r>
      <w:r w:rsidR="00242CE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2681E" w:rsidRPr="009562B3">
        <w:rPr>
          <w:rFonts w:ascii="Times New Roman" w:hAnsi="Times New Roman" w:cs="Times New Roman"/>
          <w:sz w:val="20"/>
          <w:szCs w:val="20"/>
        </w:rPr>
        <w:t>namely</w:t>
      </w:r>
      <w:r w:rsidR="00242CEA" w:rsidRPr="009562B3">
        <w:rPr>
          <w:sz w:val="20"/>
          <w:szCs w:val="20"/>
        </w:rPr>
        <w:t xml:space="preserve"> </w:t>
      </w:r>
      <w:r w:rsidR="00242CEA" w:rsidRPr="009562B3">
        <w:rPr>
          <w:rFonts w:ascii="Times New Roman" w:hAnsi="Times New Roman" w:cs="Times New Roman"/>
          <w:sz w:val="20"/>
          <w:szCs w:val="20"/>
        </w:rPr>
        <w:t xml:space="preserve">Ambala, Barara, Naraingarh, Shehzadpur, Saha </w:t>
      </w:r>
      <w:r w:rsidR="00DE6BC7">
        <w:rPr>
          <w:rFonts w:ascii="Times New Roman" w:hAnsi="Times New Roman" w:cs="Times New Roman"/>
          <w:sz w:val="20"/>
          <w:szCs w:val="20"/>
        </w:rPr>
        <w:t>[2]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Though </w:t>
      </w:r>
      <w:r w:rsidR="00CA68D5" w:rsidRPr="009562B3">
        <w:rPr>
          <w:rFonts w:ascii="Times New Roman" w:hAnsi="Times New Roman" w:cs="Times New Roman"/>
          <w:sz w:val="20"/>
          <w:szCs w:val="20"/>
        </w:rPr>
        <w:t xml:space="preserve">Yamunanagar and Ambala </w:t>
      </w:r>
      <w:r w:rsidR="00D2681E" w:rsidRPr="009562B3">
        <w:rPr>
          <w:rFonts w:ascii="Times New Roman" w:hAnsi="Times New Roman" w:cs="Times New Roman"/>
          <w:sz w:val="20"/>
          <w:szCs w:val="20"/>
        </w:rPr>
        <w:t>h</w:t>
      </w:r>
      <w:r w:rsidR="00CA68D5" w:rsidRPr="009562B3">
        <w:rPr>
          <w:rFonts w:ascii="Times New Roman" w:hAnsi="Times New Roman" w:cs="Times New Roman"/>
          <w:sz w:val="20"/>
          <w:szCs w:val="20"/>
        </w:rPr>
        <w:t xml:space="preserve">ave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achieved </w:t>
      </w:r>
      <w:r w:rsidR="00CA68D5" w:rsidRPr="009562B3">
        <w:rPr>
          <w:rFonts w:ascii="Times New Roman" w:hAnsi="Times New Roman" w:cs="Times New Roman"/>
          <w:sz w:val="20"/>
          <w:szCs w:val="20"/>
        </w:rPr>
        <w:t xml:space="preserve">fostered economic development and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political stability over the </w:t>
      </w:r>
      <w:r w:rsidR="00CA68D5" w:rsidRPr="009562B3">
        <w:rPr>
          <w:rFonts w:ascii="Times New Roman" w:hAnsi="Times New Roman" w:cs="Times New Roman"/>
          <w:sz w:val="20"/>
          <w:szCs w:val="20"/>
        </w:rPr>
        <w:t xml:space="preserve">last </w:t>
      </w:r>
      <w:r w:rsidR="00D2681E" w:rsidRPr="009562B3">
        <w:rPr>
          <w:rFonts w:ascii="Times New Roman" w:hAnsi="Times New Roman" w:cs="Times New Roman"/>
          <w:sz w:val="20"/>
          <w:szCs w:val="20"/>
        </w:rPr>
        <w:t>decade, not all of its populace has access to good drinking water.</w:t>
      </w:r>
      <w:r w:rsidR="007C4315" w:rsidRPr="009562B3">
        <w:rPr>
          <w:rFonts w:ascii="Times New Roman" w:hAnsi="Times New Roman" w:cs="Times New Roman"/>
          <w:sz w:val="20"/>
          <w:szCs w:val="20"/>
        </w:rPr>
        <w:t xml:space="preserve"> According to </w:t>
      </w:r>
      <w:r w:rsidR="00701C04" w:rsidRPr="009562B3">
        <w:rPr>
          <w:rFonts w:ascii="Times New Roman" w:hAnsi="Times New Roman" w:cs="Times New Roman"/>
          <w:sz w:val="20"/>
          <w:szCs w:val="20"/>
        </w:rPr>
        <w:t>World Bank</w:t>
      </w:r>
      <w:r w:rsidR="007C4315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E6BC7">
        <w:rPr>
          <w:rFonts w:ascii="Times New Roman" w:hAnsi="Times New Roman" w:cs="Times New Roman"/>
          <w:sz w:val="20"/>
          <w:szCs w:val="20"/>
        </w:rPr>
        <w:t xml:space="preserve">[3] </w:t>
      </w:r>
      <w:r w:rsidR="00701C04" w:rsidRPr="009562B3">
        <w:rPr>
          <w:rFonts w:ascii="Times New Roman" w:hAnsi="Times New Roman" w:cs="Times New Roman"/>
          <w:sz w:val="20"/>
          <w:szCs w:val="20"/>
        </w:rPr>
        <w:t xml:space="preserve">water should be accessible </w:t>
      </w:r>
      <w:r w:rsidR="00D2681E" w:rsidRPr="009562B3">
        <w:rPr>
          <w:rFonts w:ascii="Times New Roman" w:hAnsi="Times New Roman" w:cs="Times New Roman"/>
          <w:sz w:val="20"/>
          <w:szCs w:val="20"/>
        </w:rPr>
        <w:t>at</w:t>
      </w:r>
      <w:r w:rsidR="007C4315" w:rsidRPr="009562B3">
        <w:rPr>
          <w:rFonts w:ascii="Times New Roman" w:hAnsi="Times New Roman" w:cs="Times New Roman"/>
          <w:sz w:val="20"/>
          <w:szCs w:val="20"/>
        </w:rPr>
        <w:t>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least </w:t>
      </w:r>
      <w:r w:rsidR="007C4315" w:rsidRPr="009562B3">
        <w:rPr>
          <w:rFonts w:ascii="Times New Roman" w:hAnsi="Times New Roman" w:cs="Times New Roman"/>
          <w:sz w:val="20"/>
          <w:szCs w:val="20"/>
        </w:rPr>
        <w:t xml:space="preserve">20L/person/day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from a </w:t>
      </w:r>
      <w:r w:rsidR="007C4315" w:rsidRPr="009562B3">
        <w:rPr>
          <w:rFonts w:ascii="Times New Roman" w:hAnsi="Times New Roman" w:cs="Times New Roman"/>
          <w:sz w:val="20"/>
          <w:szCs w:val="20"/>
        </w:rPr>
        <w:t xml:space="preserve">sprig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within </w:t>
      </w:r>
      <w:r w:rsidR="007C4315" w:rsidRPr="009562B3">
        <w:rPr>
          <w:rFonts w:ascii="Times New Roman" w:hAnsi="Times New Roman" w:cs="Times New Roman"/>
          <w:sz w:val="20"/>
          <w:szCs w:val="20"/>
        </w:rPr>
        <w:t xml:space="preserve">one kilometre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the dwelling. </w:t>
      </w:r>
      <w:r w:rsidR="00701C04" w:rsidRPr="009562B3">
        <w:rPr>
          <w:rFonts w:ascii="Times New Roman" w:hAnsi="Times New Roman" w:cs="Times New Roman"/>
          <w:sz w:val="20"/>
          <w:szCs w:val="20"/>
        </w:rPr>
        <w:t xml:space="preserve">Sub-surface aqua contamination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occurs </w:t>
      </w:r>
      <w:r w:rsidR="00701C04" w:rsidRPr="009562B3">
        <w:rPr>
          <w:rFonts w:ascii="Times New Roman" w:hAnsi="Times New Roman" w:cs="Times New Roman"/>
          <w:sz w:val="20"/>
          <w:szCs w:val="20"/>
        </w:rPr>
        <w:t xml:space="preserve">extensively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from a </w:t>
      </w:r>
      <w:r w:rsidR="00701C04" w:rsidRPr="009562B3">
        <w:rPr>
          <w:rFonts w:ascii="Times New Roman" w:hAnsi="Times New Roman" w:cs="Times New Roman"/>
          <w:sz w:val="20"/>
          <w:szCs w:val="20"/>
        </w:rPr>
        <w:t xml:space="preserve">diversity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701C04" w:rsidRPr="009562B3">
        <w:rPr>
          <w:rFonts w:ascii="Times New Roman" w:hAnsi="Times New Roman" w:cs="Times New Roman"/>
          <w:sz w:val="20"/>
          <w:szCs w:val="20"/>
        </w:rPr>
        <w:t>human activities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These </w:t>
      </w:r>
      <w:r w:rsidR="00D51870" w:rsidRPr="009562B3">
        <w:rPr>
          <w:rFonts w:ascii="Times New Roman" w:hAnsi="Times New Roman" w:cs="Times New Roman"/>
          <w:sz w:val="20"/>
          <w:szCs w:val="20"/>
        </w:rPr>
        <w:t>comprise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 point sources </w:t>
      </w:r>
      <w:r w:rsidR="00D51870" w:rsidRPr="009562B3">
        <w:rPr>
          <w:rFonts w:ascii="Times New Roman" w:hAnsi="Times New Roman" w:cs="Times New Roman"/>
          <w:sz w:val="20"/>
          <w:szCs w:val="20"/>
        </w:rPr>
        <w:t xml:space="preserve">i.e.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as </w:t>
      </w:r>
      <w:r w:rsidR="00701C04" w:rsidRPr="009562B3">
        <w:rPr>
          <w:rFonts w:ascii="Times New Roman" w:hAnsi="Times New Roman" w:cs="Times New Roman"/>
          <w:sz w:val="20"/>
          <w:szCs w:val="20"/>
        </w:rPr>
        <w:t xml:space="preserve">on </w:t>
      </w:r>
      <w:r w:rsidR="00D51870" w:rsidRPr="009562B3">
        <w:rPr>
          <w:rFonts w:ascii="Times New Roman" w:hAnsi="Times New Roman" w:cs="Times New Roman"/>
          <w:sz w:val="20"/>
          <w:szCs w:val="20"/>
        </w:rPr>
        <w:t xml:space="preserve">location </w:t>
      </w:r>
      <w:r w:rsidR="00701C04" w:rsidRPr="009562B3">
        <w:rPr>
          <w:rFonts w:ascii="Times New Roman" w:hAnsi="Times New Roman" w:cs="Times New Roman"/>
          <w:sz w:val="20"/>
          <w:szCs w:val="20"/>
        </w:rPr>
        <w:t xml:space="preserve">sanitation, waste-aqua treatment works,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waste disposal facilities, </w:t>
      </w:r>
      <w:r w:rsidR="00701C04" w:rsidRPr="009562B3">
        <w:rPr>
          <w:rFonts w:ascii="Times New Roman" w:hAnsi="Times New Roman" w:cs="Times New Roman"/>
          <w:sz w:val="20"/>
          <w:szCs w:val="20"/>
        </w:rPr>
        <w:t xml:space="preserve">cemeteries,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industrial </w:t>
      </w:r>
      <w:r w:rsidR="00701C04" w:rsidRPr="009562B3">
        <w:rPr>
          <w:rFonts w:ascii="Times New Roman" w:hAnsi="Times New Roman" w:cs="Times New Roman"/>
          <w:sz w:val="20"/>
          <w:szCs w:val="20"/>
        </w:rPr>
        <w:t>contamination etc.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51870" w:rsidRPr="009562B3">
        <w:rPr>
          <w:rFonts w:ascii="Times New Roman" w:hAnsi="Times New Roman" w:cs="Times New Roman"/>
          <w:sz w:val="20"/>
          <w:szCs w:val="20"/>
        </w:rPr>
        <w:t xml:space="preserve">Non-point sources contamination comprises environmental fall-out, </w:t>
      </w:r>
      <w:r w:rsidR="00D2681E" w:rsidRPr="009562B3">
        <w:rPr>
          <w:rFonts w:ascii="Times New Roman" w:hAnsi="Times New Roman" w:cs="Times New Roman"/>
          <w:sz w:val="20"/>
          <w:szCs w:val="20"/>
        </w:rPr>
        <w:t>ag</w:t>
      </w:r>
      <w:r w:rsidR="00D51870" w:rsidRPr="009562B3">
        <w:rPr>
          <w:rFonts w:ascii="Times New Roman" w:hAnsi="Times New Roman" w:cs="Times New Roman"/>
          <w:sz w:val="20"/>
          <w:szCs w:val="20"/>
        </w:rPr>
        <w:t>rarian activities etc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D51870" w:rsidRPr="009562B3">
        <w:rPr>
          <w:rFonts w:ascii="Times New Roman" w:hAnsi="Times New Roman" w:cs="Times New Roman"/>
          <w:sz w:val="20"/>
          <w:szCs w:val="20"/>
        </w:rPr>
        <w:t xml:space="preserve">Pursuance to </w:t>
      </w:r>
      <w:proofErr w:type="spellStart"/>
      <w:r w:rsidR="00DE6BC7" w:rsidRPr="002700F2">
        <w:rPr>
          <w:rFonts w:ascii="Times New Roman" w:hAnsi="Times New Roman" w:cs="Times New Roman"/>
          <w:color w:val="auto"/>
          <w:sz w:val="20"/>
          <w:szCs w:val="20"/>
        </w:rPr>
        <w:t>Tredoux</w:t>
      </w:r>
      <w:proofErr w:type="spellEnd"/>
      <w:r w:rsidR="00DE6BC7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E6BC7">
        <w:rPr>
          <w:rFonts w:ascii="Times New Roman" w:hAnsi="Times New Roman" w:cs="Times New Roman"/>
          <w:sz w:val="20"/>
          <w:szCs w:val="20"/>
        </w:rPr>
        <w:t xml:space="preserve">et al. [4] </w:t>
      </w:r>
      <w:r w:rsidR="00D51870" w:rsidRPr="009562B3">
        <w:rPr>
          <w:rFonts w:ascii="Times New Roman" w:hAnsi="Times New Roman" w:cs="Times New Roman"/>
          <w:sz w:val="20"/>
          <w:szCs w:val="20"/>
        </w:rPr>
        <w:t xml:space="preserve">sub-surface water contamination can also </w:t>
      </w:r>
      <w:r w:rsidR="009C2885" w:rsidRPr="009562B3">
        <w:rPr>
          <w:rFonts w:ascii="Times New Roman" w:hAnsi="Times New Roman" w:cs="Times New Roman"/>
          <w:sz w:val="20"/>
          <w:szCs w:val="20"/>
        </w:rPr>
        <w:t xml:space="preserve">significantly </w:t>
      </w:r>
      <w:r w:rsidR="00D51870" w:rsidRPr="009562B3">
        <w:rPr>
          <w:rFonts w:ascii="Times New Roman" w:hAnsi="Times New Roman" w:cs="Times New Roman"/>
          <w:sz w:val="20"/>
          <w:szCs w:val="20"/>
        </w:rPr>
        <w:t>contribute by c</w:t>
      </w:r>
      <w:r w:rsidR="00D2681E" w:rsidRPr="009562B3">
        <w:rPr>
          <w:rFonts w:ascii="Times New Roman" w:hAnsi="Times New Roman" w:cs="Times New Roman"/>
          <w:sz w:val="20"/>
          <w:szCs w:val="20"/>
        </w:rPr>
        <w:t>hanges in land</w:t>
      </w:r>
      <w:r w:rsidR="00D51870" w:rsidRPr="009562B3">
        <w:rPr>
          <w:rFonts w:ascii="Times New Roman" w:hAnsi="Times New Roman" w:cs="Times New Roman"/>
          <w:sz w:val="20"/>
          <w:szCs w:val="20"/>
        </w:rPr>
        <w:t>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usage, </w:t>
      </w:r>
      <w:r w:rsidR="00D51870" w:rsidRPr="009562B3">
        <w:rPr>
          <w:rFonts w:ascii="Times New Roman" w:hAnsi="Times New Roman" w:cs="Times New Roman"/>
          <w:sz w:val="20"/>
          <w:szCs w:val="20"/>
        </w:rPr>
        <w:t>i.e. excavation below the water table or over-abstraction of sub-surface water</w:t>
      </w:r>
      <w:r w:rsidR="009C2885" w:rsidRPr="009562B3">
        <w:rPr>
          <w:rFonts w:ascii="Times New Roman" w:hAnsi="Times New Roman" w:cs="Times New Roman"/>
          <w:sz w:val="20"/>
          <w:szCs w:val="20"/>
        </w:rPr>
        <w:t xml:space="preserve"> and </w:t>
      </w:r>
      <w:r w:rsidR="00D2681E" w:rsidRPr="009562B3">
        <w:rPr>
          <w:rFonts w:ascii="Times New Roman" w:hAnsi="Times New Roman" w:cs="Times New Roman"/>
          <w:sz w:val="20"/>
          <w:szCs w:val="20"/>
        </w:rPr>
        <w:t>as the cle</w:t>
      </w:r>
      <w:r w:rsidR="009C2885" w:rsidRPr="009562B3">
        <w:rPr>
          <w:rFonts w:ascii="Times New Roman" w:hAnsi="Times New Roman" w:cs="Times New Roman"/>
          <w:sz w:val="20"/>
          <w:szCs w:val="20"/>
        </w:rPr>
        <w:t>aring of vegetation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9C2885" w:rsidRPr="009562B3">
        <w:rPr>
          <w:rFonts w:ascii="Times New Roman" w:hAnsi="Times New Roman" w:cs="Times New Roman"/>
          <w:sz w:val="20"/>
          <w:szCs w:val="20"/>
        </w:rPr>
        <w:t xml:space="preserve">According to Milovanovic </w:t>
      </w:r>
      <w:r w:rsidR="00DE6BC7">
        <w:rPr>
          <w:rFonts w:ascii="Times New Roman" w:hAnsi="Times New Roman" w:cs="Times New Roman"/>
          <w:sz w:val="20"/>
          <w:szCs w:val="20"/>
        </w:rPr>
        <w:t xml:space="preserve">[5] </w:t>
      </w:r>
      <w:r w:rsidR="009C2885" w:rsidRPr="009562B3">
        <w:rPr>
          <w:rFonts w:ascii="Times New Roman" w:hAnsi="Times New Roman" w:cs="Times New Roman"/>
          <w:sz w:val="20"/>
          <w:szCs w:val="20"/>
        </w:rPr>
        <w:t xml:space="preserve">the sub-surface aqua contamination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not only </w:t>
      </w:r>
      <w:r w:rsidR="009C2885" w:rsidRPr="009562B3">
        <w:rPr>
          <w:rFonts w:ascii="Times New Roman" w:hAnsi="Times New Roman" w:cs="Times New Roman"/>
          <w:sz w:val="20"/>
          <w:szCs w:val="20"/>
        </w:rPr>
        <w:t>influences aqua pre-eminence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, but also </w:t>
      </w:r>
      <w:r w:rsidR="009C2885" w:rsidRPr="009562B3">
        <w:rPr>
          <w:rFonts w:ascii="Times New Roman" w:hAnsi="Times New Roman" w:cs="Times New Roman"/>
          <w:sz w:val="20"/>
          <w:szCs w:val="20"/>
        </w:rPr>
        <w:t>deteriorates people well-being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, </w:t>
      </w:r>
      <w:r w:rsidR="009C2885" w:rsidRPr="009562B3">
        <w:rPr>
          <w:rFonts w:ascii="Times New Roman" w:hAnsi="Times New Roman" w:cs="Times New Roman"/>
          <w:sz w:val="20"/>
          <w:szCs w:val="20"/>
        </w:rPr>
        <w:t>social prosperity and economic development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BA2FCA" w:rsidRPr="009562B3">
        <w:rPr>
          <w:rFonts w:ascii="Times New Roman" w:hAnsi="Times New Roman" w:cs="Times New Roman"/>
          <w:sz w:val="20"/>
          <w:szCs w:val="20"/>
        </w:rPr>
        <w:t>Groundwater is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 highly </w:t>
      </w:r>
      <w:r w:rsidR="009C2885" w:rsidRPr="009562B3">
        <w:rPr>
          <w:rFonts w:ascii="Times New Roman" w:hAnsi="Times New Roman" w:cs="Times New Roman"/>
          <w:sz w:val="20"/>
          <w:szCs w:val="20"/>
        </w:rPr>
        <w:t xml:space="preserve">permeable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to </w:t>
      </w:r>
      <w:r w:rsidR="009C2885" w:rsidRPr="009562B3">
        <w:rPr>
          <w:rFonts w:ascii="Times New Roman" w:hAnsi="Times New Roman" w:cs="Times New Roman"/>
          <w:sz w:val="20"/>
          <w:szCs w:val="20"/>
        </w:rPr>
        <w:t xml:space="preserve">contamination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due to </w:t>
      </w:r>
      <w:r w:rsidR="009C2885" w:rsidRPr="009562B3">
        <w:rPr>
          <w:rFonts w:ascii="Times New Roman" w:hAnsi="Times New Roman" w:cs="Times New Roman"/>
          <w:sz w:val="20"/>
          <w:szCs w:val="20"/>
        </w:rPr>
        <w:t>transportation and absorption of agricultural, domestic, and industrial waste aqua</w:t>
      </w:r>
      <w:r w:rsidR="00BA2FCA" w:rsidRPr="009562B3">
        <w:rPr>
          <w:rFonts w:ascii="Times New Roman" w:hAnsi="Times New Roman" w:cs="Times New Roman"/>
          <w:sz w:val="20"/>
          <w:szCs w:val="20"/>
        </w:rPr>
        <w:t>.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BA2FCA" w:rsidRPr="009562B3">
        <w:rPr>
          <w:rFonts w:ascii="Times New Roman" w:hAnsi="Times New Roman" w:cs="Times New Roman"/>
          <w:sz w:val="20"/>
          <w:szCs w:val="20"/>
        </w:rPr>
        <w:t>T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herefore, it is </w:t>
      </w:r>
      <w:r w:rsidR="00BA2FCA" w:rsidRPr="009562B3">
        <w:rPr>
          <w:rFonts w:ascii="Times New Roman" w:hAnsi="Times New Roman" w:cs="Times New Roman"/>
          <w:sz w:val="20"/>
          <w:szCs w:val="20"/>
        </w:rPr>
        <w:t xml:space="preserve">important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to </w:t>
      </w:r>
      <w:r w:rsidR="00BA2FCA" w:rsidRPr="009562B3">
        <w:rPr>
          <w:rFonts w:ascii="Times New Roman" w:hAnsi="Times New Roman" w:cs="Times New Roman"/>
          <w:sz w:val="20"/>
          <w:szCs w:val="20"/>
        </w:rPr>
        <w:t xml:space="preserve">access aqua pre-eminence and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control </w:t>
      </w:r>
      <w:r w:rsidR="00BA2FCA" w:rsidRPr="009562B3">
        <w:rPr>
          <w:rFonts w:ascii="Times New Roman" w:hAnsi="Times New Roman" w:cs="Times New Roman"/>
          <w:sz w:val="20"/>
          <w:szCs w:val="20"/>
        </w:rPr>
        <w:t xml:space="preserve">aqua contamination </w:t>
      </w:r>
      <w:r w:rsidR="00DE6BC7">
        <w:rPr>
          <w:rFonts w:ascii="Times New Roman" w:hAnsi="Times New Roman" w:cs="Times New Roman"/>
          <w:sz w:val="20"/>
          <w:szCs w:val="20"/>
        </w:rPr>
        <w:t>[6]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Work done by </w:t>
      </w:r>
      <w:r w:rsidR="004264C2" w:rsidRPr="009562B3">
        <w:rPr>
          <w:rFonts w:ascii="Times New Roman" w:hAnsi="Times New Roman" w:cs="Times New Roman"/>
          <w:sz w:val="20"/>
          <w:szCs w:val="20"/>
        </w:rPr>
        <w:t xml:space="preserve">Rout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et al. </w:t>
      </w:r>
      <w:r w:rsidR="00DE6BC7">
        <w:rPr>
          <w:rFonts w:ascii="Times New Roman" w:hAnsi="Times New Roman" w:cs="Times New Roman"/>
          <w:sz w:val="20"/>
          <w:szCs w:val="20"/>
        </w:rPr>
        <w:t xml:space="preserve">[7]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focused on trace </w:t>
      </w:r>
      <w:r w:rsidR="00BA2FCA" w:rsidRPr="009562B3">
        <w:rPr>
          <w:rFonts w:ascii="Times New Roman" w:hAnsi="Times New Roman" w:cs="Times New Roman"/>
          <w:sz w:val="20"/>
          <w:szCs w:val="20"/>
        </w:rPr>
        <w:t xml:space="preserve">ion contents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the </w:t>
      </w:r>
      <w:r w:rsidR="004264C2" w:rsidRPr="009562B3">
        <w:rPr>
          <w:rFonts w:ascii="Times New Roman" w:hAnsi="Times New Roman" w:cs="Times New Roman"/>
          <w:sz w:val="20"/>
          <w:szCs w:val="20"/>
        </w:rPr>
        <w:t>Ambala cantonment area</w:t>
      </w:r>
      <w:r w:rsidR="00C04326" w:rsidRPr="009562B3">
        <w:rPr>
          <w:rFonts w:ascii="Times New Roman" w:hAnsi="Times New Roman" w:cs="Times New Roman"/>
          <w:sz w:val="20"/>
          <w:szCs w:val="20"/>
        </w:rPr>
        <w:t>, Haryana, India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The </w:t>
      </w:r>
      <w:r w:rsidR="00A4407D" w:rsidRPr="009562B3">
        <w:rPr>
          <w:rFonts w:ascii="Times New Roman" w:hAnsi="Times New Roman" w:cs="Times New Roman"/>
          <w:sz w:val="20"/>
          <w:szCs w:val="20"/>
        </w:rPr>
        <w:t xml:space="preserve">outcomes presented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that </w:t>
      </w:r>
      <w:r w:rsidR="005E71F4" w:rsidRPr="009562B3">
        <w:rPr>
          <w:rFonts w:ascii="Times New Roman" w:hAnsi="Times New Roman" w:cs="Times New Roman"/>
          <w:sz w:val="20"/>
          <w:szCs w:val="20"/>
        </w:rPr>
        <w:t>ground</w:t>
      </w:r>
      <w:r w:rsidR="00A4407D" w:rsidRPr="009562B3">
        <w:rPr>
          <w:rFonts w:ascii="Times New Roman" w:hAnsi="Times New Roman" w:cs="Times New Roman"/>
          <w:sz w:val="20"/>
          <w:szCs w:val="20"/>
        </w:rPr>
        <w:t xml:space="preserve">water is </w:t>
      </w:r>
      <w:r w:rsidR="005E71F4" w:rsidRPr="009562B3">
        <w:rPr>
          <w:rFonts w:ascii="Times New Roman" w:hAnsi="Times New Roman" w:cs="Times New Roman"/>
          <w:sz w:val="20"/>
          <w:szCs w:val="20"/>
        </w:rPr>
        <w:t xml:space="preserve">alkaline in nature and the TH confined between 116.6-129.4 mg/l, which indicated that aqua in the deep aquifer is moderately hard and hard. Therefore, it is </w:t>
      </w:r>
      <w:r w:rsidR="00A4407D" w:rsidRPr="009562B3">
        <w:rPr>
          <w:rFonts w:ascii="Times New Roman" w:hAnsi="Times New Roman" w:cs="Times New Roman"/>
          <w:sz w:val="20"/>
          <w:szCs w:val="20"/>
        </w:rPr>
        <w:t xml:space="preserve">not suitable for drinking purpose as recommended by BIS. </w:t>
      </w:r>
      <w:r w:rsidR="005E71F4" w:rsidRPr="009562B3">
        <w:rPr>
          <w:rFonts w:ascii="Times New Roman" w:hAnsi="Times New Roman" w:cs="Times New Roman"/>
          <w:sz w:val="20"/>
          <w:szCs w:val="20"/>
        </w:rPr>
        <w:t>Ground</w:t>
      </w:r>
      <w:r w:rsidR="00A4407D" w:rsidRPr="009562B3">
        <w:rPr>
          <w:rFonts w:ascii="Times New Roman" w:hAnsi="Times New Roman" w:cs="Times New Roman"/>
          <w:sz w:val="20"/>
          <w:szCs w:val="20"/>
        </w:rPr>
        <w:t xml:space="preserve">water </w:t>
      </w:r>
      <w:r w:rsidR="00D2681E" w:rsidRPr="009562B3">
        <w:rPr>
          <w:rFonts w:ascii="Times New Roman" w:hAnsi="Times New Roman" w:cs="Times New Roman"/>
          <w:sz w:val="20"/>
          <w:szCs w:val="20"/>
        </w:rPr>
        <w:t>sample</w:t>
      </w:r>
      <w:r w:rsidR="00A4407D" w:rsidRPr="009562B3">
        <w:rPr>
          <w:rFonts w:ascii="Times New Roman" w:hAnsi="Times New Roman" w:cs="Times New Roman"/>
          <w:sz w:val="20"/>
          <w:szCs w:val="20"/>
        </w:rPr>
        <w:t>s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 had </w:t>
      </w:r>
      <w:r w:rsidR="005E71F4" w:rsidRPr="009562B3">
        <w:rPr>
          <w:rFonts w:ascii="Times New Roman" w:hAnsi="Times New Roman" w:cs="Times New Roman"/>
          <w:sz w:val="20"/>
          <w:szCs w:val="20"/>
        </w:rPr>
        <w:t>total dissolved solids (TDS</w:t>
      </w:r>
      <w:r w:rsidR="005C5DBE" w:rsidRPr="009562B3">
        <w:rPr>
          <w:rFonts w:ascii="Times New Roman" w:hAnsi="Times New Roman" w:cs="Times New Roman"/>
          <w:sz w:val="20"/>
          <w:szCs w:val="20"/>
        </w:rPr>
        <w:t>)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4264C2" w:rsidRPr="009562B3">
        <w:rPr>
          <w:rFonts w:ascii="Times New Roman" w:hAnsi="Times New Roman" w:cs="Times New Roman"/>
          <w:sz w:val="20"/>
          <w:szCs w:val="20"/>
        </w:rPr>
        <w:t xml:space="preserve">concentrations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excess of </w:t>
      </w:r>
      <w:r w:rsidR="004264C2" w:rsidRPr="009562B3">
        <w:rPr>
          <w:rFonts w:ascii="Times New Roman" w:hAnsi="Times New Roman" w:cs="Times New Roman"/>
          <w:sz w:val="20"/>
          <w:szCs w:val="20"/>
        </w:rPr>
        <w:t>BIS specified standards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4264C2" w:rsidRPr="009562B3">
        <w:rPr>
          <w:rFonts w:ascii="Times New Roman" w:hAnsi="Times New Roman" w:cs="Times New Roman"/>
          <w:sz w:val="20"/>
          <w:szCs w:val="20"/>
        </w:rPr>
        <w:t xml:space="preserve">Twenty six samples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the </w:t>
      </w:r>
      <w:r w:rsidR="004264C2" w:rsidRPr="009562B3">
        <w:rPr>
          <w:rFonts w:ascii="Times New Roman" w:hAnsi="Times New Roman" w:cs="Times New Roman"/>
          <w:sz w:val="20"/>
          <w:szCs w:val="20"/>
        </w:rPr>
        <w:t xml:space="preserve">groundwater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had excess </w:t>
      </w:r>
      <w:r w:rsidR="005E71F4" w:rsidRPr="009562B3">
        <w:rPr>
          <w:rFonts w:ascii="Times New Roman" w:hAnsi="Times New Roman" w:cs="Times New Roman"/>
          <w:sz w:val="20"/>
          <w:szCs w:val="20"/>
        </w:rPr>
        <w:t xml:space="preserve">TH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compared to the </w:t>
      </w:r>
      <w:r w:rsidR="004264C2" w:rsidRPr="009562B3">
        <w:rPr>
          <w:rFonts w:ascii="Times New Roman" w:hAnsi="Times New Roman" w:cs="Times New Roman"/>
          <w:sz w:val="20"/>
          <w:szCs w:val="20"/>
        </w:rPr>
        <w:t xml:space="preserve">BIS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guideline of </w:t>
      </w:r>
      <w:r w:rsidR="005E71F4" w:rsidRPr="009562B3">
        <w:rPr>
          <w:rFonts w:ascii="Times New Roman" w:hAnsi="Times New Roman" w:cs="Times New Roman"/>
          <w:sz w:val="20"/>
          <w:szCs w:val="20"/>
        </w:rPr>
        <w:t xml:space="preserve">200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mg/l. </w:t>
      </w:r>
      <w:r w:rsidR="005E71F4" w:rsidRPr="009562B3">
        <w:rPr>
          <w:rFonts w:ascii="Times New Roman" w:hAnsi="Times New Roman" w:cs="Times New Roman"/>
          <w:sz w:val="20"/>
          <w:szCs w:val="20"/>
        </w:rPr>
        <w:t xml:space="preserve">Therefore, it has been </w:t>
      </w:r>
      <w:r w:rsidR="00383C15" w:rsidRPr="009562B3">
        <w:rPr>
          <w:rFonts w:ascii="Times New Roman" w:hAnsi="Times New Roman" w:cs="Times New Roman"/>
          <w:sz w:val="20"/>
          <w:szCs w:val="20"/>
        </w:rPr>
        <w:t xml:space="preserve">found </w:t>
      </w:r>
      <w:r w:rsidR="005E71F4" w:rsidRPr="009562B3">
        <w:rPr>
          <w:rFonts w:ascii="Times New Roman" w:hAnsi="Times New Roman" w:cs="Times New Roman"/>
          <w:sz w:val="20"/>
          <w:szCs w:val="20"/>
        </w:rPr>
        <w:t xml:space="preserve">that no </w:t>
      </w:r>
      <w:r w:rsidR="00383C15" w:rsidRPr="009562B3">
        <w:rPr>
          <w:rFonts w:ascii="Times New Roman" w:hAnsi="Times New Roman" w:cs="Times New Roman"/>
          <w:sz w:val="20"/>
          <w:szCs w:val="20"/>
        </w:rPr>
        <w:t>ground</w:t>
      </w:r>
      <w:r w:rsidR="005E71F4" w:rsidRPr="009562B3">
        <w:rPr>
          <w:rFonts w:ascii="Times New Roman" w:hAnsi="Times New Roman" w:cs="Times New Roman"/>
          <w:sz w:val="20"/>
          <w:szCs w:val="20"/>
        </w:rPr>
        <w:t xml:space="preserve">water samples are soft, </w:t>
      </w:r>
      <w:r w:rsidR="00383C15" w:rsidRPr="009562B3">
        <w:rPr>
          <w:rFonts w:ascii="Times New Roman" w:hAnsi="Times New Roman" w:cs="Times New Roman"/>
          <w:sz w:val="20"/>
          <w:szCs w:val="20"/>
        </w:rPr>
        <w:t xml:space="preserve">seventy three percent are hard, and twenty three percent are moderately hard </w:t>
      </w:r>
      <w:r w:rsidR="005E71F4" w:rsidRPr="009562B3">
        <w:rPr>
          <w:rFonts w:ascii="Times New Roman" w:hAnsi="Times New Roman" w:cs="Times New Roman"/>
          <w:sz w:val="20"/>
          <w:szCs w:val="20"/>
        </w:rPr>
        <w:t xml:space="preserve">in nature. </w:t>
      </w:r>
      <w:r w:rsidR="00711A29" w:rsidRPr="009562B3">
        <w:rPr>
          <w:rFonts w:ascii="Times New Roman" w:hAnsi="Times New Roman" w:cs="Times New Roman"/>
          <w:sz w:val="20"/>
          <w:szCs w:val="20"/>
        </w:rPr>
        <w:t>Besides, t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he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water quality has been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studied 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in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various 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part of Haryana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comprising of 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Hisar </w:t>
      </w:r>
      <w:r w:rsidR="00DE6BC7">
        <w:rPr>
          <w:rFonts w:ascii="Times New Roman" w:hAnsi="Times New Roman" w:cs="Times New Roman"/>
          <w:sz w:val="20"/>
          <w:szCs w:val="20"/>
        </w:rPr>
        <w:t>[8-10]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, Jind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area </w:t>
      </w:r>
      <w:r w:rsidR="00DE6BC7">
        <w:rPr>
          <w:rFonts w:ascii="Times New Roman" w:hAnsi="Times New Roman" w:cs="Times New Roman"/>
          <w:sz w:val="20"/>
          <w:szCs w:val="20"/>
        </w:rPr>
        <w:t>[11-12]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, </w:t>
      </w:r>
      <w:r w:rsidR="00711A29" w:rsidRPr="009562B3">
        <w:rPr>
          <w:rFonts w:ascii="Times New Roman" w:hAnsi="Times New Roman" w:cs="Times New Roman"/>
          <w:sz w:val="20"/>
          <w:szCs w:val="20"/>
        </w:rPr>
        <w:t>Rohtak and Faridabad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E6BC7">
        <w:rPr>
          <w:rFonts w:ascii="Times New Roman" w:hAnsi="Times New Roman" w:cs="Times New Roman"/>
          <w:sz w:val="20"/>
          <w:szCs w:val="20"/>
        </w:rPr>
        <w:t>[13]</w:t>
      </w:r>
      <w:r w:rsidR="00711A29" w:rsidRPr="009562B3">
        <w:rPr>
          <w:rFonts w:ascii="Times New Roman" w:hAnsi="Times New Roman" w:cs="Times New Roman"/>
          <w:sz w:val="20"/>
          <w:szCs w:val="20"/>
        </w:rPr>
        <w:t>. Meenakshi et al.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E6BC7">
        <w:rPr>
          <w:rFonts w:ascii="Times New Roman" w:hAnsi="Times New Roman" w:cs="Times New Roman"/>
          <w:sz w:val="20"/>
          <w:szCs w:val="20"/>
        </w:rPr>
        <w:t xml:space="preserve">[12]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observed 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F concentration 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in rural </w:t>
      </w:r>
      <w:r w:rsidR="00711A29" w:rsidRPr="009562B3">
        <w:rPr>
          <w:rFonts w:ascii="Times New Roman" w:hAnsi="Times New Roman" w:cs="Times New Roman"/>
          <w:sz w:val="20"/>
          <w:szCs w:val="20"/>
        </w:rPr>
        <w:t>areas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 of Jind district between the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limits of 0.3 - </w:t>
      </w:r>
      <w:r w:rsidR="00777B95" w:rsidRPr="009562B3">
        <w:rPr>
          <w:rFonts w:ascii="Times New Roman" w:hAnsi="Times New Roman" w:cs="Times New Roman"/>
          <w:sz w:val="20"/>
          <w:szCs w:val="20"/>
        </w:rPr>
        <w:t xml:space="preserve">6.9 mg/l. Therefore, the primary objective of this investigation is to find out the physico-chemical </w:t>
      </w:r>
      <w:r w:rsidR="00777B95" w:rsidRPr="009562B3">
        <w:rPr>
          <w:rFonts w:ascii="Times New Roman" w:hAnsi="Times New Roman" w:cs="Times New Roman"/>
          <w:sz w:val="20"/>
          <w:szCs w:val="20"/>
        </w:rPr>
        <w:lastRenderedPageBreak/>
        <w:t>parameters and fluoride (F-)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711A29" w:rsidRPr="009562B3">
        <w:rPr>
          <w:rFonts w:ascii="Times New Roman" w:hAnsi="Times New Roman" w:cs="Times New Roman"/>
          <w:sz w:val="20"/>
          <w:szCs w:val="20"/>
        </w:rPr>
        <w:t>pre-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dominant </w:t>
      </w:r>
      <w:r w:rsidR="00711A29" w:rsidRPr="009562B3">
        <w:rPr>
          <w:rFonts w:ascii="Times New Roman" w:hAnsi="Times New Roman" w:cs="Times New Roman"/>
          <w:sz w:val="20"/>
          <w:szCs w:val="20"/>
        </w:rPr>
        <w:t>ani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on was </w:t>
      </w:r>
      <w:r w:rsidR="00711A29" w:rsidRPr="009562B3">
        <w:rPr>
          <w:rFonts w:ascii="Times New Roman" w:hAnsi="Times New Roman" w:cs="Times New Roman"/>
          <w:sz w:val="20"/>
          <w:szCs w:val="20"/>
        </w:rPr>
        <w:t>HCO</w:t>
      </w:r>
      <w:r w:rsidR="00711A29" w:rsidRPr="009562B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, but no clear cut </w:t>
      </w:r>
      <w:r w:rsidR="00711A29" w:rsidRPr="009562B3">
        <w:rPr>
          <w:rFonts w:ascii="Times New Roman" w:hAnsi="Times New Roman" w:cs="Times New Roman"/>
          <w:sz w:val="20"/>
          <w:szCs w:val="20"/>
        </w:rPr>
        <w:t>pre-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dominant cation with low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contents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trace </w:t>
      </w:r>
      <w:r w:rsidR="00711A29" w:rsidRPr="009562B3">
        <w:rPr>
          <w:rFonts w:ascii="Times New Roman" w:hAnsi="Times New Roman" w:cs="Times New Roman"/>
          <w:sz w:val="20"/>
          <w:szCs w:val="20"/>
        </w:rPr>
        <w:t>elements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Earlier published work by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Rout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and </w:t>
      </w:r>
      <w:r w:rsidR="00BC5DCB" w:rsidRPr="009562B3">
        <w:rPr>
          <w:rFonts w:ascii="Times New Roman" w:hAnsi="Times New Roman" w:cs="Times New Roman"/>
          <w:sz w:val="20"/>
          <w:szCs w:val="20"/>
        </w:rPr>
        <w:t xml:space="preserve">Sharma </w:t>
      </w:r>
      <w:r w:rsidR="00DE6BC7">
        <w:rPr>
          <w:rFonts w:ascii="Times New Roman" w:hAnsi="Times New Roman" w:cs="Times New Roman"/>
          <w:sz w:val="20"/>
          <w:szCs w:val="20"/>
        </w:rPr>
        <w:t xml:space="preserve">[7]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presented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that most of the </w:t>
      </w:r>
      <w:r w:rsidR="00711A29" w:rsidRPr="009562B3">
        <w:rPr>
          <w:rFonts w:ascii="Times New Roman" w:hAnsi="Times New Roman" w:cs="Times New Roman"/>
          <w:sz w:val="20"/>
          <w:szCs w:val="20"/>
        </w:rPr>
        <w:t>hydro-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chemical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elements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the </w:t>
      </w:r>
      <w:r w:rsidR="00711A29" w:rsidRPr="009562B3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water of the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Ambala cantonment area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were within the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BIS ranges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for drinking </w:t>
      </w:r>
      <w:r w:rsidR="003110B1" w:rsidRPr="009562B3">
        <w:rPr>
          <w:rFonts w:ascii="Times New Roman" w:hAnsi="Times New Roman" w:cs="Times New Roman"/>
          <w:sz w:val="20"/>
          <w:szCs w:val="20"/>
        </w:rPr>
        <w:t>aqua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,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causing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no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well-being hazard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to </w:t>
      </w:r>
      <w:r w:rsidR="003110B1" w:rsidRPr="009562B3">
        <w:rPr>
          <w:rFonts w:ascii="Times New Roman" w:hAnsi="Times New Roman" w:cs="Times New Roman"/>
          <w:sz w:val="20"/>
          <w:szCs w:val="20"/>
        </w:rPr>
        <w:t>people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However, the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concentrations of TDS and pH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some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regions traversed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prescribed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value of </w:t>
      </w:r>
      <w:r w:rsidR="003110B1" w:rsidRPr="009562B3">
        <w:rPr>
          <w:rFonts w:ascii="Times New Roman" w:hAnsi="Times New Roman" w:cs="Times New Roman"/>
          <w:sz w:val="20"/>
          <w:szCs w:val="20"/>
        </w:rPr>
        <w:t>BIS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Khaiwal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et al. </w:t>
      </w:r>
      <w:r w:rsidR="00DE6BC7">
        <w:rPr>
          <w:rFonts w:ascii="Times New Roman" w:hAnsi="Times New Roman" w:cs="Times New Roman"/>
          <w:sz w:val="20"/>
          <w:szCs w:val="20"/>
        </w:rPr>
        <w:t xml:space="preserve">[9]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also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significantly observed the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groundwater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quality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</w:t>
      </w:r>
      <w:r w:rsidR="003110B1" w:rsidRPr="009562B3">
        <w:rPr>
          <w:rFonts w:ascii="Times New Roman" w:hAnsi="Times New Roman" w:cs="Times New Roman"/>
          <w:sz w:val="20"/>
          <w:szCs w:val="20"/>
        </w:rPr>
        <w:t>the district of Hisar, Haryana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Elevated concentration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3110B1" w:rsidRPr="009562B3">
        <w:rPr>
          <w:rFonts w:ascii="Times New Roman" w:hAnsi="Times New Roman" w:cs="Times New Roman"/>
          <w:sz w:val="20"/>
          <w:szCs w:val="20"/>
        </w:rPr>
        <w:t xml:space="preserve">fluoride (F) </w:t>
      </w:r>
      <w:r w:rsidR="00D2681E" w:rsidRPr="009562B3">
        <w:rPr>
          <w:rFonts w:ascii="Times New Roman" w:hAnsi="Times New Roman" w:cs="Times New Roman"/>
          <w:sz w:val="20"/>
          <w:szCs w:val="20"/>
        </w:rPr>
        <w:t>w</w:t>
      </w:r>
      <w:r w:rsidR="003110B1" w:rsidRPr="009562B3">
        <w:rPr>
          <w:rFonts w:ascii="Times New Roman" w:hAnsi="Times New Roman" w:cs="Times New Roman"/>
          <w:sz w:val="20"/>
          <w:szCs w:val="20"/>
        </w:rPr>
        <w:t>as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9A2DB9" w:rsidRPr="009562B3">
        <w:rPr>
          <w:rFonts w:ascii="Times New Roman" w:hAnsi="Times New Roman" w:cs="Times New Roman"/>
          <w:sz w:val="20"/>
          <w:szCs w:val="20"/>
        </w:rPr>
        <w:t xml:space="preserve">confined between 0.03 – 16.6 mg/l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the </w:t>
      </w:r>
      <w:r w:rsidR="003110B1" w:rsidRPr="009562B3">
        <w:rPr>
          <w:rFonts w:ascii="Times New Roman" w:hAnsi="Times New Roman" w:cs="Times New Roman"/>
          <w:sz w:val="20"/>
          <w:szCs w:val="20"/>
        </w:rPr>
        <w:t>Hisar district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1C2718" w:rsidRPr="009562B3">
        <w:rPr>
          <w:rFonts w:ascii="Times New Roman" w:hAnsi="Times New Roman" w:cs="Times New Roman"/>
          <w:sz w:val="20"/>
          <w:szCs w:val="20"/>
        </w:rPr>
        <w:t xml:space="preserve">N-E Haryana (Yamunanagar and Ambala Districts)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</w:t>
      </w:r>
      <w:r w:rsidR="001C2718" w:rsidRPr="009562B3">
        <w:rPr>
          <w:rFonts w:ascii="Times New Roman" w:hAnsi="Times New Roman" w:cs="Times New Roman"/>
          <w:sz w:val="20"/>
          <w:szCs w:val="20"/>
        </w:rPr>
        <w:t xml:space="preserve">North-West India </w:t>
      </w:r>
      <w:r w:rsidR="00D2681E" w:rsidRPr="009562B3">
        <w:rPr>
          <w:rFonts w:ascii="Times New Roman" w:hAnsi="Times New Roman" w:cs="Times New Roman"/>
          <w:sz w:val="20"/>
          <w:szCs w:val="20"/>
        </w:rPr>
        <w:t>is con</w:t>
      </w:r>
      <w:r w:rsidR="001C2718" w:rsidRPr="009562B3">
        <w:rPr>
          <w:rFonts w:ascii="Times New Roman" w:hAnsi="Times New Roman" w:cs="Times New Roman"/>
          <w:sz w:val="20"/>
          <w:szCs w:val="20"/>
        </w:rPr>
        <w:t>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fronted with </w:t>
      </w:r>
      <w:r w:rsidR="001C2718" w:rsidRPr="009562B3">
        <w:rPr>
          <w:rFonts w:ascii="Times New Roman" w:hAnsi="Times New Roman" w:cs="Times New Roman"/>
          <w:sz w:val="20"/>
          <w:szCs w:val="20"/>
        </w:rPr>
        <w:t xml:space="preserve">03 </w:t>
      </w:r>
      <w:r w:rsidR="00D2681E" w:rsidRPr="009562B3">
        <w:rPr>
          <w:rFonts w:ascii="Times New Roman" w:hAnsi="Times New Roman" w:cs="Times New Roman"/>
          <w:sz w:val="20"/>
          <w:szCs w:val="20"/>
        </w:rPr>
        <w:t>agents of de</w:t>
      </w:r>
      <w:r w:rsidR="001C2718" w:rsidRPr="009562B3">
        <w:rPr>
          <w:rFonts w:ascii="Times New Roman" w:hAnsi="Times New Roman" w:cs="Times New Roman"/>
          <w:sz w:val="20"/>
          <w:szCs w:val="20"/>
        </w:rPr>
        <w:t>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gradation: </w:t>
      </w:r>
      <w:r w:rsidR="001C2718" w:rsidRPr="009562B3">
        <w:rPr>
          <w:rFonts w:ascii="Times New Roman" w:hAnsi="Times New Roman" w:cs="Times New Roman"/>
          <w:sz w:val="20"/>
          <w:szCs w:val="20"/>
        </w:rPr>
        <w:t xml:space="preserve">contamination, deforestation, and bad farming activities. Practices </w:t>
      </w:r>
      <w:r w:rsidR="00D2681E" w:rsidRPr="009562B3">
        <w:rPr>
          <w:rFonts w:ascii="Times New Roman" w:hAnsi="Times New Roman" w:cs="Times New Roman"/>
          <w:sz w:val="20"/>
          <w:szCs w:val="20"/>
        </w:rPr>
        <w:t>of farmers (</w:t>
      </w:r>
      <w:r w:rsidR="001C2718" w:rsidRPr="009562B3">
        <w:rPr>
          <w:rFonts w:ascii="Times New Roman" w:hAnsi="Times New Roman" w:cs="Times New Roman"/>
          <w:sz w:val="20"/>
          <w:szCs w:val="20"/>
        </w:rPr>
        <w:t xml:space="preserve">Excess use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315957" w:rsidRPr="009562B3">
        <w:rPr>
          <w:rFonts w:ascii="Times New Roman" w:hAnsi="Times New Roman" w:cs="Times New Roman"/>
          <w:sz w:val="20"/>
          <w:szCs w:val="20"/>
        </w:rPr>
        <w:t>other chemicals and fertilizer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) both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large scale and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subsistence commercial farmers in the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are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accounting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a lot of challenges both to the </w:t>
      </w:r>
      <w:r w:rsidR="00315957" w:rsidRPr="009562B3">
        <w:rPr>
          <w:rFonts w:ascii="Times New Roman" w:hAnsi="Times New Roman" w:cs="Times New Roman"/>
          <w:sz w:val="20"/>
          <w:szCs w:val="20"/>
        </w:rPr>
        <w:t>aqua quantity and quality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proofErr w:type="gramStart"/>
      <w:r w:rsidR="00315957" w:rsidRPr="009562B3">
        <w:rPr>
          <w:rFonts w:ascii="Times New Roman" w:hAnsi="Times New Roman" w:cs="Times New Roman"/>
          <w:sz w:val="20"/>
          <w:szCs w:val="20"/>
        </w:rPr>
        <w:t>Thus, accounting hydro-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chemical </w:t>
      </w:r>
      <w:r w:rsidR="00315957" w:rsidRPr="009562B3">
        <w:rPr>
          <w:rFonts w:ascii="Times New Roman" w:hAnsi="Times New Roman" w:cs="Times New Roman"/>
          <w:sz w:val="20"/>
          <w:szCs w:val="20"/>
        </w:rPr>
        <w:t>pollution</w:t>
      </w:r>
      <w:r w:rsidR="00D2681E" w:rsidRPr="009562B3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="00D2681E" w:rsidRPr="009562B3">
        <w:rPr>
          <w:rFonts w:ascii="Times New Roman" w:hAnsi="Times New Roman" w:cs="Times New Roman"/>
          <w:sz w:val="20"/>
          <w:szCs w:val="20"/>
        </w:rPr>
        <w:t xml:space="preserve"> The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aim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this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article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is to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monitor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315957" w:rsidRPr="009562B3">
        <w:rPr>
          <w:rFonts w:ascii="Times New Roman" w:hAnsi="Times New Roman" w:cs="Times New Roman"/>
          <w:sz w:val="20"/>
          <w:szCs w:val="20"/>
        </w:rPr>
        <w:t>ground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water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pre-eminence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status of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considered dug-wells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the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N-E Haryana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to ensure the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pre-eminence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well-being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of the </w:t>
      </w:r>
      <w:r w:rsidR="00315957" w:rsidRPr="009562B3">
        <w:rPr>
          <w:rFonts w:ascii="Times New Roman" w:hAnsi="Times New Roman" w:cs="Times New Roman"/>
          <w:sz w:val="20"/>
          <w:szCs w:val="20"/>
        </w:rPr>
        <w:t xml:space="preserve">consumers </w:t>
      </w:r>
      <w:r w:rsidR="00D2681E" w:rsidRPr="009562B3">
        <w:rPr>
          <w:rFonts w:ascii="Times New Roman" w:hAnsi="Times New Roman" w:cs="Times New Roman"/>
          <w:sz w:val="20"/>
          <w:szCs w:val="20"/>
        </w:rPr>
        <w:t xml:space="preserve">in the </w:t>
      </w:r>
      <w:r w:rsidR="00315957" w:rsidRPr="009562B3">
        <w:rPr>
          <w:rFonts w:ascii="Times New Roman" w:hAnsi="Times New Roman" w:cs="Times New Roman"/>
          <w:sz w:val="20"/>
          <w:szCs w:val="20"/>
        </w:rPr>
        <w:t>region</w:t>
      </w:r>
      <w:r w:rsidR="00D2681E" w:rsidRPr="009562B3">
        <w:rPr>
          <w:rFonts w:ascii="Times New Roman" w:hAnsi="Times New Roman" w:cs="Times New Roman"/>
          <w:sz w:val="20"/>
          <w:szCs w:val="20"/>
        </w:rPr>
        <w:t>.</w:t>
      </w:r>
    </w:p>
    <w:p w:rsidR="00C81C54" w:rsidRPr="008979B0" w:rsidRDefault="008979B0" w:rsidP="008979B0">
      <w:pPr>
        <w:spacing w:after="120"/>
        <w:rPr>
          <w:rFonts w:ascii="Times New Roman" w:hAnsi="Times New Roman" w:cs="Times New Roman"/>
          <w:b/>
          <w:sz w:val="24"/>
          <w:szCs w:val="24"/>
        </w:rPr>
      </w:pPr>
      <w:r w:rsidRPr="008979B0">
        <w:rPr>
          <w:rFonts w:ascii="Times New Roman" w:hAnsi="Times New Roman" w:cs="Times New Roman"/>
          <w:b/>
          <w:sz w:val="24"/>
          <w:szCs w:val="24"/>
        </w:rPr>
        <w:t>2 Materials and Methods</w:t>
      </w:r>
    </w:p>
    <w:p w:rsidR="003715F0" w:rsidRPr="008979B0" w:rsidRDefault="008979B0" w:rsidP="00C81C54">
      <w:pPr>
        <w:rPr>
          <w:rFonts w:ascii="Times New Roman" w:hAnsi="Times New Roman" w:cs="Times New Roman"/>
          <w:b/>
          <w:sz w:val="20"/>
          <w:szCs w:val="20"/>
        </w:rPr>
      </w:pPr>
      <w:r w:rsidRPr="008979B0">
        <w:rPr>
          <w:rFonts w:ascii="Times New Roman" w:hAnsi="Times New Roman" w:cs="Times New Roman"/>
          <w:b/>
          <w:sz w:val="20"/>
          <w:szCs w:val="20"/>
        </w:rPr>
        <w:t>2.1.</w:t>
      </w:r>
      <w:r w:rsidR="003715F0" w:rsidRPr="008979B0">
        <w:rPr>
          <w:rFonts w:ascii="Times New Roman" w:hAnsi="Times New Roman" w:cs="Times New Roman"/>
          <w:b/>
          <w:sz w:val="20"/>
          <w:szCs w:val="20"/>
        </w:rPr>
        <w:t xml:space="preserve"> Study </w:t>
      </w:r>
      <w:r w:rsidR="00085A3F" w:rsidRPr="008979B0">
        <w:rPr>
          <w:rFonts w:ascii="Times New Roman" w:hAnsi="Times New Roman" w:cs="Times New Roman"/>
          <w:b/>
          <w:sz w:val="20"/>
          <w:szCs w:val="20"/>
        </w:rPr>
        <w:t>region</w:t>
      </w:r>
    </w:p>
    <w:p w:rsidR="003715F0" w:rsidRDefault="00085A3F" w:rsidP="00C81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62B3">
        <w:rPr>
          <w:rFonts w:ascii="Times New Roman" w:hAnsi="Times New Roman" w:cs="Times New Roman"/>
          <w:sz w:val="20"/>
          <w:szCs w:val="20"/>
        </w:rPr>
        <w:t xml:space="preserve">N-E area of the province of Haryana has been selected as the study region for assessing and appraising the groundwater. </w:t>
      </w:r>
      <w:r w:rsidR="00982E53" w:rsidRPr="009562B3">
        <w:rPr>
          <w:rFonts w:ascii="Times New Roman" w:hAnsi="Times New Roman" w:cs="Times New Roman"/>
          <w:sz w:val="20"/>
          <w:szCs w:val="20"/>
        </w:rPr>
        <w:t xml:space="preserve">The investigation was conducted in </w:t>
      </w:r>
      <w:r w:rsidRPr="009562B3">
        <w:rPr>
          <w:rFonts w:ascii="Times New Roman" w:hAnsi="Times New Roman" w:cs="Times New Roman"/>
          <w:sz w:val="20"/>
          <w:szCs w:val="20"/>
        </w:rPr>
        <w:t xml:space="preserve">Ambala districts </w:t>
      </w:r>
      <w:r w:rsidR="00982E53" w:rsidRPr="009562B3">
        <w:rPr>
          <w:rFonts w:ascii="Times New Roman" w:hAnsi="Times New Roman" w:cs="Times New Roman"/>
          <w:sz w:val="20"/>
          <w:szCs w:val="20"/>
        </w:rPr>
        <w:t>and Yamunanagar of Haryana. T</w:t>
      </w:r>
      <w:r w:rsidRPr="009562B3">
        <w:rPr>
          <w:rFonts w:ascii="Times New Roman" w:hAnsi="Times New Roman" w:cs="Times New Roman"/>
          <w:sz w:val="20"/>
          <w:szCs w:val="20"/>
        </w:rPr>
        <w:t xml:space="preserve">he study area is extended </w:t>
      </w:r>
      <w:r w:rsidR="003715F0" w:rsidRPr="009562B3">
        <w:rPr>
          <w:rFonts w:ascii="Times New Roman" w:hAnsi="Times New Roman" w:cs="Times New Roman"/>
          <w:sz w:val="20"/>
          <w:szCs w:val="20"/>
        </w:rPr>
        <w:t>between</w:t>
      </w:r>
      <w:r w:rsidR="00982E53" w:rsidRPr="009562B3">
        <w:rPr>
          <w:rFonts w:ascii="Times New Roman" w:hAnsi="Times New Roman" w:cs="Times New Roman"/>
          <w:sz w:val="20"/>
          <w:szCs w:val="20"/>
        </w:rPr>
        <w:t xml:space="preserve"> 74.28</w:t>
      </w:r>
      <w:r w:rsidR="00982E53" w:rsidRPr="009562B3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="00982E53" w:rsidRPr="009562B3">
        <w:rPr>
          <w:rFonts w:ascii="Times New Roman" w:hAnsi="Times New Roman" w:cs="Times New Roman"/>
          <w:sz w:val="20"/>
          <w:szCs w:val="20"/>
        </w:rPr>
        <w:t>E and 77.36</w:t>
      </w:r>
      <w:r w:rsidR="00982E53" w:rsidRPr="009562B3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="00982E53" w:rsidRPr="009562B3">
        <w:rPr>
          <w:rFonts w:ascii="Times New Roman" w:hAnsi="Times New Roman" w:cs="Times New Roman"/>
          <w:sz w:val="20"/>
          <w:szCs w:val="20"/>
        </w:rPr>
        <w:t>E longitudes and 27.37</w:t>
      </w:r>
      <w:r w:rsidR="00982E53" w:rsidRPr="009562B3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="00982E53" w:rsidRPr="009562B3">
        <w:rPr>
          <w:rFonts w:ascii="Times New Roman" w:hAnsi="Times New Roman" w:cs="Times New Roman"/>
          <w:sz w:val="20"/>
          <w:szCs w:val="20"/>
        </w:rPr>
        <w:t>N and 30.35</w:t>
      </w:r>
      <w:r w:rsidR="00982E53" w:rsidRPr="009562B3">
        <w:rPr>
          <w:rFonts w:ascii="Times New Roman" w:hAnsi="Times New Roman" w:cs="Times New Roman"/>
          <w:sz w:val="20"/>
          <w:szCs w:val="20"/>
          <w:vertAlign w:val="superscript"/>
        </w:rPr>
        <w:t>o</w:t>
      </w:r>
      <w:r w:rsidR="00982E53" w:rsidRPr="009562B3">
        <w:rPr>
          <w:rFonts w:ascii="Times New Roman" w:hAnsi="Times New Roman" w:cs="Times New Roman"/>
          <w:sz w:val="20"/>
          <w:szCs w:val="20"/>
        </w:rPr>
        <w:t xml:space="preserve">N latitudes (Fig. 1). </w:t>
      </w:r>
      <w:proofErr w:type="gramStart"/>
      <w:r w:rsidR="003715F0" w:rsidRPr="009562B3">
        <w:rPr>
          <w:rFonts w:ascii="Times New Roman" w:hAnsi="Times New Roman" w:cs="Times New Roman"/>
          <w:sz w:val="20"/>
          <w:szCs w:val="20"/>
        </w:rPr>
        <w:t>has</w:t>
      </w:r>
      <w:proofErr w:type="gramEnd"/>
      <w:r w:rsidR="003715F0" w:rsidRPr="009562B3">
        <w:rPr>
          <w:rFonts w:ascii="Times New Roman" w:hAnsi="Times New Roman" w:cs="Times New Roman"/>
          <w:sz w:val="20"/>
          <w:szCs w:val="20"/>
        </w:rPr>
        <w:t xml:space="preserve"> an </w:t>
      </w:r>
      <w:r w:rsidR="0032271F" w:rsidRPr="009562B3">
        <w:rPr>
          <w:rFonts w:ascii="Times New Roman" w:hAnsi="Times New Roman" w:cs="Times New Roman"/>
          <w:sz w:val="20"/>
          <w:szCs w:val="20"/>
        </w:rPr>
        <w:t xml:space="preserve">net and gross irrigated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area of </w:t>
      </w:r>
      <w:r w:rsidR="0032271F" w:rsidRPr="009562B3">
        <w:rPr>
          <w:rFonts w:ascii="Times New Roman" w:hAnsi="Times New Roman" w:cs="Times New Roman"/>
          <w:sz w:val="20"/>
          <w:szCs w:val="20"/>
        </w:rPr>
        <w:t xml:space="preserve">2190 </w:t>
      </w:r>
      <w:r w:rsidR="003715F0" w:rsidRPr="009562B3">
        <w:rPr>
          <w:rFonts w:ascii="Times New Roman" w:hAnsi="Times New Roman" w:cs="Times New Roman"/>
          <w:sz w:val="20"/>
          <w:szCs w:val="20"/>
        </w:rPr>
        <w:t>km</w:t>
      </w:r>
      <w:r w:rsidR="003715F0" w:rsidRPr="009562B3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32271F" w:rsidRPr="009562B3">
        <w:rPr>
          <w:rFonts w:ascii="Times New Roman" w:hAnsi="Times New Roman" w:cs="Times New Roman"/>
          <w:sz w:val="20"/>
          <w:szCs w:val="20"/>
        </w:rPr>
        <w:t>and 3730 km</w:t>
      </w:r>
      <w:r w:rsidR="0032271F" w:rsidRPr="009562B3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32271F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with an average </w:t>
      </w:r>
      <w:r w:rsidR="0032271F" w:rsidRPr="009562B3">
        <w:rPr>
          <w:rFonts w:ascii="Times New Roman" w:hAnsi="Times New Roman" w:cs="Times New Roman"/>
          <w:sz w:val="20"/>
          <w:szCs w:val="20"/>
        </w:rPr>
        <w:t xml:space="preserve">annual rainfall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32271F" w:rsidRPr="009562B3">
        <w:rPr>
          <w:rFonts w:ascii="Times New Roman" w:hAnsi="Times New Roman" w:cs="Times New Roman"/>
          <w:sz w:val="20"/>
          <w:szCs w:val="20"/>
        </w:rPr>
        <w:t>2183 mm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E6BC7">
        <w:rPr>
          <w:rFonts w:ascii="Times New Roman" w:hAnsi="Times New Roman" w:cs="Times New Roman"/>
          <w:sz w:val="20"/>
          <w:szCs w:val="20"/>
        </w:rPr>
        <w:t>[2]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Its </w:t>
      </w:r>
      <w:r w:rsidR="004F5C2B" w:rsidRPr="009562B3">
        <w:rPr>
          <w:rFonts w:ascii="Times New Roman" w:hAnsi="Times New Roman" w:cs="Times New Roman"/>
          <w:sz w:val="20"/>
          <w:szCs w:val="20"/>
        </w:rPr>
        <w:t xml:space="preserve">major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tributaries are the </w:t>
      </w:r>
      <w:r w:rsidR="004F5C2B" w:rsidRPr="009562B3">
        <w:rPr>
          <w:rFonts w:ascii="Times New Roman" w:hAnsi="Times New Roman" w:cs="Times New Roman"/>
          <w:sz w:val="20"/>
          <w:szCs w:val="20"/>
        </w:rPr>
        <w:t>Yamuna, Markanda, Tangri and Beghna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183005" w:rsidRPr="009562B3">
        <w:rPr>
          <w:rFonts w:ascii="Times New Roman" w:hAnsi="Times New Roman" w:cs="Times New Roman"/>
          <w:sz w:val="20"/>
          <w:szCs w:val="20"/>
        </w:rPr>
        <w:t>Total geographical area of t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he </w:t>
      </w:r>
      <w:r w:rsidR="004F5C2B" w:rsidRPr="009562B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183005" w:rsidRPr="009562B3">
        <w:rPr>
          <w:rFonts w:ascii="Times New Roman" w:hAnsi="Times New Roman" w:cs="Times New Roman"/>
          <w:sz w:val="20"/>
          <w:szCs w:val="20"/>
        </w:rPr>
        <w:t>is 3330 km</w:t>
      </w:r>
      <w:r w:rsidR="00183005" w:rsidRPr="009562B3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 w:rsidR="00183005" w:rsidRPr="009562B3">
        <w:rPr>
          <w:rFonts w:ascii="Times New Roman" w:hAnsi="Times New Roman" w:cs="Times New Roman"/>
          <w:sz w:val="20"/>
          <w:szCs w:val="20"/>
        </w:rPr>
        <w:t xml:space="preserve"> comprises of twelve blocks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in </w:t>
      </w:r>
      <w:r w:rsidR="00183005" w:rsidRPr="009562B3">
        <w:rPr>
          <w:rFonts w:ascii="Times New Roman" w:hAnsi="Times New Roman" w:cs="Times New Roman"/>
          <w:sz w:val="20"/>
          <w:szCs w:val="20"/>
        </w:rPr>
        <w:t xml:space="preserve">N-E Haryana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namely: </w:t>
      </w:r>
      <w:r w:rsidR="00183005" w:rsidRPr="009562B3">
        <w:rPr>
          <w:rFonts w:ascii="Times New Roman" w:hAnsi="Times New Roman" w:cs="Times New Roman"/>
          <w:sz w:val="20"/>
          <w:szCs w:val="20"/>
        </w:rPr>
        <w:t>Ambala I, Ambala II,</w:t>
      </w:r>
      <w:r w:rsidR="00ED6878" w:rsidRPr="009562B3">
        <w:rPr>
          <w:rFonts w:ascii="Times New Roman" w:hAnsi="Times New Roman" w:cs="Times New Roman"/>
          <w:sz w:val="20"/>
          <w:szCs w:val="20"/>
        </w:rPr>
        <w:t xml:space="preserve"> Barara, Naraingarh, Shehzadpur</w:t>
      </w:r>
      <w:r w:rsidR="00183005" w:rsidRPr="009562B3">
        <w:rPr>
          <w:rFonts w:ascii="Times New Roman" w:hAnsi="Times New Roman" w:cs="Times New Roman"/>
          <w:sz w:val="20"/>
          <w:szCs w:val="20"/>
        </w:rPr>
        <w:t>,</w:t>
      </w:r>
      <w:r w:rsidR="00ED6878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183005" w:rsidRPr="009562B3">
        <w:rPr>
          <w:rFonts w:ascii="Times New Roman" w:hAnsi="Times New Roman" w:cs="Times New Roman"/>
          <w:sz w:val="20"/>
          <w:szCs w:val="20"/>
        </w:rPr>
        <w:t xml:space="preserve">Saha, </w:t>
      </w:r>
      <w:r w:rsidR="00B11CD8" w:rsidRPr="009562B3">
        <w:rPr>
          <w:rFonts w:ascii="Times New Roman" w:hAnsi="Times New Roman" w:cs="Times New Roman"/>
          <w:sz w:val="20"/>
          <w:szCs w:val="20"/>
        </w:rPr>
        <w:t xml:space="preserve">Bilaspur, Chhachhrauli, Jagadhri, Radour, Sadhoura and Mustafabad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and falls under </w:t>
      </w:r>
      <w:r w:rsidR="00B11CD8" w:rsidRPr="009562B3">
        <w:rPr>
          <w:rFonts w:ascii="Times New Roman" w:hAnsi="Times New Roman" w:cs="Times New Roman"/>
          <w:sz w:val="20"/>
          <w:szCs w:val="20"/>
        </w:rPr>
        <w:t>five tehsils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 administrations. The </w:t>
      </w:r>
      <w:r w:rsidR="006B1496" w:rsidRPr="009562B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is the most industrialized </w:t>
      </w:r>
      <w:r w:rsidR="006B1496" w:rsidRPr="009562B3">
        <w:rPr>
          <w:rFonts w:ascii="Times New Roman" w:hAnsi="Times New Roman" w:cs="Times New Roman"/>
          <w:sz w:val="20"/>
          <w:szCs w:val="20"/>
        </w:rPr>
        <w:t xml:space="preserve">region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in </w:t>
      </w:r>
      <w:r w:rsidR="006B1496" w:rsidRPr="009562B3">
        <w:rPr>
          <w:rFonts w:ascii="Times New Roman" w:hAnsi="Times New Roman" w:cs="Times New Roman"/>
          <w:sz w:val="20"/>
          <w:szCs w:val="20"/>
        </w:rPr>
        <w:t xml:space="preserve">N-E Haryana comprising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of the </w:t>
      </w:r>
      <w:r w:rsidR="006B1496" w:rsidRPr="009562B3">
        <w:rPr>
          <w:rFonts w:ascii="Times New Roman" w:hAnsi="Times New Roman" w:cs="Times New Roman"/>
          <w:sz w:val="20"/>
          <w:szCs w:val="20"/>
        </w:rPr>
        <w:t xml:space="preserve">02 prime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industrialized </w:t>
      </w:r>
      <w:r w:rsidR="006B1496" w:rsidRPr="009562B3">
        <w:rPr>
          <w:rFonts w:ascii="Times New Roman" w:hAnsi="Times New Roman" w:cs="Times New Roman"/>
          <w:sz w:val="20"/>
          <w:szCs w:val="20"/>
        </w:rPr>
        <w:t xml:space="preserve">districts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in </w:t>
      </w:r>
      <w:r w:rsidR="006B1496" w:rsidRPr="009562B3">
        <w:rPr>
          <w:rFonts w:ascii="Times New Roman" w:hAnsi="Times New Roman" w:cs="Times New Roman"/>
          <w:sz w:val="20"/>
          <w:szCs w:val="20"/>
        </w:rPr>
        <w:t xml:space="preserve">N-E Haryana i.e. Yamunanagar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and </w:t>
      </w:r>
      <w:r w:rsidR="006B1496" w:rsidRPr="009562B3">
        <w:rPr>
          <w:rFonts w:ascii="Times New Roman" w:hAnsi="Times New Roman" w:cs="Times New Roman"/>
          <w:sz w:val="20"/>
          <w:szCs w:val="20"/>
        </w:rPr>
        <w:t>Ambala districts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The </w:t>
      </w:r>
      <w:r w:rsidR="00996A37" w:rsidRPr="009562B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plays a </w:t>
      </w:r>
      <w:r w:rsidR="00996A37" w:rsidRPr="009562B3">
        <w:rPr>
          <w:rFonts w:ascii="Times New Roman" w:hAnsi="Times New Roman" w:cs="Times New Roman"/>
          <w:sz w:val="20"/>
          <w:szCs w:val="20"/>
        </w:rPr>
        <w:t xml:space="preserve">significant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role in the socio-economic development of </w:t>
      </w:r>
      <w:r w:rsidR="00996A37" w:rsidRPr="009562B3">
        <w:rPr>
          <w:rFonts w:ascii="Times New Roman" w:hAnsi="Times New Roman" w:cs="Times New Roman"/>
          <w:sz w:val="20"/>
          <w:szCs w:val="20"/>
        </w:rPr>
        <w:t xml:space="preserve">people of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these </w:t>
      </w:r>
      <w:r w:rsidR="00996A37" w:rsidRPr="009562B3">
        <w:rPr>
          <w:rFonts w:ascii="Times New Roman" w:hAnsi="Times New Roman" w:cs="Times New Roman"/>
          <w:sz w:val="20"/>
          <w:szCs w:val="20"/>
        </w:rPr>
        <w:t xml:space="preserve">02 districts and satellites villages, many blocks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dotted within it </w:t>
      </w:r>
      <w:r w:rsidR="00846FED">
        <w:rPr>
          <w:rFonts w:ascii="Times New Roman" w:hAnsi="Times New Roman" w:cs="Times New Roman"/>
          <w:sz w:val="20"/>
          <w:szCs w:val="20"/>
        </w:rPr>
        <w:t>[2]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Most of the </w:t>
      </w:r>
      <w:r w:rsidR="005A254F" w:rsidRPr="009562B3">
        <w:rPr>
          <w:rFonts w:ascii="Times New Roman" w:hAnsi="Times New Roman" w:cs="Times New Roman"/>
          <w:sz w:val="20"/>
          <w:szCs w:val="20"/>
        </w:rPr>
        <w:t xml:space="preserve">public </w:t>
      </w:r>
      <w:proofErr w:type="spellStart"/>
      <w:r w:rsidR="003715F0" w:rsidRPr="009562B3">
        <w:rPr>
          <w:rFonts w:ascii="Times New Roman" w:hAnsi="Times New Roman" w:cs="Times New Roman"/>
          <w:sz w:val="20"/>
          <w:szCs w:val="20"/>
        </w:rPr>
        <w:t>centers</w:t>
      </w:r>
      <w:proofErr w:type="spellEnd"/>
      <w:r w:rsidR="003715F0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5A254F" w:rsidRPr="009562B3">
        <w:rPr>
          <w:rFonts w:ascii="Times New Roman" w:hAnsi="Times New Roman" w:cs="Times New Roman"/>
          <w:sz w:val="20"/>
          <w:szCs w:val="20"/>
        </w:rPr>
        <w:t>i.e. bus stand,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5A254F" w:rsidRPr="009562B3">
        <w:rPr>
          <w:rFonts w:ascii="Times New Roman" w:hAnsi="Times New Roman" w:cs="Times New Roman"/>
          <w:sz w:val="20"/>
          <w:szCs w:val="20"/>
        </w:rPr>
        <w:t xml:space="preserve">railway stations and </w:t>
      </w:r>
      <w:r w:rsidR="003715F0" w:rsidRPr="009562B3">
        <w:rPr>
          <w:rFonts w:ascii="Times New Roman" w:hAnsi="Times New Roman" w:cs="Times New Roman"/>
          <w:sz w:val="20"/>
          <w:szCs w:val="20"/>
        </w:rPr>
        <w:t>among others get treated</w:t>
      </w:r>
      <w:r w:rsidR="005A254F" w:rsidRPr="009562B3">
        <w:rPr>
          <w:rFonts w:ascii="Times New Roman" w:hAnsi="Times New Roman" w:cs="Times New Roman"/>
          <w:sz w:val="20"/>
          <w:szCs w:val="20"/>
        </w:rPr>
        <w:t>/filtered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5A254F" w:rsidRPr="009562B3">
        <w:rPr>
          <w:rFonts w:ascii="Times New Roman" w:hAnsi="Times New Roman" w:cs="Times New Roman"/>
          <w:sz w:val="20"/>
          <w:szCs w:val="20"/>
        </w:rPr>
        <w:t xml:space="preserve">aqua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from the </w:t>
      </w:r>
      <w:r w:rsidR="005A254F" w:rsidRPr="009562B3">
        <w:rPr>
          <w:rFonts w:ascii="Times New Roman" w:hAnsi="Times New Roman" w:cs="Times New Roman"/>
          <w:sz w:val="20"/>
          <w:szCs w:val="20"/>
        </w:rPr>
        <w:t>Public Health Department and Yamuna River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Other small settlements also depend on untreated water from the Densu River and its tributaries. The 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is also intensively 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used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for the 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agriculture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of both 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food and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cash crops. 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Main </w:t>
      </w:r>
      <w:r w:rsidR="003715F0" w:rsidRPr="009562B3">
        <w:rPr>
          <w:rFonts w:ascii="Times New Roman" w:hAnsi="Times New Roman" w:cs="Times New Roman"/>
          <w:sz w:val="20"/>
          <w:szCs w:val="20"/>
        </w:rPr>
        <w:t>food crops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 grown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within the 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are </w:t>
      </w:r>
      <w:r w:rsidR="00B31402" w:rsidRPr="009562B3">
        <w:rPr>
          <w:rFonts w:ascii="Times New Roman" w:hAnsi="Times New Roman" w:cs="Times New Roman"/>
          <w:sz w:val="20"/>
          <w:szCs w:val="20"/>
        </w:rPr>
        <w:t>w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heat, sugarcane, gram, </w:t>
      </w:r>
      <w:r w:rsidR="00AC6C63" w:rsidRPr="009562B3">
        <w:rPr>
          <w:rFonts w:ascii="Times New Roman" w:hAnsi="Times New Roman" w:cs="Times New Roman"/>
          <w:noProof/>
          <w:sz w:val="20"/>
          <w:szCs w:val="20"/>
        </w:rPr>
        <w:t>maize,</w:t>
      </w:r>
      <w:r w:rsidR="00B31402" w:rsidRPr="009562B3">
        <w:rPr>
          <w:rFonts w:ascii="Times New Roman" w:hAnsi="Times New Roman" w:cs="Times New Roman"/>
          <w:sz w:val="20"/>
          <w:szCs w:val="20"/>
        </w:rPr>
        <w:t xml:space="preserve"> and paddy</w:t>
      </w:r>
      <w:r w:rsidR="00AC6C63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Cash crops include </w:t>
      </w:r>
      <w:r w:rsidR="00B31402" w:rsidRPr="009562B3">
        <w:rPr>
          <w:rFonts w:ascii="Times New Roman" w:hAnsi="Times New Roman" w:cs="Times New Roman"/>
          <w:sz w:val="20"/>
          <w:szCs w:val="20"/>
        </w:rPr>
        <w:t>Sunflower, watermelon, muskmelon, mangoes, apricot etc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2E4D2F" w:rsidRPr="009562B3">
        <w:rPr>
          <w:rFonts w:ascii="Times New Roman" w:hAnsi="Times New Roman" w:cs="Times New Roman"/>
          <w:sz w:val="20"/>
          <w:szCs w:val="20"/>
        </w:rPr>
        <w:t>Cultivation of v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egetables also takes place </w:t>
      </w:r>
      <w:r w:rsidR="002E4D2F" w:rsidRPr="009562B3">
        <w:rPr>
          <w:rFonts w:ascii="Times New Roman" w:hAnsi="Times New Roman" w:cs="Times New Roman"/>
          <w:sz w:val="20"/>
          <w:szCs w:val="20"/>
        </w:rPr>
        <w:t xml:space="preserve">within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2E4D2F" w:rsidRPr="009562B3">
        <w:rPr>
          <w:rFonts w:ascii="Times New Roman" w:hAnsi="Times New Roman" w:cs="Times New Roman"/>
          <w:sz w:val="20"/>
          <w:szCs w:val="20"/>
        </w:rPr>
        <w:t>study area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The </w:t>
      </w:r>
      <w:r w:rsidR="00537536" w:rsidRPr="009562B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3715F0" w:rsidRPr="009562B3">
        <w:rPr>
          <w:rFonts w:ascii="Times New Roman" w:hAnsi="Times New Roman" w:cs="Times New Roman"/>
          <w:sz w:val="20"/>
          <w:szCs w:val="20"/>
        </w:rPr>
        <w:t>falls under</w:t>
      </w:r>
      <w:r w:rsidR="00537536" w:rsidRPr="009562B3">
        <w:rPr>
          <w:rFonts w:ascii="Times New Roman" w:hAnsi="Times New Roman" w:cs="Times New Roman"/>
          <w:sz w:val="20"/>
          <w:szCs w:val="20"/>
        </w:rPr>
        <w:t>, mild and dry winter, hot summer</w:t>
      </w:r>
      <w:r w:rsidR="005D7148" w:rsidRPr="009562B3">
        <w:rPr>
          <w:rFonts w:ascii="Times New Roman" w:hAnsi="Times New Roman" w:cs="Times New Roman"/>
          <w:sz w:val="20"/>
          <w:szCs w:val="20"/>
        </w:rPr>
        <w:t>,</w:t>
      </w:r>
      <w:r w:rsidR="00537536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5D7148" w:rsidRPr="009562B3">
        <w:rPr>
          <w:rFonts w:ascii="Times New Roman" w:hAnsi="Times New Roman" w:cs="Times New Roman"/>
          <w:sz w:val="20"/>
          <w:szCs w:val="20"/>
        </w:rPr>
        <w:t xml:space="preserve">sub-tropical monsoon </w:t>
      </w:r>
      <w:r w:rsidR="00537536" w:rsidRPr="009562B3">
        <w:rPr>
          <w:rFonts w:ascii="Times New Roman" w:hAnsi="Times New Roman" w:cs="Times New Roman"/>
          <w:sz w:val="20"/>
          <w:szCs w:val="20"/>
        </w:rPr>
        <w:t xml:space="preserve">and sub-humid which is probably with cold winter and hot summer except during monsoon </w:t>
      </w:r>
      <w:r w:rsidR="005D7148" w:rsidRPr="009562B3">
        <w:rPr>
          <w:rFonts w:ascii="Times New Roman" w:hAnsi="Times New Roman" w:cs="Times New Roman"/>
          <w:sz w:val="20"/>
          <w:szCs w:val="20"/>
        </w:rPr>
        <w:t>period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The </w:t>
      </w:r>
      <w:r w:rsidR="005D7148" w:rsidRPr="009562B3">
        <w:rPr>
          <w:rFonts w:ascii="Times New Roman" w:hAnsi="Times New Roman" w:cs="Times New Roman"/>
          <w:sz w:val="20"/>
          <w:szCs w:val="20"/>
        </w:rPr>
        <w:t>prime</w:t>
      </w:r>
      <w:r w:rsidR="007E556B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rainy </w:t>
      </w:r>
      <w:r w:rsidR="007E556B" w:rsidRPr="009562B3">
        <w:rPr>
          <w:rFonts w:ascii="Times New Roman" w:hAnsi="Times New Roman" w:cs="Times New Roman"/>
          <w:sz w:val="20"/>
          <w:szCs w:val="20"/>
        </w:rPr>
        <w:t xml:space="preserve">period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extends from </w:t>
      </w:r>
      <w:r w:rsidR="007E556B" w:rsidRPr="009562B3">
        <w:rPr>
          <w:rFonts w:ascii="Times New Roman" w:hAnsi="Times New Roman" w:cs="Times New Roman"/>
          <w:sz w:val="20"/>
          <w:szCs w:val="20"/>
        </w:rPr>
        <w:t xml:space="preserve">June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to </w:t>
      </w:r>
      <w:r w:rsidR="007E556B" w:rsidRPr="009562B3">
        <w:rPr>
          <w:rFonts w:ascii="Times New Roman" w:hAnsi="Times New Roman" w:cs="Times New Roman"/>
          <w:sz w:val="20"/>
          <w:szCs w:val="20"/>
        </w:rPr>
        <w:t xml:space="preserve">September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and attains a peak in </w:t>
      </w:r>
      <w:r w:rsidR="007E556B" w:rsidRPr="009562B3">
        <w:rPr>
          <w:rFonts w:ascii="Times New Roman" w:hAnsi="Times New Roman" w:cs="Times New Roman"/>
          <w:sz w:val="20"/>
          <w:szCs w:val="20"/>
        </w:rPr>
        <w:t>July and August</w:t>
      </w:r>
      <w:r w:rsidR="003715F0" w:rsidRPr="009562B3">
        <w:rPr>
          <w:rFonts w:ascii="Times New Roman" w:hAnsi="Times New Roman" w:cs="Times New Roman"/>
          <w:sz w:val="20"/>
          <w:szCs w:val="20"/>
        </w:rPr>
        <w:t>.</w:t>
      </w:r>
      <w:r w:rsidR="007E3BFF" w:rsidRPr="009562B3">
        <w:rPr>
          <w:rFonts w:ascii="Times New Roman" w:hAnsi="Times New Roman" w:cs="Times New Roman"/>
          <w:sz w:val="20"/>
          <w:szCs w:val="20"/>
        </w:rPr>
        <w:t xml:space="preserve"> The second rainfall period is a minor one that occurs between September and November. The normal annual precipitation varies from 1076 mm–1107 mm in the study region. The mean maximum temperatures </w:t>
      </w:r>
      <w:r w:rsidR="00DA4CED" w:rsidRPr="009562B3">
        <w:rPr>
          <w:rFonts w:ascii="Times New Roman" w:hAnsi="Times New Roman" w:cs="Times New Roman"/>
          <w:sz w:val="20"/>
          <w:szCs w:val="20"/>
        </w:rPr>
        <w:t xml:space="preserve">and mean minimum temperature </w:t>
      </w:r>
      <w:r w:rsidR="007E3BFF" w:rsidRPr="009562B3">
        <w:rPr>
          <w:rFonts w:ascii="Times New Roman" w:hAnsi="Times New Roman" w:cs="Times New Roman"/>
          <w:sz w:val="20"/>
          <w:szCs w:val="20"/>
        </w:rPr>
        <w:t xml:space="preserve">are varies from </w:t>
      </w:r>
      <w:r w:rsidR="00DA4CED" w:rsidRPr="009562B3">
        <w:rPr>
          <w:rFonts w:ascii="Times New Roman" w:hAnsi="Times New Roman" w:cs="Times New Roman"/>
          <w:sz w:val="20"/>
          <w:szCs w:val="20"/>
        </w:rPr>
        <w:t>40.8˚C-48.8˚C</w:t>
      </w:r>
      <w:r w:rsidR="00496A89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A4CED" w:rsidRPr="009562B3">
        <w:rPr>
          <w:rFonts w:ascii="Times New Roman" w:hAnsi="Times New Roman" w:cs="Times New Roman"/>
          <w:sz w:val="20"/>
          <w:szCs w:val="20"/>
        </w:rPr>
        <w:t>and 6.8˚C in the study area</w:t>
      </w:r>
      <w:r w:rsidR="00496A89" w:rsidRPr="009562B3">
        <w:rPr>
          <w:rFonts w:ascii="Times New Roman" w:hAnsi="Times New Roman" w:cs="Times New Roman"/>
          <w:sz w:val="20"/>
          <w:szCs w:val="20"/>
        </w:rPr>
        <w:t xml:space="preserve">, respectively </w:t>
      </w:r>
      <w:r w:rsidR="00846FED">
        <w:rPr>
          <w:rFonts w:ascii="Times New Roman" w:hAnsi="Times New Roman" w:cs="Times New Roman"/>
          <w:sz w:val="20"/>
          <w:szCs w:val="20"/>
        </w:rPr>
        <w:t>[2]</w:t>
      </w:r>
      <w:r w:rsidR="00D37C26" w:rsidRPr="009562B3">
        <w:rPr>
          <w:rFonts w:ascii="Times New Roman" w:hAnsi="Times New Roman" w:cs="Times New Roman"/>
          <w:sz w:val="20"/>
          <w:szCs w:val="20"/>
        </w:rPr>
        <w:t>, with May/June being the hottest (48.8˚C) and December/January being the coldest months (6.8˚C)</w:t>
      </w:r>
      <w:r w:rsidR="007E3BFF" w:rsidRPr="009562B3">
        <w:rPr>
          <w:rFonts w:ascii="Times New Roman" w:hAnsi="Times New Roman" w:cs="Times New Roman"/>
          <w:sz w:val="20"/>
          <w:szCs w:val="20"/>
        </w:rPr>
        <w:t>.</w:t>
      </w:r>
      <w:r w:rsidR="00C81C54" w:rsidRPr="00C81C54">
        <w:rPr>
          <w:rFonts w:ascii="Times New Roman" w:hAnsi="Times New Roman" w:cs="Times New Roman"/>
          <w:sz w:val="20"/>
          <w:szCs w:val="20"/>
        </w:rPr>
        <w:t xml:space="preserve"> </w:t>
      </w:r>
      <w:r w:rsidR="00C81C54" w:rsidRPr="009562B3">
        <w:rPr>
          <w:rFonts w:ascii="Times New Roman" w:hAnsi="Times New Roman" w:cs="Times New Roman"/>
          <w:sz w:val="20"/>
          <w:szCs w:val="20"/>
        </w:rPr>
        <w:t xml:space="preserve">The study area is located in the Indo-Gangetic alluvial plain and foothills of the Siwalik Hills of Haryana and is predominately underlain by   Indo-Gangetic alluvial plain of Tertiary and Quaternary age </w:t>
      </w:r>
      <w:r w:rsidR="00C81C54">
        <w:rPr>
          <w:rFonts w:ascii="Times New Roman" w:hAnsi="Times New Roman" w:cs="Times New Roman"/>
          <w:sz w:val="20"/>
          <w:szCs w:val="20"/>
        </w:rPr>
        <w:t>[14]</w:t>
      </w:r>
      <w:r w:rsidR="00C81C54" w:rsidRPr="009562B3">
        <w:rPr>
          <w:rFonts w:ascii="Times New Roman" w:hAnsi="Times New Roman" w:cs="Times New Roman"/>
          <w:sz w:val="20"/>
          <w:szCs w:val="20"/>
        </w:rPr>
        <w:t xml:space="preserve">. It is highly jointed and folded and comprises of quartz schist, </w:t>
      </w:r>
      <w:proofErr w:type="gramStart"/>
      <w:r w:rsidR="00C81C54" w:rsidRPr="009562B3">
        <w:rPr>
          <w:rFonts w:ascii="Times New Roman" w:hAnsi="Times New Roman" w:cs="Times New Roman"/>
          <w:sz w:val="20"/>
          <w:szCs w:val="20"/>
        </w:rPr>
        <w:t>quartzite’s</w:t>
      </w:r>
      <w:proofErr w:type="gramEnd"/>
      <w:r w:rsidR="00C81C54" w:rsidRPr="009562B3">
        <w:rPr>
          <w:rFonts w:ascii="Times New Roman" w:hAnsi="Times New Roman" w:cs="Times New Roman"/>
          <w:sz w:val="20"/>
          <w:szCs w:val="20"/>
        </w:rPr>
        <w:t xml:space="preserve">, sandstones, some tale mica schist, shale, and </w:t>
      </w:r>
      <w:proofErr w:type="spellStart"/>
      <w:r w:rsidR="00C81C54" w:rsidRPr="009562B3">
        <w:rPr>
          <w:rFonts w:ascii="Times New Roman" w:hAnsi="Times New Roman" w:cs="Times New Roman"/>
          <w:sz w:val="20"/>
          <w:szCs w:val="20"/>
        </w:rPr>
        <w:t>phyllites</w:t>
      </w:r>
      <w:proofErr w:type="spellEnd"/>
      <w:r w:rsidR="00C81C54" w:rsidRPr="009562B3">
        <w:rPr>
          <w:rFonts w:ascii="Times New Roman" w:hAnsi="Times New Roman" w:cs="Times New Roman"/>
          <w:sz w:val="20"/>
          <w:szCs w:val="20"/>
        </w:rPr>
        <w:t>.</w:t>
      </w:r>
      <w:r w:rsidR="00C81C54" w:rsidRPr="009562B3">
        <w:rPr>
          <w:sz w:val="20"/>
          <w:szCs w:val="20"/>
        </w:rPr>
        <w:t xml:space="preserve"> </w:t>
      </w:r>
      <w:r w:rsidR="00C81C54" w:rsidRPr="009562B3">
        <w:rPr>
          <w:rFonts w:ascii="Times New Roman" w:hAnsi="Times New Roman" w:cs="Times New Roman"/>
          <w:sz w:val="20"/>
          <w:szCs w:val="20"/>
        </w:rPr>
        <w:t xml:space="preserve">Study area generally comprises of gravels, silt, sand, and clay associated with kankar and form highly potential aquifers. </w:t>
      </w:r>
    </w:p>
    <w:p w:rsidR="00C81C54" w:rsidRDefault="00C81C54" w:rsidP="00C81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81C54" w:rsidRPr="008979B0" w:rsidRDefault="008979B0" w:rsidP="00C81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979B0">
        <w:rPr>
          <w:rFonts w:ascii="Times New Roman" w:hAnsi="Times New Roman" w:cs="Times New Roman"/>
          <w:b/>
          <w:sz w:val="24"/>
          <w:szCs w:val="24"/>
        </w:rPr>
        <w:t>2.2</w:t>
      </w:r>
      <w:r w:rsidR="00C81C54" w:rsidRPr="008979B0">
        <w:rPr>
          <w:rFonts w:ascii="Times New Roman" w:hAnsi="Times New Roman" w:cs="Times New Roman"/>
          <w:b/>
          <w:sz w:val="24"/>
          <w:szCs w:val="24"/>
        </w:rPr>
        <w:t>. Groundwater sampling and appraisal</w:t>
      </w:r>
    </w:p>
    <w:p w:rsidR="00C81C54" w:rsidRPr="009562B3" w:rsidRDefault="00C81C54" w:rsidP="00C81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C81C54" w:rsidRPr="00C81C54" w:rsidRDefault="00C81C54" w:rsidP="00C81C54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9562B3">
        <w:rPr>
          <w:rFonts w:ascii="Times New Roman" w:hAnsi="Times New Roman" w:cs="Times New Roman"/>
          <w:sz w:val="20"/>
          <w:szCs w:val="20"/>
        </w:rPr>
        <w:t>Thirty groundwater samples were collected from dug-wells in the Yamunanagar and Ambala districts of N-E Haryana, India during April 2017 (Pre-monsoon period). In order to collect representative and fresh aqua samples, the</w:t>
      </w:r>
      <w:r w:rsidRPr="009562B3">
        <w:rPr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>dug-wells</w:t>
      </w:r>
      <w:r w:rsidRPr="009562B3">
        <w:rPr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were identified and pumped on the average five minute before the water samples were collected. Water samples were kept into acid cleaned poly-ethylene one litre bottles with preservation. The TDS (Total Dissolved Solid) and pH were determined in- situ applying TDS meter (HACH, HQ40d) and pH meter (EUTECH Instruments pH 700) analyzer, respectively. All the water samples were stored in an ice-box and were transported to the Environmental Engineering Laboratory of National Institute of Technology, Kurukshetra, India, kept in a freeze at a four degree celsius temperature until appraisal was done. All laboratory appraisals on the water-samples were applied applying suitable certified and desirable international methods given in the guidelines procedures for the analyses of aqua and Waste-aqua </w:t>
      </w:r>
      <w:r>
        <w:rPr>
          <w:rFonts w:ascii="Times New Roman" w:hAnsi="Times New Roman" w:cs="Times New Roman"/>
          <w:sz w:val="20"/>
          <w:szCs w:val="20"/>
        </w:rPr>
        <w:t>[15]</w:t>
      </w:r>
      <w:r w:rsidRPr="009562B3">
        <w:rPr>
          <w:rFonts w:ascii="Times New Roman" w:hAnsi="Times New Roman" w:cs="Times New Roman"/>
          <w:sz w:val="20"/>
          <w:szCs w:val="20"/>
        </w:rPr>
        <w:t>. Potassium (K) and sodium (Na) were appraised by Flame Photometer EI-380, magnesium (Mg) by computation after EDTA</w:t>
      </w:r>
    </w:p>
    <w:p w:rsidR="00D37C26" w:rsidRDefault="00D37C26" w:rsidP="00F3243D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2838450" cy="4276724"/>
            <wp:effectExtent l="19050" t="0" r="0" b="0"/>
            <wp:docPr id="1" name="rectole000000000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ctole0000000000"/>
                    <pic:cNvPicPr>
                      <a:picLocks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8450" cy="4276724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15F0" w:rsidRDefault="003715F0" w:rsidP="00E62775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3715F0">
        <w:rPr>
          <w:rFonts w:ascii="Times New Roman" w:hAnsi="Times New Roman" w:cs="Times New Roman"/>
          <w:sz w:val="20"/>
          <w:szCs w:val="20"/>
        </w:rPr>
        <w:t xml:space="preserve">Fig. 1 Map of </w:t>
      </w:r>
      <w:r w:rsidR="00E62775">
        <w:rPr>
          <w:rFonts w:ascii="Times New Roman" w:hAnsi="Times New Roman" w:cs="Times New Roman"/>
          <w:sz w:val="20"/>
          <w:szCs w:val="20"/>
        </w:rPr>
        <w:t xml:space="preserve">study area </w:t>
      </w:r>
      <w:r w:rsidRPr="003715F0">
        <w:rPr>
          <w:rFonts w:ascii="Times New Roman" w:hAnsi="Times New Roman" w:cs="Times New Roman"/>
          <w:sz w:val="20"/>
          <w:szCs w:val="20"/>
        </w:rPr>
        <w:t>showing the sampling sites</w:t>
      </w:r>
    </w:p>
    <w:p w:rsidR="00051823" w:rsidRDefault="00051823" w:rsidP="00FF5B99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3715F0" w:rsidRPr="009562B3" w:rsidRDefault="00BB1DBE" w:rsidP="003715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9562B3">
        <w:rPr>
          <w:rFonts w:ascii="Times New Roman" w:hAnsi="Times New Roman" w:cs="Times New Roman"/>
          <w:sz w:val="20"/>
          <w:szCs w:val="20"/>
        </w:rPr>
        <w:t>titration</w:t>
      </w:r>
      <w:proofErr w:type="gramEnd"/>
      <w:r w:rsidRPr="009562B3">
        <w:rPr>
          <w:rFonts w:ascii="Times New Roman" w:hAnsi="Times New Roman" w:cs="Times New Roman"/>
          <w:sz w:val="20"/>
          <w:szCs w:val="20"/>
        </w:rPr>
        <w:t xml:space="preserve"> method of Ca and total hardness (TH), </w:t>
      </w:r>
      <w:r w:rsidR="003715F0" w:rsidRPr="009562B3">
        <w:rPr>
          <w:rFonts w:ascii="Times New Roman" w:hAnsi="Times New Roman" w:cs="Times New Roman"/>
          <w:sz w:val="20"/>
          <w:szCs w:val="20"/>
        </w:rPr>
        <w:t>calcium (Ca) by EDTA titration</w:t>
      </w:r>
      <w:r w:rsidRPr="009562B3">
        <w:rPr>
          <w:rFonts w:ascii="Times New Roman" w:hAnsi="Times New Roman" w:cs="Times New Roman"/>
          <w:sz w:val="20"/>
          <w:szCs w:val="20"/>
        </w:rPr>
        <w:t xml:space="preserve"> method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, chloride (Cl) by </w:t>
      </w:r>
      <w:proofErr w:type="spellStart"/>
      <w:r w:rsidR="003715F0" w:rsidRPr="009562B3">
        <w:rPr>
          <w:rFonts w:ascii="Times New Roman" w:hAnsi="Times New Roman" w:cs="Times New Roman"/>
          <w:sz w:val="20"/>
          <w:szCs w:val="20"/>
        </w:rPr>
        <w:t>argento</w:t>
      </w:r>
      <w:proofErr w:type="spellEnd"/>
      <w:r w:rsidR="00B903C6" w:rsidRPr="009562B3">
        <w:rPr>
          <w:rFonts w:ascii="Times New Roman" w:hAnsi="Times New Roman" w:cs="Times New Roman"/>
          <w:sz w:val="20"/>
          <w:szCs w:val="20"/>
        </w:rPr>
        <w:t>-</w:t>
      </w:r>
      <w:r w:rsidR="003715F0" w:rsidRPr="009562B3">
        <w:rPr>
          <w:rFonts w:ascii="Times New Roman" w:hAnsi="Times New Roman" w:cs="Times New Roman"/>
          <w:sz w:val="20"/>
          <w:szCs w:val="20"/>
        </w:rPr>
        <w:t>metric titration</w:t>
      </w:r>
      <w:r w:rsidR="00B903C6" w:rsidRPr="009562B3">
        <w:rPr>
          <w:rFonts w:ascii="Times New Roman" w:hAnsi="Times New Roman" w:cs="Times New Roman"/>
          <w:sz w:val="20"/>
          <w:szCs w:val="20"/>
        </w:rPr>
        <w:t xml:space="preserve"> method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B903C6" w:rsidRPr="009562B3">
        <w:rPr>
          <w:rFonts w:ascii="Times New Roman" w:hAnsi="Times New Roman" w:cs="Times New Roman"/>
          <w:sz w:val="20"/>
          <w:szCs w:val="20"/>
        </w:rPr>
        <w:t xml:space="preserve">Sulphate, fluoride, iron and nitrate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were </w:t>
      </w:r>
      <w:r w:rsidR="00B903C6" w:rsidRPr="009562B3">
        <w:rPr>
          <w:rFonts w:ascii="Times New Roman" w:hAnsi="Times New Roman" w:cs="Times New Roman"/>
          <w:sz w:val="20"/>
          <w:szCs w:val="20"/>
        </w:rPr>
        <w:t xml:space="preserve">measured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by </w:t>
      </w:r>
      <w:r w:rsidR="00B903C6" w:rsidRPr="009562B3">
        <w:rPr>
          <w:rFonts w:ascii="Times New Roman" w:hAnsi="Times New Roman" w:cs="Times New Roman"/>
          <w:sz w:val="20"/>
          <w:szCs w:val="20"/>
        </w:rPr>
        <w:t xml:space="preserve">spectrophotometer (HACH DR- 2800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ion analyzer). </w:t>
      </w:r>
      <w:r w:rsidR="00450CF1" w:rsidRPr="009562B3">
        <w:rPr>
          <w:rFonts w:ascii="Times New Roman" w:hAnsi="Times New Roman" w:cs="Times New Roman"/>
          <w:sz w:val="20"/>
          <w:szCs w:val="20"/>
        </w:rPr>
        <w:t xml:space="preserve">Hydro-chemical parameters outcomes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were checked by </w:t>
      </w:r>
      <w:r w:rsidR="00450CF1" w:rsidRPr="009562B3">
        <w:rPr>
          <w:rFonts w:ascii="Times New Roman" w:hAnsi="Times New Roman" w:cs="Times New Roman"/>
          <w:sz w:val="20"/>
          <w:szCs w:val="20"/>
        </w:rPr>
        <w:t xml:space="preserve">calculating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450CF1" w:rsidRPr="009562B3">
        <w:rPr>
          <w:rFonts w:ascii="Times New Roman" w:hAnsi="Times New Roman" w:cs="Times New Roman"/>
          <w:sz w:val="20"/>
          <w:szCs w:val="20"/>
        </w:rPr>
        <w:t>IBE (I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onic </w:t>
      </w:r>
      <w:r w:rsidR="00450CF1" w:rsidRPr="009562B3">
        <w:rPr>
          <w:rFonts w:ascii="Times New Roman" w:hAnsi="Times New Roman" w:cs="Times New Roman"/>
          <w:sz w:val="20"/>
          <w:szCs w:val="20"/>
        </w:rPr>
        <w:t>Balance Error)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3A6EC9" w:rsidRPr="009562B3">
        <w:rPr>
          <w:rFonts w:ascii="Times New Roman" w:hAnsi="Times New Roman" w:cs="Times New Roman"/>
          <w:sz w:val="20"/>
          <w:szCs w:val="20"/>
        </w:rPr>
        <w:t xml:space="preserve">Outcomes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with </w:t>
      </w:r>
      <w:r w:rsidR="003A6EC9" w:rsidRPr="009562B3">
        <w:rPr>
          <w:rFonts w:ascii="Times New Roman" w:hAnsi="Times New Roman" w:cs="Times New Roman"/>
          <w:sz w:val="20"/>
          <w:szCs w:val="20"/>
        </w:rPr>
        <w:t>IBE greater than five percent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 were rejected in </w:t>
      </w:r>
      <w:r w:rsidR="003A6EC9" w:rsidRPr="009562B3">
        <w:rPr>
          <w:rFonts w:ascii="Times New Roman" w:hAnsi="Times New Roman" w:cs="Times New Roman"/>
          <w:sz w:val="20"/>
          <w:szCs w:val="20"/>
        </w:rPr>
        <w:t xml:space="preserve">pursuance </w:t>
      </w:r>
      <w:r w:rsidR="003715F0" w:rsidRPr="009562B3">
        <w:rPr>
          <w:rFonts w:ascii="Times New Roman" w:hAnsi="Times New Roman" w:cs="Times New Roman"/>
          <w:sz w:val="20"/>
          <w:szCs w:val="20"/>
        </w:rPr>
        <w:t xml:space="preserve">with international </w:t>
      </w:r>
      <w:r w:rsidR="003A6EC9" w:rsidRPr="009562B3">
        <w:rPr>
          <w:rFonts w:ascii="Times New Roman" w:hAnsi="Times New Roman" w:cs="Times New Roman"/>
          <w:sz w:val="20"/>
          <w:szCs w:val="20"/>
        </w:rPr>
        <w:t>guidelines</w:t>
      </w:r>
      <w:r w:rsidR="003715F0" w:rsidRPr="009562B3">
        <w:rPr>
          <w:rFonts w:ascii="Times New Roman" w:hAnsi="Times New Roman" w:cs="Times New Roman"/>
          <w:sz w:val="20"/>
          <w:szCs w:val="20"/>
        </w:rPr>
        <w:t>.</w:t>
      </w:r>
    </w:p>
    <w:p w:rsidR="009562B3" w:rsidRDefault="009562B3" w:rsidP="003715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E4FFA" w:rsidRPr="008979B0" w:rsidRDefault="008979B0" w:rsidP="00897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 Results a</w:t>
      </w:r>
      <w:r w:rsidRPr="008979B0">
        <w:rPr>
          <w:rFonts w:ascii="Times New Roman" w:hAnsi="Times New Roman" w:cs="Times New Roman"/>
          <w:b/>
          <w:sz w:val="24"/>
          <w:szCs w:val="24"/>
        </w:rPr>
        <w:t>nd Discussion</w:t>
      </w:r>
    </w:p>
    <w:p w:rsidR="005B5943" w:rsidRPr="009562B3" w:rsidRDefault="005B5943" w:rsidP="009562B3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3715F0" w:rsidRPr="008979B0" w:rsidRDefault="008979B0" w:rsidP="00D1432E">
      <w:pPr>
        <w:autoSpaceDE w:val="0"/>
        <w:autoSpaceDN w:val="0"/>
        <w:adjustRightInd w:val="0"/>
        <w:spacing w:after="0" w:line="240" w:lineRule="auto"/>
        <w:ind w:left="851" w:hanging="851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79B0">
        <w:rPr>
          <w:rFonts w:ascii="Times New Roman" w:hAnsi="Times New Roman" w:cs="Times New Roman"/>
          <w:b/>
          <w:i/>
          <w:sz w:val="24"/>
          <w:szCs w:val="24"/>
        </w:rPr>
        <w:t>3.1.</w:t>
      </w:r>
      <w:r w:rsidR="004E4FFA" w:rsidRPr="008979B0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="00D1432E" w:rsidRPr="008979B0">
        <w:rPr>
          <w:rFonts w:ascii="Times New Roman" w:hAnsi="Times New Roman" w:cs="Times New Roman"/>
          <w:b/>
          <w:i/>
          <w:sz w:val="24"/>
          <w:szCs w:val="24"/>
        </w:rPr>
        <w:t>Chemical constituents in groundwater samples</w:t>
      </w:r>
    </w:p>
    <w:p w:rsidR="004E4FFA" w:rsidRPr="008979B0" w:rsidRDefault="004E4FFA" w:rsidP="003715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i/>
          <w:sz w:val="20"/>
          <w:szCs w:val="20"/>
        </w:rPr>
      </w:pPr>
    </w:p>
    <w:p w:rsidR="003715F0" w:rsidRPr="008979B0" w:rsidRDefault="008979B0" w:rsidP="003715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8979B0">
        <w:rPr>
          <w:rFonts w:ascii="Times New Roman" w:hAnsi="Times New Roman" w:cs="Times New Roman"/>
          <w:b/>
          <w:sz w:val="20"/>
          <w:szCs w:val="20"/>
        </w:rPr>
        <w:t>3.1.</w:t>
      </w:r>
      <w:r w:rsidR="009562B3" w:rsidRPr="008979B0">
        <w:rPr>
          <w:rFonts w:ascii="Times New Roman" w:hAnsi="Times New Roman" w:cs="Times New Roman"/>
          <w:b/>
          <w:sz w:val="20"/>
          <w:szCs w:val="20"/>
        </w:rPr>
        <w:t>1</w:t>
      </w:r>
      <w:proofErr w:type="gramStart"/>
      <w:r w:rsidRPr="008979B0">
        <w:rPr>
          <w:rFonts w:ascii="Times New Roman" w:hAnsi="Times New Roman" w:cs="Times New Roman"/>
          <w:b/>
          <w:sz w:val="20"/>
          <w:szCs w:val="20"/>
        </w:rPr>
        <w:t>.</w:t>
      </w:r>
      <w:r w:rsidR="009562B3" w:rsidRPr="008979B0">
        <w:rPr>
          <w:rFonts w:ascii="Times New Roman" w:hAnsi="Times New Roman" w:cs="Times New Roman"/>
          <w:b/>
          <w:sz w:val="20"/>
          <w:szCs w:val="20"/>
        </w:rPr>
        <w:t xml:space="preserve">  </w:t>
      </w:r>
      <w:r w:rsidR="003715F0" w:rsidRPr="008979B0">
        <w:rPr>
          <w:rFonts w:ascii="Times New Roman" w:hAnsi="Times New Roman" w:cs="Times New Roman"/>
          <w:b/>
          <w:sz w:val="20"/>
          <w:szCs w:val="20"/>
        </w:rPr>
        <w:t>pH</w:t>
      </w:r>
      <w:proofErr w:type="gramEnd"/>
      <w:r w:rsidR="006266FE" w:rsidRPr="008979B0">
        <w:rPr>
          <w:rFonts w:ascii="Times New Roman" w:hAnsi="Times New Roman" w:cs="Times New Roman"/>
          <w:b/>
          <w:sz w:val="20"/>
          <w:szCs w:val="20"/>
        </w:rPr>
        <w:t>, TDS and TA</w:t>
      </w:r>
    </w:p>
    <w:p w:rsidR="004E4FFA" w:rsidRPr="008979B0" w:rsidRDefault="004E4FFA" w:rsidP="003715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3715F0" w:rsidRPr="009562B3" w:rsidRDefault="003715F0" w:rsidP="003D5A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dug-wells </w:t>
      </w:r>
      <w:r w:rsidRPr="009562B3">
        <w:rPr>
          <w:rFonts w:ascii="Times New Roman" w:hAnsi="Times New Roman" w:cs="Times New Roman"/>
          <w:sz w:val="20"/>
          <w:szCs w:val="20"/>
        </w:rPr>
        <w:t>were generally alkaline with pH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varying </w:t>
      </w:r>
      <w:r w:rsidRPr="009562B3">
        <w:rPr>
          <w:rFonts w:ascii="Times New Roman" w:hAnsi="Times New Roman" w:cs="Times New Roman"/>
          <w:sz w:val="20"/>
          <w:szCs w:val="20"/>
        </w:rPr>
        <w:t xml:space="preserve">from </w:t>
      </w:r>
      <w:r w:rsidR="005B5943" w:rsidRPr="009562B3">
        <w:rPr>
          <w:rFonts w:ascii="Times New Roman" w:hAnsi="Times New Roman" w:cs="Times New Roman"/>
          <w:sz w:val="20"/>
          <w:szCs w:val="20"/>
        </w:rPr>
        <w:t>7</w:t>
      </w:r>
      <w:r w:rsidRPr="009562B3">
        <w:rPr>
          <w:rFonts w:ascii="Times New Roman" w:hAnsi="Times New Roman" w:cs="Times New Roman"/>
          <w:sz w:val="20"/>
          <w:szCs w:val="20"/>
        </w:rPr>
        <w:t>.0</w:t>
      </w:r>
      <w:r w:rsidR="005B5943" w:rsidRPr="009562B3">
        <w:rPr>
          <w:rFonts w:ascii="Times New Roman" w:hAnsi="Times New Roman" w:cs="Times New Roman"/>
          <w:sz w:val="20"/>
          <w:szCs w:val="20"/>
        </w:rPr>
        <w:t>7</w:t>
      </w:r>
      <w:r w:rsidRPr="009562B3">
        <w:rPr>
          <w:rFonts w:ascii="Times New Roman" w:hAnsi="Times New Roman" w:cs="Times New Roman"/>
          <w:sz w:val="20"/>
          <w:szCs w:val="20"/>
        </w:rPr>
        <w:t xml:space="preserve"> to 8.</w:t>
      </w:r>
      <w:r w:rsidR="005B5943" w:rsidRPr="009562B3">
        <w:rPr>
          <w:rFonts w:ascii="Times New Roman" w:hAnsi="Times New Roman" w:cs="Times New Roman"/>
          <w:sz w:val="20"/>
          <w:szCs w:val="20"/>
        </w:rPr>
        <w:t>12</w:t>
      </w:r>
      <w:r w:rsidRPr="009562B3">
        <w:rPr>
          <w:rFonts w:ascii="Times New Roman" w:hAnsi="Times New Roman" w:cs="Times New Roman"/>
          <w:sz w:val="20"/>
          <w:szCs w:val="20"/>
        </w:rPr>
        <w:t xml:space="preserve">,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showed </w:t>
      </w:r>
      <w:r w:rsidRPr="009562B3">
        <w:rPr>
          <w:rFonts w:ascii="Times New Roman" w:hAnsi="Times New Roman" w:cs="Times New Roman"/>
          <w:sz w:val="20"/>
          <w:szCs w:val="20"/>
        </w:rPr>
        <w:t xml:space="preserve">in Fig. 2.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No water </w:t>
      </w:r>
      <w:r w:rsidRPr="009562B3">
        <w:rPr>
          <w:rFonts w:ascii="Times New Roman" w:hAnsi="Times New Roman" w:cs="Times New Roman"/>
          <w:sz w:val="20"/>
          <w:szCs w:val="20"/>
        </w:rPr>
        <w:t xml:space="preserve">samples were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traversed </w:t>
      </w:r>
      <w:r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BIS standard limit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6.5–8.5. The lowest pH was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observed </w:t>
      </w:r>
      <w:r w:rsidRPr="009562B3">
        <w:rPr>
          <w:rFonts w:ascii="Times New Roman" w:hAnsi="Times New Roman" w:cs="Times New Roman"/>
          <w:sz w:val="20"/>
          <w:szCs w:val="20"/>
        </w:rPr>
        <w:t>at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Ballana Bus Stand </w:t>
      </w:r>
      <w:r w:rsidRPr="009562B3">
        <w:rPr>
          <w:rFonts w:ascii="Times New Roman" w:hAnsi="Times New Roman" w:cs="Times New Roman"/>
          <w:sz w:val="20"/>
          <w:szCs w:val="20"/>
        </w:rPr>
        <w:t xml:space="preserve">and the highest </w:t>
      </w:r>
      <w:r w:rsidR="005B5943" w:rsidRPr="009562B3">
        <w:rPr>
          <w:rFonts w:ascii="Times New Roman" w:hAnsi="Times New Roman" w:cs="Times New Roman"/>
          <w:sz w:val="20"/>
          <w:szCs w:val="20"/>
        </w:rPr>
        <w:t xml:space="preserve">observed </w:t>
      </w:r>
      <w:r w:rsidRPr="009562B3">
        <w:rPr>
          <w:rFonts w:ascii="Times New Roman" w:hAnsi="Times New Roman" w:cs="Times New Roman"/>
          <w:sz w:val="20"/>
          <w:szCs w:val="20"/>
        </w:rPr>
        <w:t xml:space="preserve">at </w:t>
      </w:r>
      <w:r w:rsidR="005B5943" w:rsidRPr="009562B3">
        <w:rPr>
          <w:rFonts w:ascii="Times New Roman" w:hAnsi="Times New Roman" w:cs="Times New Roman"/>
          <w:sz w:val="20"/>
          <w:szCs w:val="20"/>
        </w:rPr>
        <w:t>DCR Thermal Pansara</w:t>
      </w:r>
      <w:r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9D6806" w:rsidRPr="009562B3">
        <w:rPr>
          <w:rFonts w:ascii="Times New Roman" w:hAnsi="Times New Roman" w:cs="Times New Roman"/>
          <w:sz w:val="20"/>
          <w:szCs w:val="20"/>
        </w:rPr>
        <w:t xml:space="preserve">Rout </w:t>
      </w:r>
      <w:r w:rsidRPr="009562B3">
        <w:rPr>
          <w:rFonts w:ascii="Times New Roman" w:hAnsi="Times New Roman" w:cs="Times New Roman"/>
          <w:sz w:val="20"/>
          <w:szCs w:val="20"/>
        </w:rPr>
        <w:t>and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9D6806" w:rsidRPr="009562B3">
        <w:rPr>
          <w:rFonts w:ascii="Times New Roman" w:hAnsi="Times New Roman" w:cs="Times New Roman"/>
          <w:sz w:val="20"/>
          <w:szCs w:val="20"/>
        </w:rPr>
        <w:t xml:space="preserve">Sharma </w:t>
      </w:r>
      <w:r w:rsidR="00846FED">
        <w:rPr>
          <w:rFonts w:ascii="Times New Roman" w:hAnsi="Times New Roman" w:cs="Times New Roman"/>
          <w:sz w:val="20"/>
          <w:szCs w:val="20"/>
        </w:rPr>
        <w:t xml:space="preserve">[7] </w:t>
      </w:r>
      <w:r w:rsidR="009D6806" w:rsidRPr="009562B3">
        <w:rPr>
          <w:rFonts w:ascii="Times New Roman" w:hAnsi="Times New Roman" w:cs="Times New Roman"/>
          <w:sz w:val="20"/>
          <w:szCs w:val="20"/>
        </w:rPr>
        <w:t xml:space="preserve">found </w:t>
      </w:r>
      <w:r w:rsidRPr="009562B3">
        <w:rPr>
          <w:rFonts w:ascii="Times New Roman" w:hAnsi="Times New Roman" w:cs="Times New Roman"/>
          <w:sz w:val="20"/>
          <w:szCs w:val="20"/>
        </w:rPr>
        <w:t xml:space="preserve">pH </w:t>
      </w:r>
      <w:r w:rsidR="009D6806" w:rsidRPr="009562B3">
        <w:rPr>
          <w:rFonts w:ascii="Times New Roman" w:hAnsi="Times New Roman" w:cs="Times New Roman"/>
          <w:sz w:val="20"/>
          <w:szCs w:val="20"/>
        </w:rPr>
        <w:t xml:space="preserve">limit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9D6806" w:rsidRPr="009562B3">
        <w:rPr>
          <w:rFonts w:ascii="Times New Roman" w:hAnsi="Times New Roman" w:cs="Times New Roman"/>
          <w:sz w:val="20"/>
          <w:szCs w:val="20"/>
        </w:rPr>
        <w:t>6.92</w:t>
      </w:r>
      <w:r w:rsidRPr="009562B3">
        <w:rPr>
          <w:rFonts w:ascii="Times New Roman" w:hAnsi="Times New Roman" w:cs="Times New Roman"/>
          <w:sz w:val="20"/>
          <w:szCs w:val="20"/>
        </w:rPr>
        <w:t>–</w:t>
      </w:r>
      <w:r w:rsidR="009D6806" w:rsidRPr="009562B3">
        <w:rPr>
          <w:rFonts w:ascii="Times New Roman" w:hAnsi="Times New Roman" w:cs="Times New Roman"/>
          <w:sz w:val="20"/>
          <w:szCs w:val="20"/>
        </w:rPr>
        <w:t xml:space="preserve">8.12 </w:t>
      </w:r>
      <w:r w:rsidRPr="009562B3">
        <w:rPr>
          <w:rFonts w:ascii="Times New Roman" w:hAnsi="Times New Roman" w:cs="Times New Roman"/>
          <w:sz w:val="20"/>
          <w:szCs w:val="20"/>
        </w:rPr>
        <w:t>in the same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9D6806" w:rsidRPr="009562B3">
        <w:rPr>
          <w:rFonts w:ascii="Times New Roman" w:hAnsi="Times New Roman" w:cs="Times New Roman"/>
          <w:sz w:val="20"/>
          <w:szCs w:val="20"/>
        </w:rPr>
        <w:t>study area</w:t>
      </w:r>
      <w:r w:rsidRPr="009562B3">
        <w:rPr>
          <w:rFonts w:ascii="Times New Roman" w:hAnsi="Times New Roman" w:cs="Times New Roman"/>
          <w:sz w:val="20"/>
          <w:szCs w:val="20"/>
        </w:rPr>
        <w:t xml:space="preserve">. Though the </w:t>
      </w:r>
      <w:r w:rsidR="009A31C0" w:rsidRPr="009562B3">
        <w:rPr>
          <w:rFonts w:ascii="Times New Roman" w:hAnsi="Times New Roman" w:cs="Times New Roman"/>
          <w:sz w:val="20"/>
          <w:szCs w:val="20"/>
        </w:rPr>
        <w:t xml:space="preserve">well-being influences </w:t>
      </w:r>
      <w:r w:rsidRPr="009562B3">
        <w:rPr>
          <w:rFonts w:ascii="Times New Roman" w:hAnsi="Times New Roman" w:cs="Times New Roman"/>
          <w:sz w:val="20"/>
          <w:szCs w:val="20"/>
        </w:rPr>
        <w:t>of such non-compliance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are not clear, </w:t>
      </w:r>
      <w:r w:rsidR="009A31C0" w:rsidRPr="009562B3">
        <w:rPr>
          <w:rFonts w:ascii="Times New Roman" w:hAnsi="Times New Roman" w:cs="Times New Roman"/>
          <w:sz w:val="20"/>
          <w:szCs w:val="20"/>
        </w:rPr>
        <w:t xml:space="preserve">concentrations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9A31C0" w:rsidRPr="009562B3">
        <w:rPr>
          <w:rFonts w:ascii="Times New Roman" w:hAnsi="Times New Roman" w:cs="Times New Roman"/>
          <w:sz w:val="20"/>
          <w:szCs w:val="20"/>
        </w:rPr>
        <w:t xml:space="preserve">high </w:t>
      </w:r>
      <w:r w:rsidRPr="009562B3">
        <w:rPr>
          <w:rFonts w:ascii="Times New Roman" w:hAnsi="Times New Roman" w:cs="Times New Roman"/>
          <w:sz w:val="20"/>
          <w:szCs w:val="20"/>
        </w:rPr>
        <w:t>pH would make the water</w:t>
      </w:r>
      <w:r w:rsidR="005416E0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9A31C0" w:rsidRPr="009562B3">
        <w:rPr>
          <w:rFonts w:ascii="Times New Roman" w:hAnsi="Times New Roman" w:cs="Times New Roman"/>
          <w:sz w:val="20"/>
          <w:szCs w:val="20"/>
        </w:rPr>
        <w:t xml:space="preserve">basic/alkaline </w:t>
      </w:r>
      <w:r w:rsidRPr="009562B3">
        <w:rPr>
          <w:rFonts w:ascii="Times New Roman" w:hAnsi="Times New Roman" w:cs="Times New Roman"/>
          <w:sz w:val="20"/>
          <w:szCs w:val="20"/>
        </w:rPr>
        <w:t xml:space="preserve">and </w:t>
      </w:r>
      <w:r w:rsidR="009A31C0" w:rsidRPr="009562B3">
        <w:rPr>
          <w:rFonts w:ascii="Times New Roman" w:hAnsi="Times New Roman" w:cs="Times New Roman"/>
          <w:sz w:val="20"/>
          <w:szCs w:val="20"/>
        </w:rPr>
        <w:t xml:space="preserve">thus cause </w:t>
      </w:r>
      <w:r w:rsidRPr="009562B3">
        <w:rPr>
          <w:rFonts w:ascii="Times New Roman" w:hAnsi="Times New Roman" w:cs="Times New Roman"/>
          <w:sz w:val="20"/>
          <w:szCs w:val="20"/>
        </w:rPr>
        <w:t xml:space="preserve">further strain on </w:t>
      </w:r>
      <w:r w:rsidR="009A31C0" w:rsidRPr="009562B3">
        <w:rPr>
          <w:rFonts w:ascii="Times New Roman" w:hAnsi="Times New Roman" w:cs="Times New Roman"/>
          <w:sz w:val="20"/>
          <w:szCs w:val="20"/>
        </w:rPr>
        <w:t>instrument/</w:t>
      </w:r>
      <w:r w:rsidRPr="009562B3">
        <w:rPr>
          <w:rFonts w:ascii="Times New Roman" w:hAnsi="Times New Roman" w:cs="Times New Roman"/>
          <w:sz w:val="20"/>
          <w:szCs w:val="20"/>
        </w:rPr>
        <w:t>equipment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846FED">
        <w:rPr>
          <w:rFonts w:ascii="Times New Roman" w:hAnsi="Times New Roman" w:cs="Times New Roman"/>
          <w:sz w:val="20"/>
          <w:szCs w:val="20"/>
        </w:rPr>
        <w:t>[16]</w:t>
      </w:r>
      <w:r w:rsidRPr="009562B3">
        <w:rPr>
          <w:rFonts w:ascii="Times New Roman" w:hAnsi="Times New Roman" w:cs="Times New Roman"/>
          <w:sz w:val="20"/>
          <w:szCs w:val="20"/>
        </w:rPr>
        <w:t xml:space="preserve">. According to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Samantara et al. </w:t>
      </w:r>
      <w:r w:rsidR="00846FED">
        <w:rPr>
          <w:rFonts w:ascii="Times New Roman" w:hAnsi="Times New Roman" w:cs="Times New Roman"/>
          <w:sz w:val="20"/>
          <w:szCs w:val="20"/>
        </w:rPr>
        <w:t>[17]</w:t>
      </w:r>
      <w:r w:rsidRPr="009562B3">
        <w:rPr>
          <w:rFonts w:ascii="Times New Roman" w:hAnsi="Times New Roman" w:cs="Times New Roman"/>
          <w:sz w:val="20"/>
          <w:szCs w:val="20"/>
        </w:rPr>
        <w:t xml:space="preserve">, the nature of the </w:t>
      </w:r>
      <w:r w:rsidR="006B13D4" w:rsidRPr="009562B3">
        <w:rPr>
          <w:rFonts w:ascii="Times New Roman" w:hAnsi="Times New Roman" w:cs="Times New Roman"/>
          <w:sz w:val="20"/>
          <w:szCs w:val="20"/>
        </w:rPr>
        <w:t>hydro-</w:t>
      </w:r>
      <w:r w:rsidRPr="009562B3">
        <w:rPr>
          <w:rFonts w:ascii="Times New Roman" w:hAnsi="Times New Roman" w:cs="Times New Roman"/>
          <w:sz w:val="20"/>
          <w:szCs w:val="20"/>
        </w:rPr>
        <w:t>geology in an area could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lead </w:t>
      </w:r>
      <w:r w:rsidRPr="009562B3">
        <w:rPr>
          <w:rFonts w:ascii="Times New Roman" w:hAnsi="Times New Roman" w:cs="Times New Roman"/>
          <w:sz w:val="20"/>
          <w:szCs w:val="20"/>
        </w:rPr>
        <w:t xml:space="preserve">for </w:t>
      </w:r>
      <w:r w:rsidR="006B13D4" w:rsidRPr="009562B3">
        <w:rPr>
          <w:rFonts w:ascii="Times New Roman" w:hAnsi="Times New Roman" w:cs="Times New Roman"/>
          <w:sz w:val="20"/>
          <w:szCs w:val="20"/>
        </w:rPr>
        <w:t>high</w:t>
      </w:r>
      <w:r w:rsidRPr="009562B3">
        <w:rPr>
          <w:rFonts w:ascii="Times New Roman" w:hAnsi="Times New Roman" w:cs="Times New Roman"/>
          <w:sz w:val="20"/>
          <w:szCs w:val="20"/>
        </w:rPr>
        <w:t xml:space="preserve">-pH </w:t>
      </w:r>
      <w:r w:rsidR="006B13D4" w:rsidRPr="009562B3">
        <w:rPr>
          <w:rFonts w:ascii="Times New Roman" w:hAnsi="Times New Roman" w:cs="Times New Roman"/>
          <w:sz w:val="20"/>
          <w:szCs w:val="20"/>
        </w:rPr>
        <w:t>contents</w:t>
      </w:r>
      <w:r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Basicity enhances </w:t>
      </w:r>
      <w:r w:rsidRPr="009562B3">
        <w:rPr>
          <w:rFonts w:ascii="Times New Roman" w:hAnsi="Times New Roman" w:cs="Times New Roman"/>
          <w:sz w:val="20"/>
          <w:szCs w:val="20"/>
        </w:rPr>
        <w:t>the capacity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the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aqua </w:t>
      </w:r>
      <w:r w:rsidRPr="009562B3">
        <w:rPr>
          <w:rFonts w:ascii="Times New Roman" w:hAnsi="Times New Roman" w:cs="Times New Roman"/>
          <w:sz w:val="20"/>
          <w:szCs w:val="20"/>
        </w:rPr>
        <w:t xml:space="preserve">to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strain equipment, instruments </w:t>
      </w:r>
      <w:r w:rsidRPr="009562B3">
        <w:rPr>
          <w:rFonts w:ascii="Times New Roman" w:hAnsi="Times New Roman" w:cs="Times New Roman"/>
          <w:sz w:val="20"/>
          <w:szCs w:val="20"/>
        </w:rPr>
        <w:t>and leach toxic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chemical ions </w:t>
      </w:r>
      <w:r w:rsidRPr="009562B3">
        <w:rPr>
          <w:rFonts w:ascii="Times New Roman" w:hAnsi="Times New Roman" w:cs="Times New Roman"/>
          <w:sz w:val="20"/>
          <w:szCs w:val="20"/>
        </w:rPr>
        <w:t xml:space="preserve">into the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aqua </w:t>
      </w:r>
      <w:r w:rsidRPr="009562B3">
        <w:rPr>
          <w:rFonts w:ascii="Times New Roman" w:hAnsi="Times New Roman" w:cs="Times New Roman"/>
          <w:sz w:val="20"/>
          <w:szCs w:val="20"/>
        </w:rPr>
        <w:t xml:space="preserve">making it potentially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dangerous </w:t>
      </w:r>
      <w:r w:rsidRPr="009562B3">
        <w:rPr>
          <w:rFonts w:ascii="Times New Roman" w:hAnsi="Times New Roman" w:cs="Times New Roman"/>
          <w:sz w:val="20"/>
          <w:szCs w:val="20"/>
        </w:rPr>
        <w:t>for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792DA7"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6B13D4" w:rsidRPr="009562B3">
        <w:rPr>
          <w:rFonts w:ascii="Times New Roman" w:hAnsi="Times New Roman" w:cs="Times New Roman"/>
          <w:sz w:val="20"/>
          <w:szCs w:val="20"/>
        </w:rPr>
        <w:t xml:space="preserve">consumption of </w:t>
      </w:r>
      <w:r w:rsidRPr="009562B3">
        <w:rPr>
          <w:rFonts w:ascii="Times New Roman" w:hAnsi="Times New Roman" w:cs="Times New Roman"/>
          <w:sz w:val="20"/>
          <w:szCs w:val="20"/>
        </w:rPr>
        <w:t xml:space="preserve">human. </w:t>
      </w:r>
      <w:r w:rsidR="00F42F07" w:rsidRPr="009562B3">
        <w:rPr>
          <w:rFonts w:ascii="Times New Roman" w:hAnsi="Times New Roman" w:cs="Times New Roman"/>
          <w:sz w:val="20"/>
          <w:szCs w:val="20"/>
        </w:rPr>
        <w:t xml:space="preserve">Investigations </w:t>
      </w:r>
      <w:r w:rsidRPr="009562B3">
        <w:rPr>
          <w:rFonts w:ascii="Times New Roman" w:hAnsi="Times New Roman" w:cs="Times New Roman"/>
          <w:sz w:val="20"/>
          <w:szCs w:val="20"/>
        </w:rPr>
        <w:t xml:space="preserve">on </w:t>
      </w:r>
      <w:r w:rsidR="00F42F07" w:rsidRPr="009562B3">
        <w:rPr>
          <w:rFonts w:ascii="Times New Roman" w:hAnsi="Times New Roman" w:cs="Times New Roman"/>
          <w:sz w:val="20"/>
          <w:szCs w:val="20"/>
        </w:rPr>
        <w:t xml:space="preserve">sub-surface </w:t>
      </w:r>
      <w:r w:rsidRPr="009562B3">
        <w:rPr>
          <w:rFonts w:ascii="Times New Roman" w:hAnsi="Times New Roman" w:cs="Times New Roman"/>
          <w:sz w:val="20"/>
          <w:szCs w:val="20"/>
        </w:rPr>
        <w:t xml:space="preserve">water in the </w:t>
      </w:r>
      <w:r w:rsidR="00F42F07" w:rsidRPr="009562B3">
        <w:rPr>
          <w:rFonts w:ascii="Times New Roman" w:hAnsi="Times New Roman" w:cs="Times New Roman"/>
          <w:sz w:val="20"/>
          <w:szCs w:val="20"/>
        </w:rPr>
        <w:t xml:space="preserve">Barara block, Ambala </w:t>
      </w:r>
      <w:r w:rsidRPr="009562B3">
        <w:rPr>
          <w:rFonts w:ascii="Times New Roman" w:hAnsi="Times New Roman" w:cs="Times New Roman"/>
          <w:sz w:val="20"/>
          <w:szCs w:val="20"/>
        </w:rPr>
        <w:t>district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in the </w:t>
      </w:r>
      <w:r w:rsidR="00F42F07" w:rsidRPr="009562B3">
        <w:rPr>
          <w:rFonts w:ascii="Times New Roman" w:hAnsi="Times New Roman" w:cs="Times New Roman"/>
          <w:sz w:val="20"/>
          <w:szCs w:val="20"/>
        </w:rPr>
        <w:t>N-E</w:t>
      </w:r>
      <w:r w:rsidR="009562B3" w:rsidRPr="009562B3">
        <w:rPr>
          <w:rFonts w:ascii="Times New Roman" w:hAnsi="Times New Roman" w:cs="Times New Roman"/>
          <w:sz w:val="20"/>
          <w:szCs w:val="20"/>
        </w:rPr>
        <w:t xml:space="preserve"> r</w:t>
      </w:r>
      <w:r w:rsidRPr="009562B3">
        <w:rPr>
          <w:rFonts w:ascii="Times New Roman" w:hAnsi="Times New Roman" w:cs="Times New Roman"/>
          <w:sz w:val="20"/>
          <w:szCs w:val="20"/>
        </w:rPr>
        <w:t xml:space="preserve">egion of </w:t>
      </w:r>
      <w:r w:rsidR="00F42F07" w:rsidRPr="009562B3">
        <w:rPr>
          <w:rFonts w:ascii="Times New Roman" w:hAnsi="Times New Roman" w:cs="Times New Roman"/>
          <w:sz w:val="20"/>
          <w:szCs w:val="20"/>
        </w:rPr>
        <w:t>Haryana</w:t>
      </w:r>
      <w:r w:rsidRPr="009562B3">
        <w:rPr>
          <w:rFonts w:ascii="Times New Roman" w:hAnsi="Times New Roman" w:cs="Times New Roman"/>
          <w:sz w:val="20"/>
          <w:szCs w:val="20"/>
        </w:rPr>
        <w:t xml:space="preserve"> by </w:t>
      </w:r>
      <w:r w:rsidR="00F42F07" w:rsidRPr="009562B3">
        <w:rPr>
          <w:rFonts w:ascii="Times New Roman" w:hAnsi="Times New Roman" w:cs="Times New Roman"/>
          <w:sz w:val="20"/>
          <w:szCs w:val="20"/>
        </w:rPr>
        <w:t xml:space="preserve">Rout and Attree </w:t>
      </w:r>
      <w:r w:rsidR="00846FED">
        <w:rPr>
          <w:rFonts w:ascii="Times New Roman" w:hAnsi="Times New Roman" w:cs="Times New Roman"/>
          <w:sz w:val="20"/>
          <w:szCs w:val="20"/>
        </w:rPr>
        <w:t xml:space="preserve">[18] </w:t>
      </w:r>
      <w:r w:rsidR="00F42F07" w:rsidRPr="009562B3">
        <w:rPr>
          <w:rFonts w:ascii="Times New Roman" w:hAnsi="Times New Roman" w:cs="Times New Roman"/>
          <w:sz w:val="20"/>
          <w:szCs w:val="20"/>
        </w:rPr>
        <w:t xml:space="preserve">reported </w:t>
      </w:r>
      <w:r w:rsidRPr="009562B3">
        <w:rPr>
          <w:rFonts w:ascii="Times New Roman" w:hAnsi="Times New Roman" w:cs="Times New Roman"/>
          <w:sz w:val="20"/>
          <w:szCs w:val="20"/>
        </w:rPr>
        <w:t xml:space="preserve">a pH </w:t>
      </w:r>
      <w:r w:rsidR="00F42F07" w:rsidRPr="009562B3">
        <w:rPr>
          <w:rFonts w:ascii="Times New Roman" w:hAnsi="Times New Roman" w:cs="Times New Roman"/>
          <w:sz w:val="20"/>
          <w:szCs w:val="20"/>
        </w:rPr>
        <w:t xml:space="preserve">limit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F42F07" w:rsidRPr="009562B3">
        <w:rPr>
          <w:rFonts w:ascii="Times New Roman" w:hAnsi="Times New Roman" w:cs="Times New Roman"/>
          <w:sz w:val="20"/>
          <w:szCs w:val="20"/>
        </w:rPr>
        <w:t>6.6</w:t>
      </w:r>
      <w:r w:rsidRPr="009562B3">
        <w:rPr>
          <w:rFonts w:ascii="Times New Roman" w:hAnsi="Times New Roman" w:cs="Times New Roman"/>
          <w:sz w:val="20"/>
          <w:szCs w:val="20"/>
        </w:rPr>
        <w:t>–</w:t>
      </w:r>
      <w:r w:rsidR="00F42F07" w:rsidRPr="009562B3">
        <w:rPr>
          <w:rFonts w:ascii="Times New Roman" w:hAnsi="Times New Roman" w:cs="Times New Roman"/>
          <w:sz w:val="20"/>
          <w:szCs w:val="20"/>
        </w:rPr>
        <w:t>8.5</w:t>
      </w:r>
      <w:r w:rsidRPr="009562B3">
        <w:rPr>
          <w:rFonts w:ascii="Times New Roman" w:hAnsi="Times New Roman" w:cs="Times New Roman"/>
          <w:sz w:val="20"/>
          <w:szCs w:val="20"/>
        </w:rPr>
        <w:t xml:space="preserve">, though a few of the </w:t>
      </w:r>
      <w:r w:rsidR="00D05505" w:rsidRPr="009562B3">
        <w:rPr>
          <w:rFonts w:ascii="Times New Roman" w:hAnsi="Times New Roman" w:cs="Times New Roman"/>
          <w:sz w:val="20"/>
          <w:szCs w:val="20"/>
        </w:rPr>
        <w:t>dug-wells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D05505" w:rsidRPr="009562B3">
        <w:rPr>
          <w:rFonts w:ascii="Times New Roman" w:hAnsi="Times New Roman" w:cs="Times New Roman"/>
          <w:sz w:val="20"/>
          <w:szCs w:val="20"/>
        </w:rPr>
        <w:t xml:space="preserve">presented </w:t>
      </w:r>
      <w:r w:rsidRPr="009562B3">
        <w:rPr>
          <w:rFonts w:ascii="Times New Roman" w:hAnsi="Times New Roman" w:cs="Times New Roman"/>
          <w:sz w:val="20"/>
          <w:szCs w:val="20"/>
        </w:rPr>
        <w:t xml:space="preserve">strong acidic </w:t>
      </w:r>
      <w:r w:rsidR="00D05505" w:rsidRPr="009562B3">
        <w:rPr>
          <w:rFonts w:ascii="Times New Roman" w:hAnsi="Times New Roman" w:cs="Times New Roman"/>
          <w:sz w:val="20"/>
          <w:szCs w:val="20"/>
        </w:rPr>
        <w:t xml:space="preserve">feature </w:t>
      </w:r>
      <w:r w:rsidRPr="009562B3">
        <w:rPr>
          <w:rFonts w:ascii="Times New Roman" w:hAnsi="Times New Roman" w:cs="Times New Roman"/>
          <w:sz w:val="20"/>
          <w:szCs w:val="20"/>
        </w:rPr>
        <w:t>(</w:t>
      </w:r>
      <w:r w:rsidR="00F42F07" w:rsidRPr="009562B3">
        <w:rPr>
          <w:rFonts w:ascii="Times New Roman" w:hAnsi="Times New Roman" w:cs="Times New Roman"/>
          <w:sz w:val="20"/>
          <w:szCs w:val="20"/>
        </w:rPr>
        <w:t xml:space="preserve">i.e. </w:t>
      </w:r>
      <w:r w:rsidRPr="009562B3">
        <w:rPr>
          <w:rFonts w:ascii="Times New Roman" w:hAnsi="Times New Roman" w:cs="Times New Roman"/>
          <w:sz w:val="20"/>
          <w:szCs w:val="20"/>
        </w:rPr>
        <w:t xml:space="preserve">pH </w:t>
      </w:r>
      <w:r w:rsidR="00F42F07" w:rsidRPr="009562B3">
        <w:rPr>
          <w:rFonts w:ascii="Times New Roman" w:hAnsi="Times New Roman" w:cs="Times New Roman"/>
          <w:sz w:val="20"/>
          <w:szCs w:val="20"/>
        </w:rPr>
        <w:t>limit &lt; 7</w:t>
      </w:r>
      <w:r w:rsidRPr="009562B3">
        <w:rPr>
          <w:rFonts w:ascii="Times New Roman" w:hAnsi="Times New Roman" w:cs="Times New Roman"/>
          <w:sz w:val="20"/>
          <w:szCs w:val="20"/>
        </w:rPr>
        <w:t>).</w:t>
      </w:r>
      <w:r w:rsidR="00F42F07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2537B6" w:rsidRPr="009562B3">
        <w:rPr>
          <w:rFonts w:ascii="Times New Roman" w:hAnsi="Times New Roman" w:cs="Times New Roman"/>
          <w:sz w:val="20"/>
          <w:szCs w:val="20"/>
        </w:rPr>
        <w:t>Total dissolved solids (TDS) are</w:t>
      </w:r>
      <w:r w:rsidRPr="009562B3">
        <w:rPr>
          <w:rFonts w:ascii="Times New Roman" w:hAnsi="Times New Roman" w:cs="Times New Roman"/>
          <w:sz w:val="20"/>
          <w:szCs w:val="20"/>
        </w:rPr>
        <w:t xml:space="preserve"> an indication of the con</w:t>
      </w:r>
      <w:r w:rsidR="002537B6" w:rsidRPr="009562B3">
        <w:rPr>
          <w:rFonts w:ascii="Times New Roman" w:hAnsi="Times New Roman" w:cs="Times New Roman"/>
          <w:sz w:val="20"/>
          <w:szCs w:val="20"/>
        </w:rPr>
        <w:t xml:space="preserve">tent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total </w:t>
      </w:r>
      <w:r w:rsidR="002537B6" w:rsidRPr="009562B3">
        <w:rPr>
          <w:rFonts w:ascii="Times New Roman" w:hAnsi="Times New Roman" w:cs="Times New Roman"/>
          <w:sz w:val="20"/>
          <w:szCs w:val="20"/>
        </w:rPr>
        <w:t xml:space="preserve">ionic concentration </w:t>
      </w:r>
      <w:r w:rsidRPr="009562B3">
        <w:rPr>
          <w:rFonts w:ascii="Times New Roman" w:hAnsi="Times New Roman" w:cs="Times New Roman"/>
          <w:sz w:val="20"/>
          <w:szCs w:val="20"/>
        </w:rPr>
        <w:t xml:space="preserve">and major </w:t>
      </w:r>
      <w:r w:rsidR="002537B6" w:rsidRPr="009562B3">
        <w:rPr>
          <w:rFonts w:ascii="Times New Roman" w:hAnsi="Times New Roman" w:cs="Times New Roman"/>
          <w:sz w:val="20"/>
          <w:szCs w:val="20"/>
        </w:rPr>
        <w:t>metals</w:t>
      </w:r>
      <w:r w:rsidRPr="009562B3">
        <w:rPr>
          <w:rFonts w:ascii="Times New Roman" w:hAnsi="Times New Roman" w:cs="Times New Roman"/>
          <w:sz w:val="20"/>
          <w:szCs w:val="20"/>
        </w:rPr>
        <w:t xml:space="preserve"> in </w:t>
      </w:r>
      <w:r w:rsidR="002537B6" w:rsidRPr="009562B3">
        <w:rPr>
          <w:rFonts w:ascii="Times New Roman" w:hAnsi="Times New Roman" w:cs="Times New Roman"/>
          <w:sz w:val="20"/>
          <w:szCs w:val="20"/>
        </w:rPr>
        <w:t>considered aqua-</w:t>
      </w:r>
      <w:r w:rsidRPr="009562B3">
        <w:rPr>
          <w:rFonts w:ascii="Times New Roman" w:hAnsi="Times New Roman" w:cs="Times New Roman"/>
          <w:sz w:val="20"/>
          <w:szCs w:val="20"/>
        </w:rPr>
        <w:t xml:space="preserve">body. </w:t>
      </w:r>
      <w:r w:rsidR="002537B6" w:rsidRPr="009562B3">
        <w:rPr>
          <w:rFonts w:ascii="Times New Roman" w:hAnsi="Times New Roman" w:cs="Times New Roman"/>
          <w:sz w:val="20"/>
          <w:szCs w:val="20"/>
        </w:rPr>
        <w:t xml:space="preserve">TDS </w:t>
      </w:r>
      <w:r w:rsidRPr="009562B3">
        <w:rPr>
          <w:rFonts w:ascii="Times New Roman" w:hAnsi="Times New Roman" w:cs="Times New Roman"/>
          <w:sz w:val="20"/>
          <w:szCs w:val="20"/>
        </w:rPr>
        <w:t xml:space="preserve">content </w:t>
      </w:r>
      <w:r w:rsidR="002537B6" w:rsidRPr="009562B3">
        <w:rPr>
          <w:rFonts w:ascii="Times New Roman" w:hAnsi="Times New Roman" w:cs="Times New Roman"/>
          <w:sz w:val="20"/>
          <w:szCs w:val="20"/>
        </w:rPr>
        <w:t xml:space="preserve">estimated </w:t>
      </w:r>
      <w:r w:rsidRPr="009562B3">
        <w:rPr>
          <w:rFonts w:ascii="Times New Roman" w:hAnsi="Times New Roman" w:cs="Times New Roman"/>
          <w:sz w:val="20"/>
          <w:szCs w:val="20"/>
        </w:rPr>
        <w:t xml:space="preserve">by </w:t>
      </w:r>
      <w:r w:rsidR="002537B6" w:rsidRPr="009562B3">
        <w:rPr>
          <w:rFonts w:ascii="Times New Roman" w:hAnsi="Times New Roman" w:cs="Times New Roman"/>
          <w:sz w:val="20"/>
          <w:szCs w:val="20"/>
        </w:rPr>
        <w:t xml:space="preserve">TDS meter varied </w:t>
      </w:r>
      <w:r w:rsidRPr="009562B3">
        <w:rPr>
          <w:rFonts w:ascii="Times New Roman" w:hAnsi="Times New Roman" w:cs="Times New Roman"/>
          <w:sz w:val="20"/>
          <w:szCs w:val="20"/>
        </w:rPr>
        <w:t xml:space="preserve">from </w:t>
      </w:r>
      <w:r w:rsidR="002537B6" w:rsidRPr="009562B3">
        <w:rPr>
          <w:rFonts w:ascii="Times New Roman" w:hAnsi="Times New Roman" w:cs="Times New Roman"/>
          <w:sz w:val="20"/>
          <w:szCs w:val="20"/>
        </w:rPr>
        <w:t xml:space="preserve">220 -2770 mg/l </w:t>
      </w:r>
      <w:r w:rsidRPr="009562B3">
        <w:rPr>
          <w:rFonts w:ascii="Times New Roman" w:hAnsi="Times New Roman" w:cs="Times New Roman"/>
          <w:sz w:val="20"/>
          <w:szCs w:val="20"/>
        </w:rPr>
        <w:t>within the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2537B6" w:rsidRPr="009562B3">
        <w:rPr>
          <w:rFonts w:ascii="Times New Roman" w:hAnsi="Times New Roman" w:cs="Times New Roman"/>
          <w:sz w:val="20"/>
          <w:szCs w:val="20"/>
        </w:rPr>
        <w:t>study area</w:t>
      </w:r>
      <w:r w:rsidRPr="009562B3">
        <w:rPr>
          <w:rFonts w:ascii="Times New Roman" w:hAnsi="Times New Roman" w:cs="Times New Roman"/>
          <w:sz w:val="20"/>
          <w:szCs w:val="20"/>
        </w:rPr>
        <w:t xml:space="preserve">. This is </w:t>
      </w:r>
      <w:r w:rsidR="007D7393" w:rsidRPr="009562B3">
        <w:rPr>
          <w:rFonts w:ascii="Times New Roman" w:hAnsi="Times New Roman" w:cs="Times New Roman"/>
          <w:sz w:val="20"/>
          <w:szCs w:val="20"/>
        </w:rPr>
        <w:t xml:space="preserve">denotative </w:t>
      </w:r>
      <w:r w:rsidRPr="009562B3">
        <w:rPr>
          <w:rFonts w:ascii="Times New Roman" w:hAnsi="Times New Roman" w:cs="Times New Roman"/>
          <w:sz w:val="20"/>
          <w:szCs w:val="20"/>
        </w:rPr>
        <w:t xml:space="preserve">for </w:t>
      </w:r>
      <w:r w:rsidR="002537B6" w:rsidRPr="009562B3">
        <w:rPr>
          <w:rFonts w:ascii="Times New Roman" w:hAnsi="Times New Roman" w:cs="Times New Roman"/>
          <w:sz w:val="20"/>
          <w:szCs w:val="20"/>
        </w:rPr>
        <w:t xml:space="preserve">huge </w:t>
      </w:r>
      <w:r w:rsidRPr="009562B3">
        <w:rPr>
          <w:rFonts w:ascii="Times New Roman" w:hAnsi="Times New Roman" w:cs="Times New Roman"/>
          <w:sz w:val="20"/>
          <w:szCs w:val="20"/>
        </w:rPr>
        <w:t>variability in salinity of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the </w:t>
      </w:r>
      <w:r w:rsidR="002537B6" w:rsidRPr="009562B3">
        <w:rPr>
          <w:rFonts w:ascii="Times New Roman" w:hAnsi="Times New Roman" w:cs="Times New Roman"/>
          <w:sz w:val="20"/>
          <w:szCs w:val="20"/>
        </w:rPr>
        <w:t>sub-surface aqua</w:t>
      </w:r>
      <w:r w:rsidRPr="009562B3">
        <w:rPr>
          <w:rFonts w:ascii="Times New Roman" w:hAnsi="Times New Roman" w:cs="Times New Roman"/>
          <w:sz w:val="20"/>
          <w:szCs w:val="20"/>
        </w:rPr>
        <w:t xml:space="preserve">. The </w:t>
      </w:r>
      <w:r w:rsidR="007D7393" w:rsidRPr="009562B3">
        <w:rPr>
          <w:rFonts w:ascii="Times New Roman" w:hAnsi="Times New Roman" w:cs="Times New Roman"/>
          <w:sz w:val="20"/>
          <w:szCs w:val="20"/>
        </w:rPr>
        <w:t xml:space="preserve">largest </w:t>
      </w:r>
      <w:r w:rsidRPr="009562B3">
        <w:rPr>
          <w:rFonts w:ascii="Times New Roman" w:hAnsi="Times New Roman" w:cs="Times New Roman"/>
          <w:sz w:val="20"/>
          <w:szCs w:val="20"/>
        </w:rPr>
        <w:t xml:space="preserve">number of </w:t>
      </w:r>
      <w:r w:rsidR="007D7393" w:rsidRPr="009562B3">
        <w:rPr>
          <w:rFonts w:ascii="Times New Roman" w:hAnsi="Times New Roman" w:cs="Times New Roman"/>
          <w:sz w:val="20"/>
          <w:szCs w:val="20"/>
        </w:rPr>
        <w:t xml:space="preserve">groundwater </w:t>
      </w:r>
      <w:r w:rsidRPr="009562B3">
        <w:rPr>
          <w:rFonts w:ascii="Times New Roman" w:hAnsi="Times New Roman" w:cs="Times New Roman"/>
          <w:sz w:val="20"/>
          <w:szCs w:val="20"/>
        </w:rPr>
        <w:t>samples f</w:t>
      </w:r>
      <w:r w:rsidR="007D7393" w:rsidRPr="009562B3">
        <w:rPr>
          <w:rFonts w:ascii="Times New Roman" w:hAnsi="Times New Roman" w:cs="Times New Roman"/>
          <w:sz w:val="20"/>
          <w:szCs w:val="20"/>
        </w:rPr>
        <w:t>a</w:t>
      </w:r>
      <w:r w:rsidRPr="009562B3">
        <w:rPr>
          <w:rFonts w:ascii="Times New Roman" w:hAnsi="Times New Roman" w:cs="Times New Roman"/>
          <w:sz w:val="20"/>
          <w:szCs w:val="20"/>
        </w:rPr>
        <w:t>ll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within the </w:t>
      </w:r>
      <w:r w:rsidR="007D7393" w:rsidRPr="009562B3">
        <w:rPr>
          <w:rFonts w:ascii="Times New Roman" w:hAnsi="Times New Roman" w:cs="Times New Roman"/>
          <w:sz w:val="20"/>
          <w:szCs w:val="20"/>
        </w:rPr>
        <w:t xml:space="preserve">limit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7D7393" w:rsidRPr="009562B3">
        <w:rPr>
          <w:rFonts w:ascii="Times New Roman" w:hAnsi="Times New Roman" w:cs="Times New Roman"/>
          <w:sz w:val="20"/>
          <w:szCs w:val="20"/>
        </w:rPr>
        <w:t>220–1500</w:t>
      </w:r>
      <w:r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7D7393" w:rsidRPr="009562B3">
        <w:rPr>
          <w:rFonts w:ascii="Times New Roman" w:hAnsi="Times New Roman" w:cs="Times New Roman"/>
          <w:sz w:val="20"/>
          <w:szCs w:val="20"/>
        </w:rPr>
        <w:t xml:space="preserve">mg/l </w:t>
      </w:r>
      <w:r w:rsidRPr="009562B3">
        <w:rPr>
          <w:rFonts w:ascii="Times New Roman" w:hAnsi="Times New Roman" w:cs="Times New Roman"/>
          <w:sz w:val="20"/>
          <w:szCs w:val="20"/>
        </w:rPr>
        <w:t xml:space="preserve">(Fig. 3). </w:t>
      </w:r>
      <w:r w:rsidR="007D7393" w:rsidRPr="009562B3">
        <w:rPr>
          <w:rFonts w:ascii="Times New Roman" w:hAnsi="Times New Roman" w:cs="Times New Roman"/>
          <w:sz w:val="20"/>
          <w:szCs w:val="20"/>
        </w:rPr>
        <w:t xml:space="preserve">Rout et al. </w:t>
      </w:r>
      <w:r w:rsidR="00846FED">
        <w:rPr>
          <w:rFonts w:ascii="Times New Roman" w:hAnsi="Times New Roman" w:cs="Times New Roman"/>
          <w:sz w:val="20"/>
          <w:szCs w:val="20"/>
        </w:rPr>
        <w:t xml:space="preserve">[7] </w:t>
      </w:r>
      <w:r w:rsidR="007D7393" w:rsidRPr="009562B3">
        <w:rPr>
          <w:rFonts w:ascii="Times New Roman" w:hAnsi="Times New Roman" w:cs="Times New Roman"/>
          <w:sz w:val="20"/>
          <w:szCs w:val="20"/>
        </w:rPr>
        <w:t xml:space="preserve">reported the TDS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7D7393" w:rsidRPr="009562B3">
        <w:rPr>
          <w:rFonts w:ascii="Times New Roman" w:hAnsi="Times New Roman" w:cs="Times New Roman"/>
          <w:sz w:val="20"/>
          <w:szCs w:val="20"/>
        </w:rPr>
        <w:t>490.81 mg/l</w:t>
      </w:r>
      <w:r w:rsidRPr="009562B3">
        <w:rPr>
          <w:rFonts w:ascii="Times New Roman" w:hAnsi="Times New Roman" w:cs="Times New Roman"/>
          <w:sz w:val="20"/>
          <w:szCs w:val="20"/>
        </w:rPr>
        <w:t>. A total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of </w:t>
      </w:r>
      <w:r w:rsidR="00542EE7" w:rsidRPr="009562B3">
        <w:rPr>
          <w:rFonts w:ascii="Times New Roman" w:hAnsi="Times New Roman" w:cs="Times New Roman"/>
          <w:sz w:val="20"/>
          <w:szCs w:val="20"/>
        </w:rPr>
        <w:t>26</w:t>
      </w:r>
      <w:r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542EE7" w:rsidRPr="009562B3">
        <w:rPr>
          <w:rFonts w:ascii="Times New Roman" w:hAnsi="Times New Roman" w:cs="Times New Roman"/>
          <w:sz w:val="20"/>
          <w:szCs w:val="20"/>
        </w:rPr>
        <w:t>water samples (i.e. 100</w:t>
      </w:r>
      <w:r w:rsidRPr="009562B3">
        <w:rPr>
          <w:rFonts w:ascii="Times New Roman" w:hAnsi="Times New Roman" w:cs="Times New Roman"/>
          <w:sz w:val="20"/>
          <w:szCs w:val="20"/>
        </w:rPr>
        <w:t xml:space="preserve">%) </w:t>
      </w:r>
      <w:r w:rsidR="00542EE7" w:rsidRPr="009562B3">
        <w:rPr>
          <w:rFonts w:ascii="Times New Roman" w:hAnsi="Times New Roman" w:cs="Times New Roman"/>
          <w:sz w:val="20"/>
          <w:szCs w:val="20"/>
        </w:rPr>
        <w:t xml:space="preserve">not </w:t>
      </w:r>
      <w:r w:rsidRPr="009562B3">
        <w:rPr>
          <w:rFonts w:ascii="Times New Roman" w:hAnsi="Times New Roman" w:cs="Times New Roman"/>
          <w:sz w:val="20"/>
          <w:szCs w:val="20"/>
        </w:rPr>
        <w:t xml:space="preserve">exceeded 1,000 </w:t>
      </w:r>
      <w:r w:rsidR="00542EE7" w:rsidRPr="009562B3">
        <w:rPr>
          <w:rFonts w:ascii="Times New Roman" w:hAnsi="Times New Roman" w:cs="Times New Roman"/>
          <w:sz w:val="20"/>
          <w:szCs w:val="20"/>
        </w:rPr>
        <w:t>mg/l</w:t>
      </w:r>
      <w:r w:rsidRPr="009562B3">
        <w:rPr>
          <w:rFonts w:ascii="Times New Roman" w:hAnsi="Times New Roman" w:cs="Times New Roman"/>
          <w:sz w:val="20"/>
          <w:szCs w:val="20"/>
        </w:rPr>
        <w:t xml:space="preserve">. A </w:t>
      </w:r>
      <w:r w:rsidR="008E2FF0" w:rsidRPr="009562B3">
        <w:rPr>
          <w:rFonts w:ascii="Times New Roman" w:hAnsi="Times New Roman" w:cs="Times New Roman"/>
          <w:sz w:val="20"/>
          <w:szCs w:val="20"/>
        </w:rPr>
        <w:t xml:space="preserve">well-being rooted level </w:t>
      </w:r>
      <w:r w:rsidRPr="009562B3">
        <w:rPr>
          <w:rFonts w:ascii="Times New Roman" w:hAnsi="Times New Roman" w:cs="Times New Roman"/>
          <w:sz w:val="20"/>
          <w:szCs w:val="20"/>
        </w:rPr>
        <w:t xml:space="preserve">has not been </w:t>
      </w:r>
      <w:r w:rsidR="008E2FF0" w:rsidRPr="009562B3">
        <w:rPr>
          <w:rFonts w:ascii="Times New Roman" w:hAnsi="Times New Roman" w:cs="Times New Roman"/>
          <w:sz w:val="20"/>
          <w:szCs w:val="20"/>
        </w:rPr>
        <w:t xml:space="preserve">prescribed </w:t>
      </w:r>
      <w:r w:rsidRPr="009562B3">
        <w:rPr>
          <w:rFonts w:ascii="Times New Roman" w:hAnsi="Times New Roman" w:cs="Times New Roman"/>
          <w:sz w:val="20"/>
          <w:szCs w:val="20"/>
        </w:rPr>
        <w:t xml:space="preserve">by the </w:t>
      </w:r>
      <w:r w:rsidR="008E2FF0" w:rsidRPr="009562B3">
        <w:rPr>
          <w:rFonts w:ascii="Times New Roman" w:hAnsi="Times New Roman" w:cs="Times New Roman"/>
          <w:sz w:val="20"/>
          <w:szCs w:val="20"/>
        </w:rPr>
        <w:t>BIS.</w:t>
      </w:r>
      <w:r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8E2FF0" w:rsidRPr="009562B3">
        <w:rPr>
          <w:rFonts w:ascii="Times New Roman" w:hAnsi="Times New Roman" w:cs="Times New Roman"/>
          <w:sz w:val="20"/>
          <w:szCs w:val="20"/>
        </w:rPr>
        <w:t>H</w:t>
      </w:r>
      <w:r w:rsidRPr="009562B3">
        <w:rPr>
          <w:rFonts w:ascii="Times New Roman" w:hAnsi="Times New Roman" w:cs="Times New Roman"/>
          <w:sz w:val="20"/>
          <w:szCs w:val="20"/>
        </w:rPr>
        <w:t xml:space="preserve">owever, </w:t>
      </w:r>
      <w:r w:rsidR="008E2FF0" w:rsidRPr="009562B3">
        <w:rPr>
          <w:rFonts w:ascii="Times New Roman" w:hAnsi="Times New Roman" w:cs="Times New Roman"/>
          <w:sz w:val="20"/>
          <w:szCs w:val="20"/>
        </w:rPr>
        <w:lastRenderedPageBreak/>
        <w:t xml:space="preserve">total dissolved solids </w:t>
      </w:r>
      <w:r w:rsidRPr="009562B3">
        <w:rPr>
          <w:rFonts w:ascii="Times New Roman" w:hAnsi="Times New Roman" w:cs="Times New Roman"/>
          <w:sz w:val="20"/>
          <w:szCs w:val="20"/>
        </w:rPr>
        <w:t>above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1,000 mg/l may be </w:t>
      </w:r>
      <w:r w:rsidR="008E2FF0" w:rsidRPr="009562B3">
        <w:rPr>
          <w:rFonts w:ascii="Times New Roman" w:hAnsi="Times New Roman" w:cs="Times New Roman"/>
          <w:sz w:val="20"/>
          <w:szCs w:val="20"/>
        </w:rPr>
        <w:t xml:space="preserve">harmful </w:t>
      </w:r>
      <w:r w:rsidRPr="009562B3">
        <w:rPr>
          <w:rFonts w:ascii="Times New Roman" w:hAnsi="Times New Roman" w:cs="Times New Roman"/>
          <w:sz w:val="20"/>
          <w:szCs w:val="20"/>
        </w:rPr>
        <w:t xml:space="preserve">to </w:t>
      </w:r>
      <w:r w:rsidR="008E2FF0" w:rsidRPr="009562B3">
        <w:rPr>
          <w:rFonts w:ascii="Times New Roman" w:hAnsi="Times New Roman" w:cs="Times New Roman"/>
          <w:sz w:val="20"/>
          <w:szCs w:val="20"/>
        </w:rPr>
        <w:t>the people</w:t>
      </w:r>
      <w:r w:rsidRPr="009562B3">
        <w:rPr>
          <w:rFonts w:ascii="Times New Roman" w:hAnsi="Times New Roman" w:cs="Times New Roman"/>
          <w:sz w:val="20"/>
          <w:szCs w:val="20"/>
        </w:rPr>
        <w:t>. The highest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8E2FF0" w:rsidRPr="009562B3">
        <w:rPr>
          <w:rFonts w:ascii="Times New Roman" w:hAnsi="Times New Roman" w:cs="Times New Roman"/>
          <w:sz w:val="20"/>
          <w:szCs w:val="20"/>
        </w:rPr>
        <w:t xml:space="preserve">total dissolved solid </w:t>
      </w:r>
      <w:r w:rsidRPr="009562B3">
        <w:rPr>
          <w:rFonts w:ascii="Times New Roman" w:hAnsi="Times New Roman" w:cs="Times New Roman"/>
          <w:sz w:val="20"/>
          <w:szCs w:val="20"/>
        </w:rPr>
        <w:t>(</w:t>
      </w:r>
      <w:r w:rsidR="008E2FF0" w:rsidRPr="009562B3">
        <w:rPr>
          <w:rFonts w:ascii="Times New Roman" w:hAnsi="Times New Roman" w:cs="Times New Roman"/>
          <w:sz w:val="20"/>
          <w:szCs w:val="20"/>
        </w:rPr>
        <w:t xml:space="preserve">2770 </w:t>
      </w:r>
      <w:r w:rsidRPr="009562B3">
        <w:rPr>
          <w:rFonts w:ascii="Times New Roman" w:hAnsi="Times New Roman" w:cs="Times New Roman"/>
          <w:sz w:val="20"/>
          <w:szCs w:val="20"/>
        </w:rPr>
        <w:t xml:space="preserve">mg/l) was </w:t>
      </w:r>
      <w:r w:rsidR="008E2FF0" w:rsidRPr="009562B3">
        <w:rPr>
          <w:rFonts w:ascii="Times New Roman" w:hAnsi="Times New Roman" w:cs="Times New Roman"/>
          <w:sz w:val="20"/>
          <w:szCs w:val="20"/>
        </w:rPr>
        <w:t xml:space="preserve">found </w:t>
      </w:r>
      <w:r w:rsidRPr="009562B3">
        <w:rPr>
          <w:rFonts w:ascii="Times New Roman" w:hAnsi="Times New Roman" w:cs="Times New Roman"/>
          <w:sz w:val="20"/>
          <w:szCs w:val="20"/>
        </w:rPr>
        <w:t xml:space="preserve">at </w:t>
      </w:r>
      <w:r w:rsidR="008E2FF0" w:rsidRPr="009562B3">
        <w:rPr>
          <w:rFonts w:ascii="Times New Roman" w:hAnsi="Times New Roman" w:cs="Times New Roman"/>
          <w:sz w:val="20"/>
          <w:szCs w:val="20"/>
        </w:rPr>
        <w:t>Ambala district</w:t>
      </w:r>
      <w:r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="008E2FF0" w:rsidRPr="009562B3">
        <w:rPr>
          <w:rFonts w:ascii="Times New Roman" w:hAnsi="Times New Roman" w:cs="Times New Roman"/>
          <w:sz w:val="20"/>
          <w:szCs w:val="20"/>
        </w:rPr>
        <w:t xml:space="preserve">Ambala </w:t>
      </w:r>
      <w:r w:rsidRPr="009562B3">
        <w:rPr>
          <w:rFonts w:ascii="Times New Roman" w:hAnsi="Times New Roman" w:cs="Times New Roman"/>
          <w:sz w:val="20"/>
          <w:szCs w:val="20"/>
        </w:rPr>
        <w:t>lies along a contact zone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Pr="009562B3">
        <w:rPr>
          <w:rFonts w:ascii="Times New Roman" w:hAnsi="Times New Roman" w:cs="Times New Roman"/>
          <w:sz w:val="20"/>
          <w:szCs w:val="20"/>
        </w:rPr>
        <w:t xml:space="preserve">between the </w:t>
      </w:r>
      <w:r w:rsidR="005A242E" w:rsidRPr="009562B3">
        <w:rPr>
          <w:rFonts w:ascii="Times New Roman" w:hAnsi="Times New Roman" w:cs="Times New Roman"/>
          <w:sz w:val="20"/>
          <w:szCs w:val="20"/>
        </w:rPr>
        <w:t>WNW-ENE trending series of parallel ridges of Siwalik rocks</w:t>
      </w:r>
      <w:r w:rsidR="00663B07" w:rsidRPr="009562B3">
        <w:rPr>
          <w:rFonts w:ascii="Times New Roman" w:hAnsi="Times New Roman" w:cs="Times New Roman"/>
          <w:sz w:val="20"/>
          <w:szCs w:val="20"/>
        </w:rPr>
        <w:t>,</w:t>
      </w:r>
      <w:r w:rsidR="005A242E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663B07" w:rsidRPr="009562B3">
        <w:rPr>
          <w:rFonts w:ascii="Times New Roman" w:hAnsi="Times New Roman" w:cs="Times New Roman"/>
          <w:sz w:val="20"/>
          <w:szCs w:val="20"/>
        </w:rPr>
        <w:t xml:space="preserve">alluvium plain unit of the surface of Late Quaternary sediments deposited by fluvial processes, piedmont alluvial plain zone and the impendence of gravelly sediments below the ground </w:t>
      </w:r>
      <w:r w:rsidR="005A242E" w:rsidRPr="009562B3">
        <w:rPr>
          <w:rFonts w:ascii="Times New Roman" w:hAnsi="Times New Roman" w:cs="Times New Roman"/>
          <w:sz w:val="20"/>
          <w:szCs w:val="20"/>
        </w:rPr>
        <w:t xml:space="preserve">in the northern part of Haryana </w:t>
      </w:r>
      <w:r w:rsidR="00846FED">
        <w:rPr>
          <w:rFonts w:ascii="Times New Roman" w:hAnsi="Times New Roman" w:cs="Times New Roman"/>
          <w:sz w:val="20"/>
          <w:szCs w:val="20"/>
        </w:rPr>
        <w:t>[19]</w:t>
      </w:r>
      <w:r w:rsidR="005A242E" w:rsidRPr="009562B3">
        <w:rPr>
          <w:rFonts w:ascii="Times New Roman" w:hAnsi="Times New Roman" w:cs="Times New Roman"/>
          <w:sz w:val="20"/>
          <w:szCs w:val="20"/>
        </w:rPr>
        <w:t xml:space="preserve">. </w:t>
      </w:r>
      <w:r w:rsidRPr="009562B3">
        <w:rPr>
          <w:rFonts w:ascii="Times New Roman" w:hAnsi="Times New Roman" w:cs="Times New Roman"/>
          <w:sz w:val="20"/>
          <w:szCs w:val="20"/>
        </w:rPr>
        <w:t>The</w:t>
      </w:r>
      <w:r w:rsidR="004E4FFA" w:rsidRPr="009562B3">
        <w:rPr>
          <w:rFonts w:ascii="Times New Roman" w:hAnsi="Times New Roman" w:cs="Times New Roman"/>
          <w:sz w:val="20"/>
          <w:szCs w:val="20"/>
        </w:rPr>
        <w:t xml:space="preserve"> </w:t>
      </w:r>
      <w:r w:rsidR="005A242E" w:rsidRPr="009562B3">
        <w:rPr>
          <w:rFonts w:ascii="Times New Roman" w:hAnsi="Times New Roman" w:cs="Times New Roman"/>
          <w:sz w:val="20"/>
          <w:szCs w:val="20"/>
        </w:rPr>
        <w:t xml:space="preserve">prime </w:t>
      </w:r>
      <w:r w:rsidRPr="009562B3">
        <w:rPr>
          <w:rFonts w:ascii="Times New Roman" w:hAnsi="Times New Roman" w:cs="Times New Roman"/>
          <w:sz w:val="20"/>
          <w:szCs w:val="20"/>
        </w:rPr>
        <w:t>rock</w:t>
      </w:r>
      <w:r w:rsidR="005A242E" w:rsidRPr="009562B3">
        <w:rPr>
          <w:rFonts w:ascii="Times New Roman" w:hAnsi="Times New Roman" w:cs="Times New Roman"/>
          <w:sz w:val="20"/>
          <w:szCs w:val="20"/>
        </w:rPr>
        <w:t>-</w:t>
      </w:r>
      <w:r w:rsidRPr="009562B3">
        <w:rPr>
          <w:rFonts w:ascii="Times New Roman" w:hAnsi="Times New Roman" w:cs="Times New Roman"/>
          <w:sz w:val="20"/>
          <w:szCs w:val="20"/>
        </w:rPr>
        <w:t xml:space="preserve">types underlying the </w:t>
      </w:r>
      <w:r w:rsidR="005A242E" w:rsidRPr="009562B3">
        <w:rPr>
          <w:rFonts w:ascii="Times New Roman" w:hAnsi="Times New Roman" w:cs="Times New Roman"/>
          <w:sz w:val="20"/>
          <w:szCs w:val="20"/>
        </w:rPr>
        <w:t xml:space="preserve">considered location </w:t>
      </w:r>
      <w:r w:rsidRPr="009562B3">
        <w:rPr>
          <w:rFonts w:ascii="Times New Roman" w:hAnsi="Times New Roman" w:cs="Times New Roman"/>
          <w:sz w:val="20"/>
          <w:szCs w:val="20"/>
        </w:rPr>
        <w:t xml:space="preserve">are </w:t>
      </w:r>
      <w:r w:rsidR="003D5A91" w:rsidRPr="009562B3">
        <w:rPr>
          <w:rFonts w:ascii="Times New Roman" w:hAnsi="Times New Roman" w:cs="Times New Roman"/>
          <w:sz w:val="20"/>
          <w:szCs w:val="20"/>
        </w:rPr>
        <w:t xml:space="preserve">grey &amp; brown sand, silt, </w:t>
      </w:r>
      <w:proofErr w:type="gramStart"/>
      <w:r w:rsidR="003D5A91" w:rsidRPr="009562B3">
        <w:rPr>
          <w:rFonts w:ascii="Times New Roman" w:hAnsi="Times New Roman" w:cs="Times New Roman"/>
          <w:sz w:val="20"/>
          <w:szCs w:val="20"/>
        </w:rPr>
        <w:t>silt</w:t>
      </w:r>
      <w:proofErr w:type="gramEnd"/>
      <w:r w:rsidR="003D5A91" w:rsidRPr="009562B3">
        <w:rPr>
          <w:rFonts w:ascii="Times New Roman" w:hAnsi="Times New Roman" w:cs="Times New Roman"/>
          <w:sz w:val="20"/>
          <w:szCs w:val="20"/>
        </w:rPr>
        <w:t xml:space="preserve">-clay, clay with </w:t>
      </w:r>
      <w:proofErr w:type="spellStart"/>
      <w:r w:rsidR="003D5A91" w:rsidRPr="009562B3">
        <w:rPr>
          <w:rFonts w:ascii="Times New Roman" w:hAnsi="Times New Roman" w:cs="Times New Roman"/>
          <w:sz w:val="20"/>
          <w:szCs w:val="20"/>
        </w:rPr>
        <w:t>calcrete</w:t>
      </w:r>
      <w:proofErr w:type="spellEnd"/>
      <w:r w:rsidR="003D5A91" w:rsidRPr="009562B3">
        <w:rPr>
          <w:rFonts w:ascii="Times New Roman" w:hAnsi="Times New Roman" w:cs="Times New Roman"/>
          <w:sz w:val="20"/>
          <w:szCs w:val="20"/>
        </w:rPr>
        <w:t xml:space="preserve">, limestone and gypsum </w:t>
      </w:r>
      <w:r w:rsidRPr="009562B3">
        <w:rPr>
          <w:rFonts w:ascii="Times New Roman" w:hAnsi="Times New Roman" w:cs="Times New Roman"/>
          <w:sz w:val="20"/>
          <w:szCs w:val="20"/>
        </w:rPr>
        <w:t>on</w:t>
      </w:r>
    </w:p>
    <w:p w:rsidR="000865FB" w:rsidRDefault="000865FB" w:rsidP="003D5A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865FB" w:rsidRDefault="000865FB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086225" cy="2724150"/>
            <wp:effectExtent l="19050" t="0" r="9525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1484" cy="27276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E4FFA" w:rsidRDefault="004E4FFA" w:rsidP="003715F0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E4FFA" w:rsidRDefault="004E4FFA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proofErr w:type="gramStart"/>
      <w:r w:rsidRPr="00AE013C">
        <w:rPr>
          <w:rFonts w:ascii="Times New Roman" w:hAnsi="Times New Roman" w:cs="Times New Roman"/>
          <w:sz w:val="20"/>
          <w:szCs w:val="20"/>
        </w:rPr>
        <w:t>Fig. 2</w:t>
      </w:r>
      <w:r w:rsidR="008979B0">
        <w:rPr>
          <w:rFonts w:ascii="Times New Roman" w:hAnsi="Times New Roman" w:cs="Times New Roman"/>
          <w:sz w:val="20"/>
          <w:szCs w:val="20"/>
        </w:rPr>
        <w:t>.</w:t>
      </w:r>
      <w:proofErr w:type="gramEnd"/>
      <w:r w:rsidRPr="00AE013C">
        <w:rPr>
          <w:rFonts w:ascii="Times New Roman" w:hAnsi="Times New Roman" w:cs="Times New Roman"/>
          <w:sz w:val="20"/>
          <w:szCs w:val="20"/>
        </w:rPr>
        <w:t xml:space="preserve"> </w:t>
      </w:r>
      <w:r w:rsidR="00486D42">
        <w:rPr>
          <w:rFonts w:ascii="Times New Roman" w:hAnsi="Times New Roman" w:cs="Times New Roman"/>
          <w:sz w:val="20"/>
          <w:szCs w:val="20"/>
        </w:rPr>
        <w:t xml:space="preserve">Variation </w:t>
      </w:r>
      <w:r w:rsidRPr="00AE013C">
        <w:rPr>
          <w:rFonts w:ascii="Times New Roman" w:hAnsi="Times New Roman" w:cs="Times New Roman"/>
          <w:sz w:val="20"/>
          <w:szCs w:val="20"/>
        </w:rPr>
        <w:t xml:space="preserve">of pH </w:t>
      </w:r>
      <w:r w:rsidR="00486D42">
        <w:rPr>
          <w:rFonts w:ascii="Times New Roman" w:hAnsi="Times New Roman" w:cs="Times New Roman"/>
          <w:sz w:val="20"/>
          <w:szCs w:val="20"/>
        </w:rPr>
        <w:t xml:space="preserve">concentration observed </w:t>
      </w:r>
      <w:r w:rsidRPr="00AE013C">
        <w:rPr>
          <w:rFonts w:ascii="Times New Roman" w:hAnsi="Times New Roman" w:cs="Times New Roman"/>
          <w:sz w:val="20"/>
          <w:szCs w:val="20"/>
        </w:rPr>
        <w:t>in samples</w:t>
      </w:r>
    </w:p>
    <w:p w:rsidR="000865FB" w:rsidRDefault="000865FB" w:rsidP="00AE0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0865FB" w:rsidRPr="00AE013C" w:rsidRDefault="000865FB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071938" cy="2714625"/>
            <wp:effectExtent l="19050" t="0" r="4762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2730" cy="272181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3C" w:rsidRDefault="00AE013C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E013C">
        <w:rPr>
          <w:rFonts w:ascii="Times New Roman" w:hAnsi="Times New Roman" w:cs="Times New Roman"/>
          <w:sz w:val="20"/>
          <w:szCs w:val="20"/>
        </w:rPr>
        <w:t xml:space="preserve">Fig. 3 </w:t>
      </w:r>
      <w:r w:rsidR="00486D42">
        <w:rPr>
          <w:rFonts w:ascii="Times New Roman" w:hAnsi="Times New Roman" w:cs="Times New Roman"/>
          <w:sz w:val="20"/>
          <w:szCs w:val="20"/>
        </w:rPr>
        <w:t xml:space="preserve">Variation </w:t>
      </w:r>
      <w:r w:rsidRPr="00AE013C">
        <w:rPr>
          <w:rFonts w:ascii="Times New Roman" w:hAnsi="Times New Roman" w:cs="Times New Roman"/>
          <w:sz w:val="20"/>
          <w:szCs w:val="20"/>
        </w:rPr>
        <w:t xml:space="preserve">of TDS </w:t>
      </w:r>
      <w:r w:rsidR="00486D42">
        <w:rPr>
          <w:rFonts w:ascii="Times New Roman" w:hAnsi="Times New Roman" w:cs="Times New Roman"/>
          <w:sz w:val="20"/>
          <w:szCs w:val="20"/>
        </w:rPr>
        <w:t xml:space="preserve">observed </w:t>
      </w:r>
      <w:r w:rsidRPr="00AE013C">
        <w:rPr>
          <w:rFonts w:ascii="Times New Roman" w:hAnsi="Times New Roman" w:cs="Times New Roman"/>
          <w:sz w:val="20"/>
          <w:szCs w:val="20"/>
        </w:rPr>
        <w:t>in samples</w:t>
      </w:r>
    </w:p>
    <w:p w:rsidR="00214A83" w:rsidRDefault="00214A83" w:rsidP="00AE013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214A83" w:rsidRPr="00AE013C" w:rsidRDefault="00214A83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471992" cy="2981325"/>
            <wp:effectExtent l="19050" t="0" r="4758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8857" cy="29792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E013C" w:rsidRDefault="00AE013C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E013C">
        <w:rPr>
          <w:rFonts w:ascii="Times New Roman" w:hAnsi="Times New Roman" w:cs="Times New Roman"/>
          <w:sz w:val="20"/>
          <w:szCs w:val="20"/>
        </w:rPr>
        <w:t xml:space="preserve">Fig. 4 Scatter </w:t>
      </w:r>
      <w:r w:rsidR="00486D42">
        <w:rPr>
          <w:rFonts w:ascii="Times New Roman" w:hAnsi="Times New Roman" w:cs="Times New Roman"/>
          <w:sz w:val="20"/>
          <w:szCs w:val="20"/>
        </w:rPr>
        <w:t xml:space="preserve">plot </w:t>
      </w:r>
      <w:r w:rsidRPr="00AE013C">
        <w:rPr>
          <w:rFonts w:ascii="Times New Roman" w:hAnsi="Times New Roman" w:cs="Times New Roman"/>
          <w:sz w:val="20"/>
          <w:szCs w:val="20"/>
        </w:rPr>
        <w:t xml:space="preserve">of </w:t>
      </w:r>
      <w:r w:rsidR="00486D42">
        <w:rPr>
          <w:rFonts w:ascii="Times New Roman" w:hAnsi="Times New Roman" w:cs="Times New Roman"/>
          <w:sz w:val="20"/>
          <w:szCs w:val="20"/>
        </w:rPr>
        <w:t xml:space="preserve">calcium and magnesium </w:t>
      </w:r>
      <w:r w:rsidRPr="00AE013C">
        <w:rPr>
          <w:rFonts w:ascii="Times New Roman" w:hAnsi="Times New Roman" w:cs="Times New Roman"/>
          <w:sz w:val="20"/>
          <w:szCs w:val="20"/>
        </w:rPr>
        <w:t>as a function of</w:t>
      </w:r>
      <w:r w:rsidR="00486D42">
        <w:rPr>
          <w:rFonts w:ascii="Times New Roman" w:hAnsi="Times New Roman" w:cs="Times New Roman"/>
          <w:sz w:val="20"/>
          <w:szCs w:val="20"/>
        </w:rPr>
        <w:t xml:space="preserve"> TDS</w:t>
      </w:r>
    </w:p>
    <w:p w:rsidR="008979B0" w:rsidRDefault="008979B0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D080C" w:rsidRDefault="008D080C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467225" cy="2978149"/>
            <wp:effectExtent l="19050" t="0" r="9525" b="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29781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D5E" w:rsidRDefault="008F5D5E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AE013C">
        <w:rPr>
          <w:rFonts w:ascii="Times New Roman" w:hAnsi="Times New Roman" w:cs="Times New Roman"/>
          <w:sz w:val="20"/>
          <w:szCs w:val="20"/>
        </w:rPr>
        <w:t xml:space="preserve">Fig. 5 </w:t>
      </w:r>
      <w:r w:rsidR="00486D42">
        <w:rPr>
          <w:rFonts w:ascii="Times New Roman" w:hAnsi="Times New Roman" w:cs="Times New Roman"/>
          <w:sz w:val="20"/>
          <w:szCs w:val="20"/>
        </w:rPr>
        <w:t xml:space="preserve">Variation </w:t>
      </w:r>
      <w:r w:rsidRPr="00AE013C">
        <w:rPr>
          <w:rFonts w:ascii="Times New Roman" w:hAnsi="Times New Roman" w:cs="Times New Roman"/>
          <w:sz w:val="20"/>
          <w:szCs w:val="20"/>
        </w:rPr>
        <w:t xml:space="preserve">of </w:t>
      </w:r>
      <w:r w:rsidR="00486D42">
        <w:rPr>
          <w:rFonts w:ascii="Times New Roman" w:hAnsi="Times New Roman" w:cs="Times New Roman"/>
          <w:sz w:val="20"/>
          <w:szCs w:val="20"/>
        </w:rPr>
        <w:t xml:space="preserve">TA observed </w:t>
      </w:r>
      <w:r w:rsidRPr="00AE013C">
        <w:rPr>
          <w:rFonts w:ascii="Times New Roman" w:hAnsi="Times New Roman" w:cs="Times New Roman"/>
          <w:sz w:val="20"/>
          <w:szCs w:val="20"/>
        </w:rPr>
        <w:t>in samples</w:t>
      </w:r>
    </w:p>
    <w:p w:rsidR="005E5BE0" w:rsidRDefault="005E5BE0" w:rsidP="008F5D5E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895F62" w:rsidRDefault="005E5BE0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lastRenderedPageBreak/>
        <w:drawing>
          <wp:inline distT="0" distB="0" distL="0" distR="0">
            <wp:extent cx="4886325" cy="3257549"/>
            <wp:effectExtent l="19050" t="0" r="0" b="0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2161" cy="32614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E0" w:rsidRDefault="005E5BE0" w:rsidP="005E5B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 w:rsidRPr="005E5BE0">
        <w:rPr>
          <w:rFonts w:ascii="Times New Roman" w:hAnsi="Times New Roman" w:cs="Times New Roman"/>
          <w:b/>
          <w:sz w:val="20"/>
          <w:szCs w:val="20"/>
        </w:rPr>
        <w:t>(a)</w:t>
      </w:r>
    </w:p>
    <w:p w:rsidR="005E5BE0" w:rsidRDefault="005E5BE0" w:rsidP="005E5B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drawing>
          <wp:inline distT="0" distB="0" distL="0" distR="0">
            <wp:extent cx="4667250" cy="3111500"/>
            <wp:effectExtent l="19050" t="0" r="0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600" cy="311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E5BE0" w:rsidRDefault="005E5BE0" w:rsidP="005E5B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(b)</w:t>
      </w:r>
    </w:p>
    <w:p w:rsidR="0085749D" w:rsidRDefault="0085749D" w:rsidP="005E5BE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noProof/>
          <w:sz w:val="20"/>
          <w:szCs w:val="20"/>
        </w:rPr>
        <w:lastRenderedPageBreak/>
        <w:drawing>
          <wp:inline distT="0" distB="0" distL="0" distR="0">
            <wp:extent cx="4714875" cy="3143250"/>
            <wp:effectExtent l="19050" t="0" r="9525" b="0"/>
            <wp:docPr id="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650" cy="31524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749D" w:rsidRPr="005E5BE0" w:rsidRDefault="0085749D" w:rsidP="008979B0">
      <w:pPr>
        <w:tabs>
          <w:tab w:val="left" w:pos="1560"/>
          <w:tab w:val="center" w:pos="4513"/>
        </w:tabs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b/>
          <w:sz w:val="20"/>
          <w:szCs w:val="20"/>
        </w:rPr>
        <w:t>(c)</w:t>
      </w:r>
    </w:p>
    <w:p w:rsidR="00AE013C" w:rsidRDefault="00AE013C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  <w:vertAlign w:val="subscript"/>
        </w:rPr>
      </w:pPr>
      <w:r w:rsidRPr="00AE013C">
        <w:rPr>
          <w:rFonts w:ascii="Times New Roman" w:hAnsi="Times New Roman" w:cs="Times New Roman"/>
          <w:sz w:val="20"/>
          <w:szCs w:val="20"/>
        </w:rPr>
        <w:t xml:space="preserve">Fig. 6 </w:t>
      </w:r>
      <w:r w:rsidR="00486D42">
        <w:rPr>
          <w:rFonts w:ascii="Times New Roman" w:hAnsi="Times New Roman" w:cs="Times New Roman"/>
          <w:sz w:val="20"/>
          <w:szCs w:val="20"/>
        </w:rPr>
        <w:t xml:space="preserve">Variation </w:t>
      </w:r>
      <w:r w:rsidRPr="00AE013C">
        <w:rPr>
          <w:rFonts w:ascii="Times New Roman" w:hAnsi="Times New Roman" w:cs="Times New Roman"/>
          <w:sz w:val="20"/>
          <w:szCs w:val="20"/>
        </w:rPr>
        <w:t xml:space="preserve">of </w:t>
      </w:r>
      <w:r w:rsidR="0085749D">
        <w:rPr>
          <w:rFonts w:ascii="Times New Roman" w:hAnsi="Times New Roman" w:cs="Times New Roman"/>
          <w:sz w:val="20"/>
          <w:szCs w:val="20"/>
        </w:rPr>
        <w:t xml:space="preserve">values </w:t>
      </w:r>
      <w:r w:rsidR="0085749D" w:rsidRPr="00AE013C">
        <w:rPr>
          <w:rFonts w:ascii="Times New Roman" w:hAnsi="Times New Roman" w:cs="Times New Roman"/>
          <w:sz w:val="20"/>
          <w:szCs w:val="20"/>
        </w:rPr>
        <w:t>in samples</w:t>
      </w:r>
      <w:r w:rsidR="0085749D">
        <w:rPr>
          <w:rFonts w:ascii="Times New Roman" w:hAnsi="Times New Roman" w:cs="Times New Roman"/>
          <w:sz w:val="20"/>
          <w:szCs w:val="20"/>
        </w:rPr>
        <w:t xml:space="preserve"> a) </w:t>
      </w:r>
      <w:r w:rsidR="00486D42">
        <w:rPr>
          <w:rFonts w:ascii="Times New Roman" w:hAnsi="Times New Roman" w:cs="Times New Roman"/>
          <w:sz w:val="20"/>
          <w:szCs w:val="20"/>
        </w:rPr>
        <w:t>Cl</w:t>
      </w:r>
      <w:r w:rsidRPr="00AE013C">
        <w:rPr>
          <w:rFonts w:ascii="Times New Roman" w:hAnsi="Times New Roman" w:cs="Times New Roman"/>
          <w:sz w:val="20"/>
          <w:szCs w:val="20"/>
        </w:rPr>
        <w:t xml:space="preserve">, </w:t>
      </w:r>
      <w:r w:rsidR="0085749D">
        <w:rPr>
          <w:rFonts w:ascii="Times New Roman" w:hAnsi="Times New Roman" w:cs="Times New Roman"/>
          <w:sz w:val="20"/>
          <w:szCs w:val="20"/>
        </w:rPr>
        <w:t xml:space="preserve">b) </w:t>
      </w:r>
      <w:r w:rsidR="00486D42">
        <w:rPr>
          <w:rFonts w:ascii="Times New Roman" w:hAnsi="Times New Roman" w:cs="Times New Roman"/>
          <w:sz w:val="20"/>
          <w:szCs w:val="20"/>
        </w:rPr>
        <w:t>NO</w:t>
      </w:r>
      <w:r w:rsidR="00486D42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AE013C">
        <w:rPr>
          <w:rFonts w:ascii="Times New Roman" w:hAnsi="Times New Roman" w:cs="Times New Roman"/>
          <w:sz w:val="20"/>
          <w:szCs w:val="20"/>
        </w:rPr>
        <w:t xml:space="preserve"> and </w:t>
      </w:r>
      <w:r w:rsidR="0085749D">
        <w:rPr>
          <w:rFonts w:ascii="Times New Roman" w:hAnsi="Times New Roman" w:cs="Times New Roman"/>
          <w:sz w:val="20"/>
          <w:szCs w:val="20"/>
        </w:rPr>
        <w:t xml:space="preserve">c) </w:t>
      </w:r>
      <w:r w:rsidR="00486D42">
        <w:rPr>
          <w:rFonts w:ascii="Times New Roman" w:hAnsi="Times New Roman" w:cs="Times New Roman"/>
          <w:sz w:val="20"/>
          <w:szCs w:val="20"/>
        </w:rPr>
        <w:t>SO</w:t>
      </w:r>
      <w:r w:rsidR="00486D42">
        <w:rPr>
          <w:rFonts w:ascii="Times New Roman" w:hAnsi="Times New Roman" w:cs="Times New Roman"/>
          <w:sz w:val="20"/>
          <w:szCs w:val="20"/>
          <w:vertAlign w:val="subscript"/>
        </w:rPr>
        <w:t>4</w:t>
      </w:r>
    </w:p>
    <w:p w:rsidR="008979B0" w:rsidRDefault="008979B0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85749D" w:rsidRDefault="00100AD0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drawing>
          <wp:inline distT="0" distB="0" distL="0" distR="0">
            <wp:extent cx="4657726" cy="3105150"/>
            <wp:effectExtent l="19050" t="0" r="9524" b="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8897" cy="31125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C2FC7" w:rsidRDefault="009C2FC7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9C2FC7">
        <w:rPr>
          <w:rFonts w:ascii="Times New Roman" w:hAnsi="Times New Roman" w:cs="Times New Roman"/>
          <w:sz w:val="20"/>
          <w:szCs w:val="20"/>
        </w:rPr>
        <w:t xml:space="preserve">Fig. 7 </w:t>
      </w:r>
      <w:r>
        <w:rPr>
          <w:rFonts w:ascii="Times New Roman" w:hAnsi="Times New Roman" w:cs="Times New Roman"/>
          <w:sz w:val="20"/>
          <w:szCs w:val="20"/>
        </w:rPr>
        <w:t xml:space="preserve">Scatter </w:t>
      </w:r>
      <w:r w:rsidR="00486D42">
        <w:rPr>
          <w:rFonts w:ascii="Times New Roman" w:hAnsi="Times New Roman" w:cs="Times New Roman"/>
          <w:sz w:val="20"/>
          <w:szCs w:val="20"/>
        </w:rPr>
        <w:t xml:space="preserve">plot </w:t>
      </w:r>
      <w:r>
        <w:rPr>
          <w:rFonts w:ascii="Times New Roman" w:hAnsi="Times New Roman" w:cs="Times New Roman"/>
          <w:sz w:val="20"/>
          <w:szCs w:val="20"/>
        </w:rPr>
        <w:t xml:space="preserve">of </w:t>
      </w:r>
      <w:r w:rsidR="00486D42">
        <w:rPr>
          <w:rFonts w:ascii="Times New Roman" w:hAnsi="Times New Roman" w:cs="Times New Roman"/>
          <w:sz w:val="20"/>
          <w:szCs w:val="20"/>
        </w:rPr>
        <w:t>chloride</w:t>
      </w:r>
      <w:r w:rsidRPr="009C2FC7">
        <w:rPr>
          <w:rFonts w:ascii="Times New Roman" w:hAnsi="Times New Roman" w:cs="Times New Roman"/>
          <w:sz w:val="20"/>
          <w:szCs w:val="20"/>
        </w:rPr>
        <w:t xml:space="preserve"> ion </w:t>
      </w:r>
      <w:r w:rsidR="00486D42">
        <w:rPr>
          <w:rFonts w:ascii="Times New Roman" w:hAnsi="Times New Roman" w:cs="Times New Roman"/>
          <w:sz w:val="20"/>
          <w:szCs w:val="20"/>
        </w:rPr>
        <w:t xml:space="preserve">value </w:t>
      </w:r>
      <w:r w:rsidRPr="009C2FC7">
        <w:rPr>
          <w:rFonts w:ascii="Times New Roman" w:hAnsi="Times New Roman" w:cs="Times New Roman"/>
          <w:sz w:val="20"/>
          <w:szCs w:val="20"/>
        </w:rPr>
        <w:t>as a function of</w:t>
      </w:r>
      <w:r w:rsidR="00486D42">
        <w:rPr>
          <w:rFonts w:ascii="Times New Roman" w:hAnsi="Times New Roman" w:cs="Times New Roman"/>
          <w:sz w:val="20"/>
          <w:szCs w:val="20"/>
        </w:rPr>
        <w:t xml:space="preserve"> TDS</w:t>
      </w:r>
    </w:p>
    <w:p w:rsidR="009C2FC7" w:rsidRDefault="009C2FC7" w:rsidP="009C2FC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DF706C" w:rsidRPr="002870D3" w:rsidRDefault="00DF706C" w:rsidP="003D5A91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70D3">
        <w:rPr>
          <w:rFonts w:ascii="Times New Roman" w:hAnsi="Times New Roman" w:cs="Times New Roman"/>
          <w:sz w:val="20"/>
          <w:szCs w:val="20"/>
        </w:rPr>
        <w:t xml:space="preserve">one hand and </w:t>
      </w:r>
      <w:r w:rsidR="003D5A91" w:rsidRPr="002870D3">
        <w:rPr>
          <w:rFonts w:ascii="Times New Roman" w:hAnsi="Times New Roman" w:cs="Times New Roman"/>
          <w:sz w:val="20"/>
          <w:szCs w:val="20"/>
        </w:rPr>
        <w:t>boulder conglomerate, sandstone, clay/mudstone and pebble beds, sandstone with variegated clay/ mudstone</w:t>
      </w:r>
      <w:r w:rsidR="0072376A" w:rsidRPr="002870D3">
        <w:rPr>
          <w:rFonts w:ascii="Times New Roman" w:hAnsi="Times New Roman" w:cs="Times New Roman"/>
          <w:sz w:val="20"/>
          <w:szCs w:val="20"/>
        </w:rPr>
        <w:t xml:space="preserve">, </w:t>
      </w:r>
      <w:r w:rsidR="000F7E0F" w:rsidRPr="002870D3">
        <w:rPr>
          <w:rFonts w:ascii="Times New Roman" w:hAnsi="Times New Roman" w:cs="Times New Roman"/>
          <w:sz w:val="20"/>
          <w:szCs w:val="20"/>
        </w:rPr>
        <w:t>s</w:t>
      </w:r>
      <w:r w:rsidR="0072376A" w:rsidRPr="002870D3">
        <w:rPr>
          <w:rFonts w:ascii="Times New Roman" w:hAnsi="Times New Roman" w:cs="Times New Roman"/>
          <w:sz w:val="20"/>
          <w:szCs w:val="20"/>
        </w:rPr>
        <w:t xml:space="preserve">andstone, mudstone/shale, Fine grained sandstone, clay and limestone </w:t>
      </w:r>
      <w:r w:rsidRPr="002870D3">
        <w:rPr>
          <w:rFonts w:ascii="Times New Roman" w:hAnsi="Times New Roman" w:cs="Times New Roman"/>
          <w:sz w:val="20"/>
          <w:szCs w:val="20"/>
        </w:rPr>
        <w:t xml:space="preserve">on the other </w:t>
      </w:r>
      <w:r w:rsidR="00846FED">
        <w:rPr>
          <w:rFonts w:ascii="Times New Roman" w:hAnsi="Times New Roman" w:cs="Times New Roman"/>
          <w:sz w:val="20"/>
          <w:szCs w:val="20"/>
        </w:rPr>
        <w:t>[19]</w:t>
      </w:r>
      <w:r w:rsidRPr="002870D3">
        <w:rPr>
          <w:rFonts w:ascii="Times New Roman" w:hAnsi="Times New Roman" w:cs="Times New Roman"/>
          <w:sz w:val="20"/>
          <w:szCs w:val="20"/>
        </w:rPr>
        <w:t xml:space="preserve">. These rocks either weather to </w:t>
      </w:r>
      <w:r w:rsidR="000F7E0F" w:rsidRPr="002870D3">
        <w:rPr>
          <w:rFonts w:ascii="Times New Roman" w:hAnsi="Times New Roman" w:cs="Times New Roman"/>
          <w:sz w:val="20"/>
          <w:szCs w:val="20"/>
        </w:rPr>
        <w:t xml:space="preserve">remain massive depending upon the degree of structural deformation or </w:t>
      </w:r>
      <w:r w:rsidRPr="002870D3">
        <w:rPr>
          <w:rFonts w:ascii="Times New Roman" w:hAnsi="Times New Roman" w:cs="Times New Roman"/>
          <w:sz w:val="20"/>
          <w:szCs w:val="20"/>
        </w:rPr>
        <w:t xml:space="preserve">form overburden material of coarse permeable sandy sediments that the rocks may have undergone. </w:t>
      </w:r>
      <w:r w:rsidR="000F7E0F" w:rsidRPr="002870D3">
        <w:rPr>
          <w:rFonts w:ascii="Times New Roman" w:hAnsi="Times New Roman" w:cs="Times New Roman"/>
          <w:sz w:val="20"/>
          <w:szCs w:val="20"/>
        </w:rPr>
        <w:t xml:space="preserve">The study region may be subjected to hydrodynamic activities, thermodynamic and serious tectonic, </w:t>
      </w:r>
      <w:r w:rsidRPr="002870D3">
        <w:rPr>
          <w:rFonts w:ascii="Times New Roman" w:hAnsi="Times New Roman" w:cs="Times New Roman"/>
          <w:sz w:val="20"/>
          <w:szCs w:val="20"/>
        </w:rPr>
        <w:t>resulting in mixed</w:t>
      </w:r>
      <w:r w:rsidR="000F7E0F" w:rsidRPr="002870D3">
        <w:rPr>
          <w:rFonts w:ascii="Times New Roman" w:hAnsi="Times New Roman" w:cs="Times New Roman"/>
          <w:sz w:val="20"/>
          <w:szCs w:val="20"/>
        </w:rPr>
        <w:t>-aqua</w:t>
      </w:r>
      <w:r w:rsidRPr="002870D3">
        <w:rPr>
          <w:rFonts w:ascii="Times New Roman" w:hAnsi="Times New Roman" w:cs="Times New Roman"/>
          <w:sz w:val="20"/>
          <w:szCs w:val="20"/>
        </w:rPr>
        <w:t xml:space="preserve"> with </w:t>
      </w:r>
      <w:r w:rsidR="000F7E0F" w:rsidRPr="002870D3">
        <w:rPr>
          <w:rFonts w:ascii="Times New Roman" w:hAnsi="Times New Roman" w:cs="Times New Roman"/>
          <w:sz w:val="20"/>
          <w:szCs w:val="20"/>
        </w:rPr>
        <w:t xml:space="preserve">various hydro-chemical signatures </w:t>
      </w:r>
      <w:r w:rsidRPr="002870D3">
        <w:rPr>
          <w:rFonts w:ascii="Times New Roman" w:hAnsi="Times New Roman" w:cs="Times New Roman"/>
          <w:sz w:val="20"/>
          <w:szCs w:val="20"/>
        </w:rPr>
        <w:t xml:space="preserve">or </w:t>
      </w:r>
      <w:r w:rsidR="000F7E0F" w:rsidRPr="002870D3">
        <w:rPr>
          <w:rFonts w:ascii="Times New Roman" w:hAnsi="Times New Roman" w:cs="Times New Roman"/>
          <w:sz w:val="20"/>
          <w:szCs w:val="20"/>
        </w:rPr>
        <w:t>concentrations, like all geologic contact zones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TDS </w:t>
      </w:r>
      <w:r w:rsidRPr="002870D3">
        <w:rPr>
          <w:rFonts w:ascii="Times New Roman" w:hAnsi="Times New Roman" w:cs="Times New Roman"/>
          <w:sz w:val="20"/>
          <w:szCs w:val="20"/>
        </w:rPr>
        <w:t xml:space="preserve">was strongly correlated with the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contents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E62E02" w:rsidRPr="002870D3">
        <w:rPr>
          <w:rFonts w:ascii="Times New Roman" w:hAnsi="Times New Roman" w:cs="Times New Roman"/>
          <w:sz w:val="20"/>
          <w:szCs w:val="20"/>
        </w:rPr>
        <w:t xml:space="preserve">Mg and </w:t>
      </w:r>
      <w:r w:rsidRPr="002870D3">
        <w:rPr>
          <w:rFonts w:ascii="Times New Roman" w:hAnsi="Times New Roman" w:cs="Times New Roman"/>
          <w:sz w:val="20"/>
          <w:szCs w:val="20"/>
        </w:rPr>
        <w:t xml:space="preserve">Ca as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pointed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the relationship (Fig. 4). </w:t>
      </w:r>
      <w:r w:rsidR="00150527" w:rsidRPr="002870D3">
        <w:rPr>
          <w:rFonts w:ascii="Times New Roman" w:hAnsi="Times New Roman" w:cs="Times New Roman"/>
          <w:sz w:val="20"/>
          <w:szCs w:val="20"/>
        </w:rPr>
        <w:t xml:space="preserve">3.33% of the water samples of study area crossed the maximal permissible value of 2000 mg/l.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Total alkalinity concentrations varied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from </w:t>
      </w:r>
      <w:r w:rsidR="003229C4" w:rsidRPr="002870D3">
        <w:rPr>
          <w:rFonts w:ascii="Times New Roman" w:hAnsi="Times New Roman" w:cs="Times New Roman"/>
          <w:sz w:val="20"/>
          <w:szCs w:val="20"/>
        </w:rPr>
        <w:t>200-870</w:t>
      </w:r>
      <w:r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mg/l </w:t>
      </w:r>
      <w:r w:rsidRPr="002870D3">
        <w:rPr>
          <w:rFonts w:ascii="Times New Roman" w:hAnsi="Times New Roman" w:cs="Times New Roman"/>
          <w:sz w:val="20"/>
          <w:szCs w:val="20"/>
        </w:rPr>
        <w:t xml:space="preserve">with a mean of </w:t>
      </w:r>
      <w:r w:rsidR="003229C4" w:rsidRPr="002870D3">
        <w:rPr>
          <w:rFonts w:ascii="Times New Roman" w:hAnsi="Times New Roman" w:cs="Times New Roman"/>
          <w:sz w:val="20"/>
          <w:szCs w:val="20"/>
        </w:rPr>
        <w:t>484 mg/l</w:t>
      </w:r>
      <w:r w:rsidRPr="002870D3">
        <w:rPr>
          <w:rFonts w:ascii="Times New Roman" w:hAnsi="Times New Roman" w:cs="Times New Roman"/>
          <w:sz w:val="20"/>
          <w:szCs w:val="20"/>
        </w:rPr>
        <w:t xml:space="preserve">. Most of the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dug-wells </w:t>
      </w:r>
      <w:r w:rsidRPr="002870D3">
        <w:rPr>
          <w:rFonts w:ascii="Times New Roman" w:hAnsi="Times New Roman" w:cs="Times New Roman"/>
          <w:sz w:val="20"/>
          <w:szCs w:val="20"/>
        </w:rPr>
        <w:t>(</w:t>
      </w:r>
      <w:r w:rsidR="003229C4" w:rsidRPr="002870D3">
        <w:rPr>
          <w:rFonts w:ascii="Times New Roman" w:hAnsi="Times New Roman" w:cs="Times New Roman"/>
          <w:sz w:val="20"/>
          <w:szCs w:val="20"/>
        </w:rPr>
        <w:t>19</w:t>
      </w:r>
      <w:r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samples)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analysed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were in the </w:t>
      </w:r>
      <w:r w:rsidR="003229C4" w:rsidRPr="002870D3">
        <w:rPr>
          <w:rFonts w:ascii="Times New Roman" w:hAnsi="Times New Roman" w:cs="Times New Roman"/>
          <w:sz w:val="20"/>
          <w:szCs w:val="20"/>
        </w:rPr>
        <w:t>500</w:t>
      </w:r>
      <w:r w:rsidRPr="002870D3">
        <w:rPr>
          <w:rFonts w:ascii="Times New Roman" w:hAnsi="Times New Roman" w:cs="Times New Roman"/>
          <w:sz w:val="20"/>
          <w:szCs w:val="20"/>
        </w:rPr>
        <w:t>–</w:t>
      </w:r>
      <w:r w:rsidR="003229C4" w:rsidRPr="002870D3">
        <w:rPr>
          <w:rFonts w:ascii="Times New Roman" w:hAnsi="Times New Roman" w:cs="Times New Roman"/>
          <w:sz w:val="20"/>
          <w:szCs w:val="20"/>
        </w:rPr>
        <w:t>1500</w:t>
      </w:r>
      <w:r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3229C4" w:rsidRPr="002870D3">
        <w:rPr>
          <w:rFonts w:ascii="Times New Roman" w:hAnsi="Times New Roman" w:cs="Times New Roman"/>
          <w:sz w:val="20"/>
          <w:szCs w:val="20"/>
        </w:rPr>
        <w:t xml:space="preserve">mg/l cluster </w:t>
      </w:r>
      <w:r w:rsidRPr="002870D3">
        <w:rPr>
          <w:rFonts w:ascii="Times New Roman" w:hAnsi="Times New Roman" w:cs="Times New Roman"/>
          <w:sz w:val="20"/>
          <w:szCs w:val="20"/>
        </w:rPr>
        <w:t>(Fig. 5). F</w:t>
      </w:r>
      <w:r w:rsidR="00E62E02" w:rsidRPr="002870D3">
        <w:rPr>
          <w:rFonts w:ascii="Times New Roman" w:hAnsi="Times New Roman" w:cs="Times New Roman"/>
          <w:sz w:val="20"/>
          <w:szCs w:val="20"/>
        </w:rPr>
        <w:t>ive dug-well</w:t>
      </w:r>
      <w:r w:rsidRPr="002870D3">
        <w:rPr>
          <w:rFonts w:ascii="Times New Roman" w:hAnsi="Times New Roman" w:cs="Times New Roman"/>
          <w:sz w:val="20"/>
          <w:szCs w:val="20"/>
        </w:rPr>
        <w:t xml:space="preserve"> samples </w:t>
      </w:r>
      <w:r w:rsidR="00E62E02" w:rsidRPr="002870D3">
        <w:rPr>
          <w:rFonts w:ascii="Times New Roman" w:hAnsi="Times New Roman" w:cs="Times New Roman"/>
          <w:sz w:val="20"/>
          <w:szCs w:val="20"/>
        </w:rPr>
        <w:t>presented TA above 600 mg/l.</w:t>
      </w:r>
      <w:r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420DF2" w:rsidRPr="002870D3">
        <w:rPr>
          <w:rFonts w:ascii="Times New Roman" w:hAnsi="Times New Roman" w:cs="Times New Roman"/>
          <w:sz w:val="20"/>
          <w:szCs w:val="20"/>
        </w:rPr>
        <w:t xml:space="preserve">Elevated levels of </w:t>
      </w:r>
      <w:r w:rsidR="00656BE7" w:rsidRPr="002870D3">
        <w:rPr>
          <w:rFonts w:ascii="Times New Roman" w:hAnsi="Times New Roman" w:cs="Times New Roman"/>
          <w:sz w:val="20"/>
          <w:szCs w:val="20"/>
        </w:rPr>
        <w:t xml:space="preserve">TA </w:t>
      </w:r>
      <w:r w:rsidRPr="002870D3">
        <w:rPr>
          <w:rFonts w:ascii="Times New Roman" w:hAnsi="Times New Roman" w:cs="Times New Roman"/>
          <w:sz w:val="20"/>
          <w:szCs w:val="20"/>
        </w:rPr>
        <w:t xml:space="preserve">may be attributed </w:t>
      </w:r>
      <w:r w:rsidR="00656BE7" w:rsidRPr="002870D3">
        <w:rPr>
          <w:rFonts w:ascii="Times New Roman" w:hAnsi="Times New Roman" w:cs="Times New Roman"/>
          <w:sz w:val="20"/>
          <w:szCs w:val="20"/>
        </w:rPr>
        <w:t xml:space="preserve">due </w:t>
      </w:r>
      <w:r w:rsidRPr="002870D3">
        <w:rPr>
          <w:rFonts w:ascii="Times New Roman" w:hAnsi="Times New Roman" w:cs="Times New Roman"/>
          <w:sz w:val="20"/>
          <w:szCs w:val="20"/>
        </w:rPr>
        <w:t xml:space="preserve">to </w:t>
      </w:r>
      <w:r w:rsidR="005454D5" w:rsidRPr="002870D3">
        <w:rPr>
          <w:rFonts w:ascii="Times New Roman" w:hAnsi="Times New Roman" w:cs="Times New Roman"/>
          <w:sz w:val="20"/>
          <w:szCs w:val="20"/>
        </w:rPr>
        <w:t>due to the action of CO</w:t>
      </w:r>
      <w:r w:rsidR="005454D5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5454D5" w:rsidRPr="002870D3">
        <w:rPr>
          <w:rFonts w:ascii="Times New Roman" w:hAnsi="Times New Roman" w:cs="Times New Roman"/>
          <w:sz w:val="20"/>
          <w:szCs w:val="20"/>
          <w:vertAlign w:val="superscript"/>
        </w:rPr>
        <w:t>2-</w:t>
      </w:r>
      <w:r w:rsidR="005454D5" w:rsidRPr="002870D3">
        <w:rPr>
          <w:rFonts w:ascii="Times New Roman" w:hAnsi="Times New Roman" w:cs="Times New Roman"/>
          <w:sz w:val="20"/>
          <w:szCs w:val="20"/>
        </w:rPr>
        <w:t xml:space="preserve"> upon the base paraphernalia’s in the soil</w:t>
      </w:r>
      <w:r w:rsidR="00656BE7" w:rsidRPr="002870D3">
        <w:rPr>
          <w:rFonts w:ascii="Times New Roman" w:hAnsi="Times New Roman" w:cs="Times New Roman"/>
          <w:sz w:val="20"/>
          <w:szCs w:val="20"/>
        </w:rPr>
        <w:t>, some anthropogenic and geogenic activities</w:t>
      </w:r>
      <w:r w:rsidR="005454D5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5454D5" w:rsidRPr="002870D3">
        <w:rPr>
          <w:rFonts w:ascii="Times New Roman" w:hAnsi="Times New Roman" w:cs="Times New Roman"/>
          <w:sz w:val="20"/>
          <w:szCs w:val="20"/>
        </w:rPr>
        <w:lastRenderedPageBreak/>
        <w:t>in the study area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9569AF" w:rsidRPr="002870D3">
        <w:rPr>
          <w:rFonts w:ascii="Times New Roman" w:hAnsi="Times New Roman" w:cs="Times New Roman"/>
          <w:sz w:val="20"/>
          <w:szCs w:val="20"/>
        </w:rPr>
        <w:t xml:space="preserve">Rout et </w:t>
      </w:r>
      <w:r w:rsidRPr="002870D3">
        <w:rPr>
          <w:rFonts w:ascii="Times New Roman" w:hAnsi="Times New Roman" w:cs="Times New Roman"/>
          <w:sz w:val="20"/>
          <w:szCs w:val="20"/>
        </w:rPr>
        <w:t xml:space="preserve">al. </w:t>
      </w:r>
      <w:r w:rsidR="00846FED">
        <w:rPr>
          <w:rFonts w:ascii="Times New Roman" w:hAnsi="Times New Roman" w:cs="Times New Roman"/>
          <w:sz w:val="20"/>
          <w:szCs w:val="20"/>
        </w:rPr>
        <w:t xml:space="preserve">[7] </w:t>
      </w:r>
      <w:r w:rsidR="00287C36" w:rsidRPr="002870D3">
        <w:rPr>
          <w:rFonts w:ascii="Times New Roman" w:hAnsi="Times New Roman" w:cs="Times New Roman"/>
          <w:sz w:val="20"/>
          <w:szCs w:val="20"/>
        </w:rPr>
        <w:t xml:space="preserve">observed TA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287C36" w:rsidRPr="002870D3">
        <w:rPr>
          <w:rFonts w:ascii="Times New Roman" w:hAnsi="Times New Roman" w:cs="Times New Roman"/>
          <w:sz w:val="20"/>
          <w:szCs w:val="20"/>
        </w:rPr>
        <w:t xml:space="preserve">limit </w:t>
      </w:r>
      <w:r w:rsidRPr="002870D3">
        <w:rPr>
          <w:rFonts w:ascii="Times New Roman" w:hAnsi="Times New Roman" w:cs="Times New Roman"/>
          <w:sz w:val="20"/>
          <w:szCs w:val="20"/>
        </w:rPr>
        <w:t>of</w:t>
      </w:r>
      <w:r w:rsidR="00287C36" w:rsidRPr="002870D3">
        <w:rPr>
          <w:rFonts w:ascii="Times New Roman" w:hAnsi="Times New Roman" w:cs="Times New Roman"/>
          <w:sz w:val="20"/>
          <w:szCs w:val="20"/>
        </w:rPr>
        <w:t xml:space="preserve"> 90.83</w:t>
      </w:r>
      <w:r w:rsidRPr="002870D3">
        <w:rPr>
          <w:rFonts w:ascii="Times New Roman" w:hAnsi="Times New Roman" w:cs="Times New Roman"/>
          <w:sz w:val="20"/>
          <w:szCs w:val="20"/>
        </w:rPr>
        <w:t>–</w:t>
      </w:r>
      <w:r w:rsidR="00287C36" w:rsidRPr="002870D3">
        <w:rPr>
          <w:rFonts w:ascii="Times New Roman" w:hAnsi="Times New Roman" w:cs="Times New Roman"/>
          <w:sz w:val="20"/>
          <w:szCs w:val="20"/>
        </w:rPr>
        <w:t xml:space="preserve">187.70 mg/l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most </w:t>
      </w:r>
      <w:r w:rsidR="00287C36" w:rsidRPr="002870D3">
        <w:rPr>
          <w:rFonts w:ascii="Times New Roman" w:hAnsi="Times New Roman" w:cs="Times New Roman"/>
          <w:sz w:val="20"/>
          <w:szCs w:val="20"/>
        </w:rPr>
        <w:t xml:space="preserve">dug-wells aqua </w:t>
      </w:r>
      <w:r w:rsidRPr="002870D3">
        <w:rPr>
          <w:rFonts w:ascii="Times New Roman" w:hAnsi="Times New Roman" w:cs="Times New Roman"/>
          <w:sz w:val="20"/>
          <w:szCs w:val="20"/>
        </w:rPr>
        <w:t xml:space="preserve">throughout </w:t>
      </w:r>
      <w:r w:rsidR="00287C36" w:rsidRPr="002870D3">
        <w:rPr>
          <w:rFonts w:ascii="Times New Roman" w:hAnsi="Times New Roman" w:cs="Times New Roman"/>
          <w:sz w:val="20"/>
          <w:szCs w:val="20"/>
        </w:rPr>
        <w:t>Ambala cantonment area</w:t>
      </w:r>
      <w:r w:rsidRPr="002870D3">
        <w:rPr>
          <w:rFonts w:ascii="Times New Roman" w:hAnsi="Times New Roman" w:cs="Times New Roman"/>
          <w:sz w:val="20"/>
          <w:szCs w:val="20"/>
        </w:rPr>
        <w:t xml:space="preserve">.  </w:t>
      </w:r>
    </w:p>
    <w:p w:rsidR="00DF706C" w:rsidRDefault="00DF706C" w:rsidP="00DF7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F706C" w:rsidRPr="008979B0" w:rsidRDefault="008979B0" w:rsidP="00DF7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 w:rsidRPr="008979B0">
        <w:rPr>
          <w:rFonts w:ascii="Times New Roman" w:hAnsi="Times New Roman" w:cs="Times New Roman"/>
          <w:b/>
          <w:i/>
          <w:sz w:val="24"/>
          <w:szCs w:val="24"/>
        </w:rPr>
        <w:t>3.2</w:t>
      </w:r>
      <w:r w:rsidR="002870D3" w:rsidRPr="008979B0">
        <w:rPr>
          <w:rFonts w:ascii="Times New Roman" w:hAnsi="Times New Roman" w:cs="Times New Roman"/>
          <w:b/>
          <w:i/>
          <w:sz w:val="24"/>
          <w:szCs w:val="24"/>
        </w:rPr>
        <w:t xml:space="preserve">. </w:t>
      </w:r>
      <w:r w:rsidR="00DF706C" w:rsidRPr="008979B0">
        <w:rPr>
          <w:rFonts w:ascii="Times New Roman" w:hAnsi="Times New Roman" w:cs="Times New Roman"/>
          <w:b/>
          <w:i/>
          <w:sz w:val="24"/>
          <w:szCs w:val="24"/>
        </w:rPr>
        <w:t>Nutrients</w:t>
      </w:r>
      <w:r w:rsidR="00483B3C" w:rsidRPr="008979B0">
        <w:rPr>
          <w:rFonts w:ascii="Times New Roman" w:hAnsi="Times New Roman" w:cs="Times New Roman"/>
          <w:b/>
          <w:i/>
          <w:sz w:val="24"/>
          <w:szCs w:val="24"/>
        </w:rPr>
        <w:t xml:space="preserve"> in groundwater samples</w:t>
      </w:r>
    </w:p>
    <w:p w:rsidR="00FA334D" w:rsidRPr="00FA334D" w:rsidRDefault="00FA334D" w:rsidP="00DF706C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B539FD" w:rsidRPr="002870D3" w:rsidRDefault="00DF706C" w:rsidP="00B539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BA3C93" w:rsidRPr="002870D3">
        <w:rPr>
          <w:rFonts w:ascii="Times New Roman" w:hAnsi="Times New Roman" w:cs="Times New Roman"/>
          <w:sz w:val="20"/>
          <w:szCs w:val="20"/>
        </w:rPr>
        <w:t xml:space="preserve">limits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BA3C93" w:rsidRPr="002870D3">
        <w:rPr>
          <w:rFonts w:ascii="Times New Roman" w:hAnsi="Times New Roman" w:cs="Times New Roman"/>
          <w:sz w:val="20"/>
          <w:szCs w:val="20"/>
        </w:rPr>
        <w:t>Cl</w:t>
      </w:r>
      <w:r w:rsidRPr="002870D3">
        <w:rPr>
          <w:rFonts w:ascii="Times New Roman" w:hAnsi="Times New Roman" w:cs="Times New Roman"/>
          <w:sz w:val="20"/>
          <w:szCs w:val="20"/>
        </w:rPr>
        <w:t xml:space="preserve">, </w:t>
      </w:r>
      <w:r w:rsidR="00BA3C93" w:rsidRPr="002870D3">
        <w:rPr>
          <w:rFonts w:ascii="Times New Roman" w:hAnsi="Times New Roman" w:cs="Times New Roman"/>
          <w:sz w:val="20"/>
          <w:szCs w:val="20"/>
        </w:rPr>
        <w:t>NO</w:t>
      </w:r>
      <w:r w:rsidR="00BA3C93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2870D3">
        <w:rPr>
          <w:rFonts w:ascii="Times New Roman" w:hAnsi="Times New Roman" w:cs="Times New Roman"/>
          <w:sz w:val="20"/>
          <w:szCs w:val="20"/>
        </w:rPr>
        <w:t xml:space="preserve">, and </w:t>
      </w:r>
      <w:r w:rsidR="00BA3C93" w:rsidRPr="002870D3">
        <w:rPr>
          <w:rFonts w:ascii="Times New Roman" w:hAnsi="Times New Roman" w:cs="Times New Roman"/>
          <w:sz w:val="20"/>
          <w:szCs w:val="20"/>
        </w:rPr>
        <w:t>SO</w:t>
      </w:r>
      <w:r w:rsidR="00BA3C93" w:rsidRPr="002870D3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2870D3">
        <w:rPr>
          <w:rFonts w:ascii="Times New Roman" w:hAnsi="Times New Roman" w:cs="Times New Roman"/>
          <w:sz w:val="20"/>
          <w:szCs w:val="20"/>
        </w:rPr>
        <w:t xml:space="preserve"> are </w:t>
      </w:r>
      <w:r w:rsidR="00BA3C93" w:rsidRPr="002870D3">
        <w:rPr>
          <w:rFonts w:ascii="Times New Roman" w:hAnsi="Times New Roman" w:cs="Times New Roman"/>
          <w:sz w:val="20"/>
          <w:szCs w:val="20"/>
        </w:rPr>
        <w:t xml:space="preserve">presented </w:t>
      </w:r>
      <w:r w:rsidRPr="002870D3">
        <w:rPr>
          <w:rFonts w:ascii="Times New Roman" w:hAnsi="Times New Roman" w:cs="Times New Roman"/>
          <w:sz w:val="20"/>
          <w:szCs w:val="20"/>
        </w:rPr>
        <w:t>in</w:t>
      </w:r>
      <w:r w:rsidR="00FA334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BA3C93" w:rsidRPr="002870D3">
        <w:rPr>
          <w:rFonts w:ascii="Times New Roman" w:hAnsi="Times New Roman" w:cs="Times New Roman"/>
          <w:sz w:val="20"/>
          <w:szCs w:val="20"/>
        </w:rPr>
        <w:t xml:space="preserve">Fig. 6. Sulphate and chloride </w:t>
      </w:r>
      <w:r w:rsidRPr="002870D3">
        <w:rPr>
          <w:rFonts w:ascii="Times New Roman" w:hAnsi="Times New Roman" w:cs="Times New Roman"/>
          <w:sz w:val="20"/>
          <w:szCs w:val="20"/>
        </w:rPr>
        <w:t>do not have</w:t>
      </w:r>
      <w:r w:rsidR="00FA334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BA3C93" w:rsidRPr="002870D3">
        <w:rPr>
          <w:rFonts w:ascii="Times New Roman" w:hAnsi="Times New Roman" w:cs="Times New Roman"/>
          <w:sz w:val="20"/>
          <w:szCs w:val="20"/>
        </w:rPr>
        <w:t>well-being rooted standards</w:t>
      </w:r>
      <w:r w:rsidRPr="002870D3">
        <w:rPr>
          <w:rFonts w:ascii="Times New Roman" w:hAnsi="Times New Roman" w:cs="Times New Roman"/>
          <w:sz w:val="20"/>
          <w:szCs w:val="20"/>
        </w:rPr>
        <w:t xml:space="preserve">, but may </w:t>
      </w:r>
      <w:r w:rsidR="00BA3C93" w:rsidRPr="002870D3">
        <w:rPr>
          <w:rFonts w:ascii="Times New Roman" w:hAnsi="Times New Roman" w:cs="Times New Roman"/>
          <w:sz w:val="20"/>
          <w:szCs w:val="20"/>
        </w:rPr>
        <w:t xml:space="preserve">account problem </w:t>
      </w:r>
      <w:r w:rsidRPr="002870D3">
        <w:rPr>
          <w:rFonts w:ascii="Times New Roman" w:hAnsi="Times New Roman" w:cs="Times New Roman"/>
          <w:sz w:val="20"/>
          <w:szCs w:val="20"/>
        </w:rPr>
        <w:t>due to taste</w:t>
      </w:r>
      <w:r w:rsidR="00FA334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Pr="002870D3">
        <w:rPr>
          <w:rFonts w:ascii="Times New Roman" w:hAnsi="Times New Roman" w:cs="Times New Roman"/>
          <w:sz w:val="20"/>
          <w:szCs w:val="20"/>
        </w:rPr>
        <w:t xml:space="preserve">if </w:t>
      </w:r>
      <w:r w:rsidR="00BA3C93" w:rsidRPr="002870D3">
        <w:rPr>
          <w:rFonts w:ascii="Times New Roman" w:hAnsi="Times New Roman" w:cs="Times New Roman"/>
          <w:sz w:val="20"/>
          <w:szCs w:val="20"/>
        </w:rPr>
        <w:t xml:space="preserve">observed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at </w:t>
      </w:r>
      <w:r w:rsidR="00BA3C93" w:rsidRPr="002870D3">
        <w:rPr>
          <w:rFonts w:ascii="Times New Roman" w:hAnsi="Times New Roman" w:cs="Times New Roman"/>
          <w:sz w:val="20"/>
          <w:szCs w:val="20"/>
        </w:rPr>
        <w:t>higher contents</w:t>
      </w:r>
      <w:r w:rsidRPr="002870D3">
        <w:rPr>
          <w:rFonts w:ascii="Times New Roman" w:hAnsi="Times New Roman" w:cs="Times New Roman"/>
          <w:sz w:val="20"/>
          <w:szCs w:val="20"/>
        </w:rPr>
        <w:t xml:space="preserve">. The </w:t>
      </w:r>
      <w:r w:rsidR="00BA3C93" w:rsidRPr="002870D3">
        <w:rPr>
          <w:rFonts w:ascii="Times New Roman" w:hAnsi="Times New Roman" w:cs="Times New Roman"/>
          <w:sz w:val="20"/>
          <w:szCs w:val="20"/>
        </w:rPr>
        <w:t xml:space="preserve">BIS standard recommends </w:t>
      </w:r>
      <w:r w:rsidRPr="002870D3">
        <w:rPr>
          <w:rFonts w:ascii="Times New Roman" w:hAnsi="Times New Roman" w:cs="Times New Roman"/>
          <w:sz w:val="20"/>
          <w:szCs w:val="20"/>
        </w:rPr>
        <w:t xml:space="preserve">that </w:t>
      </w:r>
      <w:r w:rsidR="00BA3C93" w:rsidRPr="002870D3">
        <w:rPr>
          <w:rFonts w:ascii="Times New Roman" w:hAnsi="Times New Roman" w:cs="Times New Roman"/>
          <w:sz w:val="20"/>
          <w:szCs w:val="20"/>
        </w:rPr>
        <w:t xml:space="preserve">chloride concentrations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above </w:t>
      </w:r>
      <w:r w:rsidRPr="002870D3">
        <w:rPr>
          <w:rFonts w:ascii="Times New Roman" w:hAnsi="Times New Roman" w:cs="Times New Roman"/>
          <w:sz w:val="20"/>
          <w:szCs w:val="20"/>
        </w:rPr>
        <w:t xml:space="preserve">250 mg/l may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reduce </w:t>
      </w:r>
      <w:r w:rsidRPr="002870D3">
        <w:rPr>
          <w:rFonts w:ascii="Times New Roman" w:hAnsi="Times New Roman" w:cs="Times New Roman"/>
          <w:sz w:val="20"/>
          <w:szCs w:val="20"/>
        </w:rPr>
        <w:t>the</w:t>
      </w:r>
      <w:r w:rsidR="00FA334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suitability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the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aqua </w:t>
      </w:r>
      <w:r w:rsidRPr="002870D3">
        <w:rPr>
          <w:rFonts w:ascii="Times New Roman" w:hAnsi="Times New Roman" w:cs="Times New Roman"/>
          <w:sz w:val="20"/>
          <w:szCs w:val="20"/>
        </w:rPr>
        <w:t xml:space="preserve">due to taste, as well as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causing </w:t>
      </w:r>
      <w:r w:rsidRPr="002870D3">
        <w:rPr>
          <w:rFonts w:ascii="Times New Roman" w:hAnsi="Times New Roman" w:cs="Times New Roman"/>
          <w:sz w:val="20"/>
          <w:szCs w:val="20"/>
        </w:rPr>
        <w:t>to</w:t>
      </w:r>
      <w:r w:rsidR="00FA334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4F7B7C" w:rsidRPr="002870D3">
        <w:rPr>
          <w:rFonts w:ascii="Times New Roman" w:hAnsi="Times New Roman" w:cs="Times New Roman"/>
          <w:sz w:val="20"/>
          <w:szCs w:val="20"/>
        </w:rPr>
        <w:t>metals corrosion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Chloride concentrations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varied </w:t>
      </w:r>
      <w:r w:rsidRPr="002870D3">
        <w:rPr>
          <w:rFonts w:ascii="Times New Roman" w:hAnsi="Times New Roman" w:cs="Times New Roman"/>
          <w:sz w:val="20"/>
          <w:szCs w:val="20"/>
        </w:rPr>
        <w:t>from</w:t>
      </w:r>
      <w:r w:rsidR="00FA334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4F7B7C" w:rsidRPr="002870D3">
        <w:rPr>
          <w:rFonts w:ascii="Times New Roman" w:hAnsi="Times New Roman" w:cs="Times New Roman"/>
          <w:sz w:val="20"/>
          <w:szCs w:val="20"/>
        </w:rPr>
        <w:t xml:space="preserve">56.8-766.8 </w:t>
      </w:r>
      <w:r w:rsidRPr="002870D3">
        <w:rPr>
          <w:rFonts w:ascii="Times New Roman" w:hAnsi="Times New Roman" w:cs="Times New Roman"/>
          <w:sz w:val="20"/>
          <w:szCs w:val="20"/>
        </w:rPr>
        <w:t xml:space="preserve">mg/l of which </w:t>
      </w:r>
      <w:r w:rsidR="00264F4E" w:rsidRPr="002870D3">
        <w:rPr>
          <w:rFonts w:ascii="Times New Roman" w:hAnsi="Times New Roman" w:cs="Times New Roman"/>
          <w:sz w:val="20"/>
          <w:szCs w:val="20"/>
        </w:rPr>
        <w:t>6.67</w:t>
      </w:r>
      <w:r w:rsidRPr="002870D3">
        <w:rPr>
          <w:rFonts w:ascii="Times New Roman" w:hAnsi="Times New Roman" w:cs="Times New Roman"/>
          <w:sz w:val="20"/>
          <w:szCs w:val="20"/>
        </w:rPr>
        <w:t xml:space="preserve">% of the total </w:t>
      </w:r>
      <w:r w:rsidR="00264F4E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 </w:t>
      </w:r>
      <w:r w:rsidR="00264F4E" w:rsidRPr="002870D3">
        <w:rPr>
          <w:rFonts w:ascii="Times New Roman" w:hAnsi="Times New Roman" w:cs="Times New Roman"/>
          <w:sz w:val="20"/>
          <w:szCs w:val="20"/>
        </w:rPr>
        <w:t>traversed the taste-standard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264F4E" w:rsidRPr="002870D3">
        <w:rPr>
          <w:rFonts w:ascii="Times New Roman" w:hAnsi="Times New Roman" w:cs="Times New Roman"/>
          <w:sz w:val="20"/>
          <w:szCs w:val="20"/>
        </w:rPr>
        <w:t>Elevated levels (</w:t>
      </w:r>
      <w:r w:rsidR="00883F6F" w:rsidRPr="002870D3">
        <w:rPr>
          <w:rFonts w:ascii="Times New Roman" w:hAnsi="Times New Roman" w:cs="Times New Roman"/>
          <w:sz w:val="20"/>
          <w:szCs w:val="20"/>
        </w:rPr>
        <w:t>766</w:t>
      </w:r>
      <w:r w:rsidR="00264F4E" w:rsidRPr="002870D3">
        <w:rPr>
          <w:rFonts w:ascii="Times New Roman" w:hAnsi="Times New Roman" w:cs="Times New Roman"/>
          <w:sz w:val="20"/>
          <w:szCs w:val="20"/>
        </w:rPr>
        <w:t xml:space="preserve">.80 mg/l) of Cl </w:t>
      </w:r>
      <w:r w:rsidRPr="002870D3">
        <w:rPr>
          <w:rFonts w:ascii="Times New Roman" w:hAnsi="Times New Roman" w:cs="Times New Roman"/>
          <w:sz w:val="20"/>
          <w:szCs w:val="20"/>
        </w:rPr>
        <w:t xml:space="preserve">occurred at </w:t>
      </w:r>
      <w:r w:rsidR="00264F4E" w:rsidRPr="002870D3">
        <w:rPr>
          <w:rFonts w:ascii="Times New Roman" w:hAnsi="Times New Roman" w:cs="Times New Roman"/>
          <w:sz w:val="20"/>
          <w:szCs w:val="20"/>
        </w:rPr>
        <w:t>Ambala (Matedi Bus Stand)</w:t>
      </w:r>
      <w:r w:rsidRPr="002870D3">
        <w:rPr>
          <w:rFonts w:ascii="Times New Roman" w:hAnsi="Times New Roman" w:cs="Times New Roman"/>
          <w:sz w:val="20"/>
          <w:szCs w:val="20"/>
        </w:rPr>
        <w:t>. C</w:t>
      </w:r>
      <w:r w:rsidR="00264F4E" w:rsidRPr="002870D3">
        <w:rPr>
          <w:rFonts w:ascii="Times New Roman" w:hAnsi="Times New Roman" w:cs="Times New Roman"/>
          <w:sz w:val="20"/>
          <w:szCs w:val="20"/>
        </w:rPr>
        <w:t xml:space="preserve">l represented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a fairly </w:t>
      </w:r>
      <w:r w:rsidR="00264F4E" w:rsidRPr="002870D3">
        <w:rPr>
          <w:rFonts w:ascii="Times New Roman" w:hAnsi="Times New Roman" w:cs="Times New Roman"/>
          <w:sz w:val="20"/>
          <w:szCs w:val="20"/>
        </w:rPr>
        <w:t xml:space="preserve">firm </w:t>
      </w:r>
      <w:r w:rsidRPr="002870D3">
        <w:rPr>
          <w:rFonts w:ascii="Times New Roman" w:hAnsi="Times New Roman" w:cs="Times New Roman"/>
          <w:sz w:val="20"/>
          <w:szCs w:val="20"/>
        </w:rPr>
        <w:t>correlation</w:t>
      </w:r>
      <w:r w:rsidR="00FA334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Pr="002870D3">
        <w:rPr>
          <w:rFonts w:ascii="Times New Roman" w:hAnsi="Times New Roman" w:cs="Times New Roman"/>
          <w:sz w:val="20"/>
          <w:szCs w:val="20"/>
        </w:rPr>
        <w:t xml:space="preserve">with </w:t>
      </w:r>
      <w:r w:rsidR="00264F4E" w:rsidRPr="002870D3">
        <w:rPr>
          <w:rFonts w:ascii="Times New Roman" w:hAnsi="Times New Roman" w:cs="Times New Roman"/>
          <w:sz w:val="20"/>
          <w:szCs w:val="20"/>
        </w:rPr>
        <w:t xml:space="preserve">TDS </w:t>
      </w:r>
      <w:r w:rsidRPr="002870D3">
        <w:rPr>
          <w:rFonts w:ascii="Times New Roman" w:hAnsi="Times New Roman" w:cs="Times New Roman"/>
          <w:sz w:val="20"/>
          <w:szCs w:val="20"/>
        </w:rPr>
        <w:t xml:space="preserve">(Fig. 7), which </w:t>
      </w:r>
      <w:r w:rsidR="00264F4E" w:rsidRPr="002870D3">
        <w:rPr>
          <w:rFonts w:ascii="Times New Roman" w:hAnsi="Times New Roman" w:cs="Times New Roman"/>
          <w:sz w:val="20"/>
          <w:szCs w:val="20"/>
        </w:rPr>
        <w:t xml:space="preserve">pointed huge </w:t>
      </w:r>
      <w:r w:rsidRPr="002870D3">
        <w:rPr>
          <w:rFonts w:ascii="Times New Roman" w:hAnsi="Times New Roman" w:cs="Times New Roman"/>
          <w:sz w:val="20"/>
          <w:szCs w:val="20"/>
        </w:rPr>
        <w:t xml:space="preserve">mineralization. </w:t>
      </w:r>
      <w:r w:rsidR="00264F4E" w:rsidRPr="002870D3">
        <w:rPr>
          <w:rFonts w:ascii="Times New Roman" w:hAnsi="Times New Roman" w:cs="Times New Roman"/>
          <w:sz w:val="20"/>
          <w:szCs w:val="20"/>
        </w:rPr>
        <w:t xml:space="preserve">Elevated concentrations of Cl </w:t>
      </w:r>
      <w:r w:rsidRPr="002870D3">
        <w:rPr>
          <w:rFonts w:ascii="Times New Roman" w:hAnsi="Times New Roman" w:cs="Times New Roman"/>
          <w:sz w:val="20"/>
          <w:szCs w:val="20"/>
        </w:rPr>
        <w:t>may be a</w:t>
      </w:r>
      <w:r w:rsidR="00264F4E" w:rsidRPr="002870D3">
        <w:rPr>
          <w:rFonts w:ascii="Times New Roman" w:hAnsi="Times New Roman" w:cs="Times New Roman"/>
          <w:sz w:val="20"/>
          <w:szCs w:val="20"/>
        </w:rPr>
        <w:t xml:space="preserve">scribed </w:t>
      </w:r>
      <w:r w:rsidRPr="002870D3">
        <w:rPr>
          <w:rFonts w:ascii="Times New Roman" w:hAnsi="Times New Roman" w:cs="Times New Roman"/>
          <w:sz w:val="20"/>
          <w:szCs w:val="20"/>
        </w:rPr>
        <w:t>to</w:t>
      </w:r>
      <w:r w:rsidR="00FA334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264F4E" w:rsidRPr="002870D3">
        <w:rPr>
          <w:rFonts w:ascii="Times New Roman" w:hAnsi="Times New Roman" w:cs="Times New Roman"/>
          <w:sz w:val="20"/>
          <w:szCs w:val="20"/>
        </w:rPr>
        <w:t>inartificial hydro-</w:t>
      </w:r>
      <w:r w:rsidRPr="002870D3">
        <w:rPr>
          <w:rFonts w:ascii="Times New Roman" w:hAnsi="Times New Roman" w:cs="Times New Roman"/>
          <w:sz w:val="20"/>
          <w:szCs w:val="20"/>
        </w:rPr>
        <w:t>geochemical activities. C</w:t>
      </w:r>
      <w:r w:rsidR="00736D7E" w:rsidRPr="002870D3">
        <w:rPr>
          <w:rFonts w:ascii="Times New Roman" w:hAnsi="Times New Roman" w:cs="Times New Roman"/>
          <w:sz w:val="20"/>
          <w:szCs w:val="20"/>
        </w:rPr>
        <w:t xml:space="preserve">l content </w:t>
      </w:r>
      <w:r w:rsidRPr="002870D3">
        <w:rPr>
          <w:rFonts w:ascii="Times New Roman" w:hAnsi="Times New Roman" w:cs="Times New Roman"/>
          <w:sz w:val="20"/>
          <w:szCs w:val="20"/>
        </w:rPr>
        <w:t>of</w:t>
      </w:r>
      <w:r w:rsidR="00736D7E" w:rsidRPr="002870D3">
        <w:rPr>
          <w:rFonts w:ascii="Times New Roman" w:hAnsi="Times New Roman" w:cs="Times New Roman"/>
          <w:sz w:val="20"/>
          <w:szCs w:val="20"/>
        </w:rPr>
        <w:t xml:space="preserve"> dug-wells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050E2B" w:rsidRPr="002870D3">
        <w:rPr>
          <w:rFonts w:ascii="Times New Roman" w:hAnsi="Times New Roman" w:cs="Times New Roman"/>
          <w:sz w:val="20"/>
          <w:szCs w:val="20"/>
        </w:rPr>
        <w:t xml:space="preserve">Ambala district of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050E2B" w:rsidRPr="002870D3">
        <w:rPr>
          <w:rFonts w:ascii="Times New Roman" w:hAnsi="Times New Roman" w:cs="Times New Roman"/>
          <w:sz w:val="20"/>
          <w:szCs w:val="20"/>
        </w:rPr>
        <w:t xml:space="preserve">cantonment area varied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from </w:t>
      </w:r>
      <w:r w:rsidR="00050E2B" w:rsidRPr="002870D3">
        <w:rPr>
          <w:rFonts w:ascii="Times New Roman" w:hAnsi="Times New Roman" w:cs="Times New Roman"/>
          <w:sz w:val="20"/>
          <w:szCs w:val="20"/>
        </w:rPr>
        <w:t>7.83-57.80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mg/l as </w:t>
      </w:r>
      <w:r w:rsidR="00050E2B" w:rsidRPr="002870D3">
        <w:rPr>
          <w:rFonts w:ascii="Times New Roman" w:hAnsi="Times New Roman" w:cs="Times New Roman"/>
          <w:sz w:val="20"/>
          <w:szCs w:val="20"/>
        </w:rPr>
        <w:t xml:space="preserve">recorded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by </w:t>
      </w:r>
      <w:r w:rsidR="00050E2B" w:rsidRPr="002870D3">
        <w:rPr>
          <w:rFonts w:ascii="Times New Roman" w:hAnsi="Times New Roman" w:cs="Times New Roman"/>
          <w:sz w:val="20"/>
          <w:szCs w:val="20"/>
        </w:rPr>
        <w:t xml:space="preserve">Rout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et al. </w:t>
      </w:r>
      <w:r w:rsidR="00846FED">
        <w:rPr>
          <w:rFonts w:ascii="Times New Roman" w:hAnsi="Times New Roman" w:cs="Times New Roman"/>
          <w:sz w:val="20"/>
          <w:szCs w:val="20"/>
        </w:rPr>
        <w:t>[7]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7F19CB" w:rsidRPr="002870D3">
        <w:rPr>
          <w:rFonts w:ascii="Times New Roman" w:hAnsi="Times New Roman" w:cs="Times New Roman"/>
          <w:sz w:val="20"/>
          <w:szCs w:val="20"/>
        </w:rPr>
        <w:t xml:space="preserve">Rout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and </w:t>
      </w:r>
      <w:r w:rsidR="007F19CB" w:rsidRPr="002870D3">
        <w:rPr>
          <w:rFonts w:ascii="Times New Roman" w:hAnsi="Times New Roman" w:cs="Times New Roman"/>
          <w:sz w:val="20"/>
          <w:szCs w:val="20"/>
        </w:rPr>
        <w:t xml:space="preserve">Attree </w:t>
      </w:r>
      <w:r w:rsidR="00846FED">
        <w:rPr>
          <w:rFonts w:ascii="Times New Roman" w:hAnsi="Times New Roman" w:cs="Times New Roman"/>
          <w:sz w:val="20"/>
          <w:szCs w:val="20"/>
        </w:rPr>
        <w:t xml:space="preserve">[18] </w:t>
      </w:r>
      <w:r w:rsidR="00B539FD" w:rsidRPr="002870D3">
        <w:rPr>
          <w:rFonts w:ascii="Times New Roman" w:hAnsi="Times New Roman" w:cs="Times New Roman"/>
          <w:sz w:val="20"/>
          <w:szCs w:val="20"/>
        </w:rPr>
        <w:t>re</w:t>
      </w:r>
      <w:r w:rsidR="007F19CB" w:rsidRPr="002870D3">
        <w:rPr>
          <w:rFonts w:ascii="Times New Roman" w:hAnsi="Times New Roman" w:cs="Times New Roman"/>
          <w:sz w:val="20"/>
          <w:szCs w:val="20"/>
        </w:rPr>
        <w:t xml:space="preserve">ported Cl contents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7F19CB" w:rsidRPr="002870D3">
        <w:rPr>
          <w:rFonts w:ascii="Times New Roman" w:hAnsi="Times New Roman" w:cs="Times New Roman"/>
          <w:sz w:val="20"/>
          <w:szCs w:val="20"/>
        </w:rPr>
        <w:t xml:space="preserve">limit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7F19CB" w:rsidRPr="002870D3">
        <w:rPr>
          <w:rFonts w:ascii="Times New Roman" w:hAnsi="Times New Roman" w:cs="Times New Roman"/>
          <w:sz w:val="20"/>
          <w:szCs w:val="20"/>
        </w:rPr>
        <w:t>8.9–71.95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mg/l in the </w:t>
      </w:r>
      <w:r w:rsidR="007F19CB" w:rsidRPr="002870D3">
        <w:rPr>
          <w:rFonts w:ascii="Times New Roman" w:hAnsi="Times New Roman" w:cs="Times New Roman"/>
          <w:sz w:val="20"/>
          <w:szCs w:val="20"/>
        </w:rPr>
        <w:t>Ambala district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As </w:t>
      </w:r>
      <w:r w:rsidR="000564C0" w:rsidRPr="002870D3">
        <w:rPr>
          <w:rFonts w:ascii="Times New Roman" w:hAnsi="Times New Roman" w:cs="Times New Roman"/>
          <w:sz w:val="20"/>
          <w:szCs w:val="20"/>
        </w:rPr>
        <w:t xml:space="preserve">mentioned </w:t>
      </w:r>
      <w:r w:rsidR="00B539FD" w:rsidRPr="002870D3">
        <w:rPr>
          <w:rFonts w:ascii="Times New Roman" w:hAnsi="Times New Roman" w:cs="Times New Roman"/>
          <w:sz w:val="20"/>
          <w:szCs w:val="20"/>
        </w:rPr>
        <w:t>earlier, SO</w:t>
      </w:r>
      <w:r w:rsidR="00B539FD" w:rsidRPr="002870D3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does not have a </w:t>
      </w:r>
      <w:r w:rsidR="000564C0" w:rsidRPr="002870D3">
        <w:rPr>
          <w:rFonts w:ascii="Times New Roman" w:hAnsi="Times New Roman" w:cs="Times New Roman"/>
          <w:sz w:val="20"/>
          <w:szCs w:val="20"/>
        </w:rPr>
        <w:t>well-being rooted standard level.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0564C0" w:rsidRPr="002870D3">
        <w:rPr>
          <w:rFonts w:ascii="Times New Roman" w:hAnsi="Times New Roman" w:cs="Times New Roman"/>
          <w:sz w:val="20"/>
          <w:szCs w:val="20"/>
        </w:rPr>
        <w:t>H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owever, the </w:t>
      </w:r>
      <w:r w:rsidR="000564C0" w:rsidRPr="002870D3">
        <w:rPr>
          <w:rFonts w:ascii="Times New Roman" w:hAnsi="Times New Roman" w:cs="Times New Roman"/>
          <w:sz w:val="20"/>
          <w:szCs w:val="20"/>
        </w:rPr>
        <w:t xml:space="preserve">BIS suggests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that </w:t>
      </w:r>
      <w:r w:rsidR="000564C0" w:rsidRPr="002870D3">
        <w:rPr>
          <w:rFonts w:ascii="Times New Roman" w:hAnsi="Times New Roman" w:cs="Times New Roman"/>
          <w:sz w:val="20"/>
          <w:szCs w:val="20"/>
        </w:rPr>
        <w:t xml:space="preserve">concentrations over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than 400 mg/l should be </w:t>
      </w:r>
      <w:r w:rsidR="000564C0" w:rsidRPr="002870D3">
        <w:rPr>
          <w:rFonts w:ascii="Times New Roman" w:hAnsi="Times New Roman" w:cs="Times New Roman"/>
          <w:sz w:val="20"/>
          <w:szCs w:val="20"/>
        </w:rPr>
        <w:t xml:space="preserve">recorded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to ‘‘the </w:t>
      </w:r>
      <w:r w:rsidR="000564C0" w:rsidRPr="002870D3">
        <w:rPr>
          <w:rFonts w:ascii="Times New Roman" w:hAnsi="Times New Roman" w:cs="Times New Roman"/>
          <w:sz w:val="20"/>
          <w:szCs w:val="20"/>
        </w:rPr>
        <w:t>well-being departments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’’ due to </w:t>
      </w:r>
      <w:r w:rsidR="000564C0" w:rsidRPr="002870D3">
        <w:rPr>
          <w:rFonts w:ascii="Times New Roman" w:hAnsi="Times New Roman" w:cs="Times New Roman"/>
          <w:sz w:val="20"/>
          <w:szCs w:val="20"/>
        </w:rPr>
        <w:t xml:space="preserve">issues </w:t>
      </w:r>
      <w:r w:rsidR="00B539FD" w:rsidRPr="002870D3">
        <w:rPr>
          <w:rFonts w:ascii="Times New Roman" w:hAnsi="Times New Roman" w:cs="Times New Roman"/>
          <w:sz w:val="20"/>
          <w:szCs w:val="20"/>
        </w:rPr>
        <w:t>to the gastro</w:t>
      </w:r>
      <w:r w:rsidR="000564C0" w:rsidRPr="002870D3">
        <w:rPr>
          <w:rFonts w:ascii="Times New Roman" w:hAnsi="Times New Roman" w:cs="Times New Roman"/>
          <w:sz w:val="20"/>
          <w:szCs w:val="20"/>
        </w:rPr>
        <w:t>-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intestinal </w:t>
      </w:r>
      <w:r w:rsidR="000564C0" w:rsidRPr="002870D3">
        <w:rPr>
          <w:rFonts w:ascii="Times New Roman" w:hAnsi="Times New Roman" w:cs="Times New Roman"/>
          <w:sz w:val="20"/>
          <w:szCs w:val="20"/>
        </w:rPr>
        <w:t xml:space="preserve">system </w:t>
      </w:r>
      <w:r w:rsidR="00846FED">
        <w:rPr>
          <w:rFonts w:ascii="Times New Roman" w:hAnsi="Times New Roman" w:cs="Times New Roman"/>
          <w:sz w:val="20"/>
          <w:szCs w:val="20"/>
        </w:rPr>
        <w:t>[20]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Sources can be both </w:t>
      </w:r>
      <w:r w:rsidR="000564C0" w:rsidRPr="002870D3">
        <w:rPr>
          <w:rFonts w:ascii="Times New Roman" w:hAnsi="Times New Roman" w:cs="Times New Roman"/>
          <w:sz w:val="20"/>
          <w:szCs w:val="20"/>
        </w:rPr>
        <w:t>industrial and inartificial</w:t>
      </w:r>
      <w:r w:rsidR="00B539FD" w:rsidRPr="002870D3">
        <w:rPr>
          <w:rFonts w:ascii="Times New Roman" w:hAnsi="Times New Roman" w:cs="Times New Roman"/>
          <w:sz w:val="20"/>
          <w:szCs w:val="20"/>
        </w:rPr>
        <w:t>. The con</w:t>
      </w:r>
      <w:r w:rsidR="00D1432E" w:rsidRPr="002870D3">
        <w:rPr>
          <w:rFonts w:ascii="Times New Roman" w:hAnsi="Times New Roman" w:cs="Times New Roman"/>
          <w:sz w:val="20"/>
          <w:szCs w:val="20"/>
        </w:rPr>
        <w:t>tent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 of </w:t>
      </w:r>
      <w:r w:rsidR="00D1432E" w:rsidRPr="002870D3">
        <w:rPr>
          <w:rFonts w:ascii="Times New Roman" w:hAnsi="Times New Roman" w:cs="Times New Roman"/>
          <w:sz w:val="20"/>
          <w:szCs w:val="20"/>
        </w:rPr>
        <w:t>SO</w:t>
      </w:r>
      <w:r w:rsidR="00D1432E" w:rsidRPr="002870D3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in the </w:t>
      </w:r>
      <w:r w:rsidR="00D1432E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samples </w:t>
      </w:r>
      <w:r w:rsidR="00D1432E" w:rsidRPr="002870D3">
        <w:rPr>
          <w:rFonts w:ascii="Times New Roman" w:hAnsi="Times New Roman" w:cs="Times New Roman"/>
          <w:sz w:val="20"/>
          <w:szCs w:val="20"/>
        </w:rPr>
        <w:t xml:space="preserve">varied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from </w:t>
      </w:r>
      <w:r w:rsidR="00D1432E" w:rsidRPr="002870D3">
        <w:rPr>
          <w:rFonts w:ascii="Times New Roman" w:hAnsi="Times New Roman" w:cs="Times New Roman"/>
          <w:sz w:val="20"/>
          <w:szCs w:val="20"/>
        </w:rPr>
        <w:t xml:space="preserve">18-460 </w:t>
      </w:r>
      <w:r w:rsidR="00B539FD" w:rsidRPr="002870D3">
        <w:rPr>
          <w:rFonts w:ascii="Times New Roman" w:hAnsi="Times New Roman" w:cs="Times New Roman"/>
          <w:sz w:val="20"/>
          <w:szCs w:val="20"/>
        </w:rPr>
        <w:t>mg/l. The highest con</w:t>
      </w:r>
      <w:r w:rsidR="00D1432E" w:rsidRPr="002870D3">
        <w:rPr>
          <w:rFonts w:ascii="Times New Roman" w:hAnsi="Times New Roman" w:cs="Times New Roman"/>
          <w:sz w:val="20"/>
          <w:szCs w:val="20"/>
        </w:rPr>
        <w:t xml:space="preserve">tent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D1432E" w:rsidRPr="002870D3">
        <w:rPr>
          <w:rFonts w:ascii="Times New Roman" w:hAnsi="Times New Roman" w:cs="Times New Roman"/>
          <w:sz w:val="20"/>
          <w:szCs w:val="20"/>
        </w:rPr>
        <w:t xml:space="preserve">460 mg/l observed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at </w:t>
      </w:r>
      <w:r w:rsidR="00D1432E" w:rsidRPr="002870D3">
        <w:rPr>
          <w:rFonts w:ascii="Times New Roman" w:hAnsi="Times New Roman" w:cs="Times New Roman"/>
          <w:sz w:val="20"/>
          <w:szCs w:val="20"/>
        </w:rPr>
        <w:t>Matedi Bus Stand, Ambala district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0031B7" w:rsidRPr="002870D3">
        <w:rPr>
          <w:rFonts w:ascii="Times New Roman" w:hAnsi="Times New Roman" w:cs="Times New Roman"/>
          <w:sz w:val="20"/>
          <w:szCs w:val="20"/>
        </w:rPr>
        <w:t>O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ne of the </w:t>
      </w:r>
      <w:r w:rsidR="000031B7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="00B539FD" w:rsidRPr="002870D3">
        <w:rPr>
          <w:rFonts w:ascii="Times New Roman" w:hAnsi="Times New Roman" w:cs="Times New Roman"/>
          <w:sz w:val="20"/>
          <w:szCs w:val="20"/>
        </w:rPr>
        <w:t>samples</w:t>
      </w:r>
      <w:r w:rsidR="000031B7" w:rsidRPr="002870D3">
        <w:rPr>
          <w:rFonts w:ascii="Times New Roman" w:hAnsi="Times New Roman" w:cs="Times New Roman"/>
          <w:sz w:val="20"/>
          <w:szCs w:val="20"/>
        </w:rPr>
        <w:t xml:space="preserve"> traversed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0031B7" w:rsidRPr="002870D3">
        <w:rPr>
          <w:rFonts w:ascii="Times New Roman" w:hAnsi="Times New Roman" w:cs="Times New Roman"/>
          <w:sz w:val="20"/>
          <w:szCs w:val="20"/>
        </w:rPr>
        <w:t>BIS prescribed standard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961D31" w:rsidRPr="002870D3">
        <w:rPr>
          <w:rFonts w:ascii="Times New Roman" w:hAnsi="Times New Roman" w:cs="Times New Roman"/>
          <w:sz w:val="20"/>
          <w:szCs w:val="20"/>
        </w:rPr>
        <w:t xml:space="preserve">Rout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and </w:t>
      </w:r>
      <w:r w:rsidR="00CC12E8" w:rsidRPr="002870D3">
        <w:rPr>
          <w:rFonts w:ascii="Times New Roman" w:hAnsi="Times New Roman" w:cs="Times New Roman"/>
          <w:sz w:val="20"/>
          <w:szCs w:val="20"/>
        </w:rPr>
        <w:t xml:space="preserve">Sharma </w:t>
      </w:r>
      <w:r w:rsidR="00846FED">
        <w:rPr>
          <w:rFonts w:ascii="Times New Roman" w:hAnsi="Times New Roman" w:cs="Times New Roman"/>
          <w:sz w:val="20"/>
          <w:szCs w:val="20"/>
        </w:rPr>
        <w:t xml:space="preserve">[7] </w:t>
      </w:r>
      <w:r w:rsidR="00961D31" w:rsidRPr="002870D3">
        <w:rPr>
          <w:rFonts w:ascii="Times New Roman" w:hAnsi="Times New Roman" w:cs="Times New Roman"/>
          <w:sz w:val="20"/>
          <w:szCs w:val="20"/>
        </w:rPr>
        <w:t>reported SO</w:t>
      </w:r>
      <w:r w:rsidR="00961D31" w:rsidRPr="002870D3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961D31" w:rsidRPr="002870D3">
        <w:rPr>
          <w:rFonts w:ascii="Times New Roman" w:hAnsi="Times New Roman" w:cs="Times New Roman"/>
          <w:sz w:val="20"/>
          <w:szCs w:val="20"/>
        </w:rPr>
        <w:t xml:space="preserve">concentrations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between </w:t>
      </w:r>
      <w:r w:rsidR="00CC12E8" w:rsidRPr="002870D3">
        <w:rPr>
          <w:rFonts w:ascii="Times New Roman" w:hAnsi="Times New Roman" w:cs="Times New Roman"/>
          <w:sz w:val="20"/>
          <w:szCs w:val="20"/>
        </w:rPr>
        <w:t xml:space="preserve">32.33-102.57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 in the </w:t>
      </w:r>
      <w:r w:rsidR="00961D31" w:rsidRPr="002870D3">
        <w:rPr>
          <w:rFonts w:ascii="Times New Roman" w:hAnsi="Times New Roman" w:cs="Times New Roman"/>
          <w:sz w:val="20"/>
          <w:szCs w:val="20"/>
        </w:rPr>
        <w:t>Ambala district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The </w:t>
      </w:r>
      <w:r w:rsidR="00FB76D0" w:rsidRPr="002870D3">
        <w:rPr>
          <w:rFonts w:ascii="Times New Roman" w:hAnsi="Times New Roman" w:cs="Times New Roman"/>
          <w:sz w:val="20"/>
          <w:szCs w:val="20"/>
        </w:rPr>
        <w:t xml:space="preserve">average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value of </w:t>
      </w:r>
      <w:r w:rsidR="00CC12E8" w:rsidRPr="002870D3">
        <w:rPr>
          <w:rFonts w:ascii="Times New Roman" w:hAnsi="Times New Roman" w:cs="Times New Roman"/>
          <w:sz w:val="20"/>
          <w:szCs w:val="20"/>
        </w:rPr>
        <w:t>sulphate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for the </w:t>
      </w:r>
      <w:r w:rsidR="00CC12E8" w:rsidRPr="002870D3">
        <w:rPr>
          <w:rFonts w:ascii="Times New Roman" w:hAnsi="Times New Roman" w:cs="Times New Roman"/>
          <w:sz w:val="20"/>
          <w:szCs w:val="20"/>
        </w:rPr>
        <w:t xml:space="preserve">Ambala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district </w:t>
      </w:r>
      <w:r w:rsidR="00FB76D0" w:rsidRPr="002870D3">
        <w:rPr>
          <w:rFonts w:ascii="Times New Roman" w:hAnsi="Times New Roman" w:cs="Times New Roman"/>
          <w:sz w:val="20"/>
          <w:szCs w:val="20"/>
        </w:rPr>
        <w:t>was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FB76D0" w:rsidRPr="002870D3">
        <w:rPr>
          <w:rFonts w:ascii="Times New Roman" w:hAnsi="Times New Roman" w:cs="Times New Roman"/>
          <w:sz w:val="20"/>
          <w:szCs w:val="20"/>
        </w:rPr>
        <w:t xml:space="preserve">79.04 </w:t>
      </w:r>
      <w:r w:rsidR="00B539FD" w:rsidRPr="002870D3">
        <w:rPr>
          <w:rFonts w:ascii="Times New Roman" w:hAnsi="Times New Roman" w:cs="Times New Roman"/>
          <w:sz w:val="20"/>
          <w:szCs w:val="20"/>
        </w:rPr>
        <w:t>mg/l, respectively</w:t>
      </w:r>
      <w:r w:rsidR="00CC12E8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846FED">
        <w:rPr>
          <w:rFonts w:ascii="Times New Roman" w:hAnsi="Times New Roman" w:cs="Times New Roman"/>
          <w:sz w:val="20"/>
          <w:szCs w:val="20"/>
        </w:rPr>
        <w:t>[7]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4547B4" w:rsidRPr="002870D3">
        <w:rPr>
          <w:rFonts w:ascii="Times New Roman" w:hAnsi="Times New Roman" w:cs="Times New Roman"/>
          <w:sz w:val="20"/>
          <w:szCs w:val="20"/>
        </w:rPr>
        <w:t>NO</w:t>
      </w:r>
      <w:r w:rsidR="004547B4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is a </w:t>
      </w:r>
      <w:r w:rsidR="004547B4" w:rsidRPr="002870D3">
        <w:rPr>
          <w:rFonts w:ascii="Times New Roman" w:hAnsi="Times New Roman" w:cs="Times New Roman"/>
          <w:sz w:val="20"/>
          <w:szCs w:val="20"/>
        </w:rPr>
        <w:t xml:space="preserve">pollutant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that is regulated as it has </w:t>
      </w:r>
      <w:r w:rsidR="004547B4" w:rsidRPr="002870D3">
        <w:rPr>
          <w:rFonts w:ascii="Times New Roman" w:hAnsi="Times New Roman" w:cs="Times New Roman"/>
          <w:sz w:val="20"/>
          <w:szCs w:val="20"/>
        </w:rPr>
        <w:t xml:space="preserve">important well-being hazards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associated with </w:t>
      </w:r>
      <w:r w:rsidR="004547B4" w:rsidRPr="002870D3">
        <w:rPr>
          <w:rFonts w:ascii="Times New Roman" w:hAnsi="Times New Roman" w:cs="Times New Roman"/>
          <w:sz w:val="20"/>
          <w:szCs w:val="20"/>
        </w:rPr>
        <w:t>huge NO</w:t>
      </w:r>
      <w:r w:rsidR="004547B4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consumption in the </w:t>
      </w:r>
      <w:r w:rsidR="004547B4" w:rsidRPr="002870D3">
        <w:rPr>
          <w:rFonts w:ascii="Times New Roman" w:hAnsi="Times New Roman" w:cs="Times New Roman"/>
          <w:sz w:val="20"/>
          <w:szCs w:val="20"/>
        </w:rPr>
        <w:t>people-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diet. These </w:t>
      </w:r>
      <w:r w:rsidR="004547B4" w:rsidRPr="002870D3">
        <w:rPr>
          <w:rFonts w:ascii="Times New Roman" w:hAnsi="Times New Roman" w:cs="Times New Roman"/>
          <w:sz w:val="20"/>
          <w:szCs w:val="20"/>
        </w:rPr>
        <w:t xml:space="preserve">cause ‘blue baby syndrome’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</w:t>
      </w:r>
      <w:r w:rsidR="00BA41BF" w:rsidRPr="002870D3">
        <w:rPr>
          <w:rFonts w:ascii="Times New Roman" w:hAnsi="Times New Roman" w:cs="Times New Roman"/>
          <w:sz w:val="20"/>
          <w:szCs w:val="20"/>
        </w:rPr>
        <w:t xml:space="preserve">infants </w:t>
      </w:r>
      <w:r w:rsidR="00B539FD" w:rsidRPr="002870D3">
        <w:rPr>
          <w:rFonts w:ascii="Times New Roman" w:hAnsi="Times New Roman" w:cs="Times New Roman"/>
          <w:sz w:val="20"/>
          <w:szCs w:val="20"/>
        </w:rPr>
        <w:t>(‘‘</w:t>
      </w:r>
      <w:proofErr w:type="spellStart"/>
      <w:r w:rsidR="004547B4" w:rsidRPr="002870D3">
        <w:rPr>
          <w:rFonts w:ascii="Times New Roman" w:hAnsi="Times New Roman" w:cs="Times New Roman"/>
          <w:sz w:val="20"/>
          <w:szCs w:val="20"/>
        </w:rPr>
        <w:t>methaemoglobinaemia</w:t>
      </w:r>
      <w:proofErr w:type="spellEnd"/>
      <w:r w:rsidR="00B539FD" w:rsidRPr="002870D3">
        <w:rPr>
          <w:rFonts w:ascii="Times New Roman" w:hAnsi="Times New Roman" w:cs="Times New Roman"/>
          <w:sz w:val="20"/>
          <w:szCs w:val="20"/>
        </w:rPr>
        <w:t>’’)</w:t>
      </w:r>
      <w:r w:rsidR="00BA41BF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846FED">
        <w:rPr>
          <w:rFonts w:ascii="Times New Roman" w:hAnsi="Times New Roman" w:cs="Times New Roman"/>
          <w:sz w:val="20"/>
          <w:szCs w:val="20"/>
        </w:rPr>
        <w:t>[21]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4547B4" w:rsidRPr="002870D3">
        <w:rPr>
          <w:rFonts w:ascii="Times New Roman" w:hAnsi="Times New Roman" w:cs="Times New Roman"/>
          <w:sz w:val="20"/>
          <w:szCs w:val="20"/>
        </w:rPr>
        <w:t>NO</w:t>
      </w:r>
      <w:r w:rsidR="004547B4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4547B4" w:rsidRPr="002870D3">
        <w:rPr>
          <w:rFonts w:ascii="Times New Roman" w:hAnsi="Times New Roman" w:cs="Times New Roman"/>
          <w:sz w:val="20"/>
          <w:szCs w:val="20"/>
        </w:rPr>
        <w:t>content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 </w:t>
      </w:r>
      <w:r w:rsidR="004547B4" w:rsidRPr="002870D3">
        <w:rPr>
          <w:rFonts w:ascii="Times New Roman" w:hAnsi="Times New Roman" w:cs="Times New Roman"/>
          <w:sz w:val="20"/>
          <w:szCs w:val="20"/>
        </w:rPr>
        <w:t xml:space="preserve">varied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from </w:t>
      </w:r>
      <w:r w:rsidR="004547B4" w:rsidRPr="002870D3">
        <w:rPr>
          <w:rFonts w:ascii="Times New Roman" w:hAnsi="Times New Roman" w:cs="Times New Roman"/>
          <w:sz w:val="20"/>
          <w:szCs w:val="20"/>
        </w:rPr>
        <w:t>0.4-2.7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mg/l. The </w:t>
      </w:r>
      <w:r w:rsidR="004547B4" w:rsidRPr="002870D3">
        <w:rPr>
          <w:rFonts w:ascii="Times New Roman" w:hAnsi="Times New Roman" w:cs="Times New Roman"/>
          <w:sz w:val="20"/>
          <w:szCs w:val="20"/>
        </w:rPr>
        <w:t xml:space="preserve">BIS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has </w:t>
      </w:r>
      <w:r w:rsidR="00291931" w:rsidRPr="002870D3">
        <w:rPr>
          <w:rFonts w:ascii="Times New Roman" w:hAnsi="Times New Roman" w:cs="Times New Roman"/>
          <w:sz w:val="20"/>
          <w:szCs w:val="20"/>
        </w:rPr>
        <w:t xml:space="preserve">specified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the 10 mg/l </w:t>
      </w:r>
      <w:r w:rsidR="00291931" w:rsidRPr="002870D3">
        <w:rPr>
          <w:rFonts w:ascii="Times New Roman" w:hAnsi="Times New Roman" w:cs="Times New Roman"/>
          <w:sz w:val="20"/>
          <w:szCs w:val="20"/>
        </w:rPr>
        <w:t xml:space="preserve">guideline </w:t>
      </w:r>
      <w:r w:rsidR="00B539FD" w:rsidRPr="002870D3">
        <w:rPr>
          <w:rFonts w:ascii="Times New Roman" w:hAnsi="Times New Roman" w:cs="Times New Roman"/>
          <w:sz w:val="20"/>
          <w:szCs w:val="20"/>
        </w:rPr>
        <w:t>as the maxim</w:t>
      </w:r>
      <w:r w:rsidR="00291931" w:rsidRPr="002870D3">
        <w:rPr>
          <w:rFonts w:ascii="Times New Roman" w:hAnsi="Times New Roman" w:cs="Times New Roman"/>
          <w:sz w:val="20"/>
          <w:szCs w:val="20"/>
        </w:rPr>
        <w:t>al pollutant concentration (MPC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) for </w:t>
      </w:r>
      <w:r w:rsidR="00291931" w:rsidRPr="002870D3">
        <w:rPr>
          <w:rFonts w:ascii="Times New Roman" w:hAnsi="Times New Roman" w:cs="Times New Roman"/>
          <w:sz w:val="20"/>
          <w:szCs w:val="20"/>
        </w:rPr>
        <w:t>NO</w:t>
      </w:r>
      <w:r w:rsidR="00291931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291931" w:rsidRPr="002870D3">
        <w:rPr>
          <w:rFonts w:ascii="Times New Roman" w:hAnsi="Times New Roman" w:cs="Times New Roman"/>
          <w:sz w:val="20"/>
          <w:szCs w:val="20"/>
        </w:rPr>
        <w:t>None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of the</w:t>
      </w:r>
      <w:r w:rsidR="00291931" w:rsidRPr="002870D3">
        <w:rPr>
          <w:rFonts w:ascii="Times New Roman" w:hAnsi="Times New Roman" w:cs="Times New Roman"/>
          <w:sz w:val="20"/>
          <w:szCs w:val="20"/>
        </w:rPr>
        <w:t xml:space="preserve"> water samples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were above the </w:t>
      </w:r>
      <w:r w:rsidR="00291931" w:rsidRPr="002870D3">
        <w:rPr>
          <w:rFonts w:ascii="Times New Roman" w:hAnsi="Times New Roman" w:cs="Times New Roman"/>
          <w:sz w:val="20"/>
          <w:szCs w:val="20"/>
        </w:rPr>
        <w:t xml:space="preserve">standard concentration </w:t>
      </w:r>
      <w:r w:rsidR="00B539FD" w:rsidRPr="002870D3">
        <w:rPr>
          <w:rFonts w:ascii="Times New Roman" w:hAnsi="Times New Roman" w:cs="Times New Roman"/>
          <w:sz w:val="20"/>
          <w:szCs w:val="20"/>
        </w:rPr>
        <w:t>of 10 mg/l. NO</w:t>
      </w:r>
      <w:r w:rsidR="00B539FD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in </w:t>
      </w:r>
      <w:r w:rsidR="00BA41BF" w:rsidRPr="002870D3">
        <w:rPr>
          <w:rFonts w:ascii="Times New Roman" w:hAnsi="Times New Roman" w:cs="Times New Roman"/>
          <w:sz w:val="20"/>
          <w:szCs w:val="20"/>
        </w:rPr>
        <w:t xml:space="preserve">sub-surface water may also observe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from point sources </w:t>
      </w:r>
      <w:r w:rsidR="00BA41BF" w:rsidRPr="002870D3">
        <w:rPr>
          <w:rFonts w:ascii="Times New Roman" w:hAnsi="Times New Roman" w:cs="Times New Roman"/>
          <w:sz w:val="20"/>
          <w:szCs w:val="20"/>
        </w:rPr>
        <w:t xml:space="preserve">i.e. livestock facilities and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sewage disposal systems, </w:t>
      </w:r>
      <w:r w:rsidR="00BA41BF" w:rsidRPr="002870D3">
        <w:rPr>
          <w:rFonts w:ascii="Times New Roman" w:hAnsi="Times New Roman" w:cs="Times New Roman"/>
          <w:sz w:val="20"/>
          <w:szCs w:val="20"/>
        </w:rPr>
        <w:t xml:space="preserve">diffuse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sources </w:t>
      </w:r>
      <w:r w:rsidR="00BA41BF" w:rsidRPr="002870D3">
        <w:rPr>
          <w:rFonts w:ascii="Times New Roman" w:hAnsi="Times New Roman" w:cs="Times New Roman"/>
          <w:sz w:val="20"/>
          <w:szCs w:val="20"/>
        </w:rPr>
        <w:t xml:space="preserve">i.e. naturally occurring or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fertilized cropland </w:t>
      </w:r>
      <w:r w:rsidR="00BA41BF" w:rsidRPr="002870D3">
        <w:rPr>
          <w:rFonts w:ascii="Times New Roman" w:hAnsi="Times New Roman" w:cs="Times New Roman"/>
          <w:sz w:val="20"/>
          <w:szCs w:val="20"/>
        </w:rPr>
        <w:t>nitrogen sources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0D2158" w:rsidRPr="002870D3">
        <w:rPr>
          <w:rFonts w:ascii="Times New Roman" w:hAnsi="Times New Roman" w:cs="Times New Roman"/>
          <w:sz w:val="20"/>
          <w:szCs w:val="20"/>
        </w:rPr>
        <w:t xml:space="preserve">F </w:t>
      </w:r>
      <w:r w:rsidR="00B539FD" w:rsidRPr="002870D3">
        <w:rPr>
          <w:rFonts w:ascii="Times New Roman" w:hAnsi="Times New Roman" w:cs="Times New Roman"/>
          <w:sz w:val="20"/>
          <w:szCs w:val="20"/>
        </w:rPr>
        <w:t>is one of the most re</w:t>
      </w:r>
      <w:r w:rsidR="000D2158" w:rsidRPr="002870D3">
        <w:rPr>
          <w:rFonts w:ascii="Times New Roman" w:hAnsi="Times New Roman" w:cs="Times New Roman"/>
          <w:sz w:val="20"/>
          <w:szCs w:val="20"/>
        </w:rPr>
        <w:t>-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active </w:t>
      </w:r>
      <w:r w:rsidR="000D2158" w:rsidRPr="002870D3">
        <w:rPr>
          <w:rFonts w:ascii="Times New Roman" w:hAnsi="Times New Roman" w:cs="Times New Roman"/>
          <w:sz w:val="20"/>
          <w:szCs w:val="20"/>
        </w:rPr>
        <w:t>ion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 that are </w:t>
      </w:r>
      <w:r w:rsidR="002F5DE0" w:rsidRPr="002870D3">
        <w:rPr>
          <w:rFonts w:ascii="Times New Roman" w:hAnsi="Times New Roman" w:cs="Times New Roman"/>
          <w:sz w:val="20"/>
          <w:szCs w:val="20"/>
        </w:rPr>
        <w:t xml:space="preserve">usual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</w:t>
      </w:r>
      <w:r w:rsidR="002F5DE0" w:rsidRPr="002870D3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water in </w:t>
      </w:r>
      <w:r w:rsidR="002F5DE0" w:rsidRPr="002870D3">
        <w:rPr>
          <w:rFonts w:ascii="Times New Roman" w:hAnsi="Times New Roman" w:cs="Times New Roman"/>
          <w:sz w:val="20"/>
          <w:szCs w:val="20"/>
        </w:rPr>
        <w:t>N-E Haryana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2F5DE0" w:rsidRPr="002870D3">
        <w:rPr>
          <w:rFonts w:ascii="Times New Roman" w:hAnsi="Times New Roman" w:cs="Times New Roman"/>
          <w:sz w:val="20"/>
          <w:szCs w:val="20"/>
        </w:rPr>
        <w:t>Investigations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2F5DE0" w:rsidRPr="002870D3">
        <w:rPr>
          <w:rFonts w:ascii="Times New Roman" w:hAnsi="Times New Roman" w:cs="Times New Roman"/>
          <w:sz w:val="20"/>
          <w:szCs w:val="20"/>
        </w:rPr>
        <w:t>showed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that the </w:t>
      </w:r>
      <w:r w:rsidR="002F5DE0" w:rsidRPr="002870D3">
        <w:rPr>
          <w:rFonts w:ascii="Times New Roman" w:hAnsi="Times New Roman" w:cs="Times New Roman"/>
          <w:sz w:val="20"/>
          <w:szCs w:val="20"/>
        </w:rPr>
        <w:t>higher F contents (&gt;</w:t>
      </w:r>
      <w:r w:rsidR="00B539FD" w:rsidRPr="002870D3">
        <w:rPr>
          <w:rFonts w:ascii="Times New Roman" w:hAnsi="Times New Roman" w:cs="Times New Roman"/>
          <w:sz w:val="20"/>
          <w:szCs w:val="20"/>
        </w:rPr>
        <w:t>1.5 mg/l</w:t>
      </w:r>
      <w:r w:rsidR="002F5DE0" w:rsidRPr="002870D3">
        <w:rPr>
          <w:rFonts w:ascii="Times New Roman" w:hAnsi="Times New Roman" w:cs="Times New Roman"/>
          <w:sz w:val="20"/>
          <w:szCs w:val="20"/>
        </w:rPr>
        <w:t xml:space="preserve">) in the water samples of the study area </w:t>
      </w:r>
      <w:r w:rsidR="00846FED">
        <w:rPr>
          <w:rFonts w:ascii="Times New Roman" w:hAnsi="Times New Roman" w:cs="Times New Roman"/>
          <w:sz w:val="20"/>
          <w:szCs w:val="20"/>
        </w:rPr>
        <w:t>[2]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BE6602" w:rsidRPr="002870D3">
        <w:rPr>
          <w:rFonts w:ascii="Times New Roman" w:hAnsi="Times New Roman" w:cs="Times New Roman"/>
          <w:sz w:val="20"/>
          <w:szCs w:val="20"/>
        </w:rPr>
        <w:t xml:space="preserve">Elevated levels of </w:t>
      </w:r>
      <w:r w:rsidR="002F5DE0" w:rsidRPr="002870D3">
        <w:rPr>
          <w:rFonts w:ascii="Times New Roman" w:hAnsi="Times New Roman" w:cs="Times New Roman"/>
          <w:sz w:val="20"/>
          <w:szCs w:val="20"/>
        </w:rPr>
        <w:t xml:space="preserve">F contents </w:t>
      </w:r>
      <w:r w:rsidR="00BE6602" w:rsidRPr="002870D3">
        <w:rPr>
          <w:rFonts w:ascii="Times New Roman" w:hAnsi="Times New Roman" w:cs="Times New Roman"/>
          <w:sz w:val="20"/>
          <w:szCs w:val="20"/>
        </w:rPr>
        <w:t xml:space="preserve">may be attributed due to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BE6602" w:rsidRPr="002870D3">
        <w:rPr>
          <w:rFonts w:ascii="Times New Roman" w:hAnsi="Times New Roman" w:cs="Times New Roman"/>
          <w:sz w:val="20"/>
          <w:szCs w:val="20"/>
        </w:rPr>
        <w:t xml:space="preserve">pre-dominated bed-rock hydro-geology (some </w:t>
      </w:r>
      <w:r w:rsidR="00204893" w:rsidRPr="002870D3">
        <w:rPr>
          <w:rFonts w:ascii="Times New Roman" w:hAnsi="Times New Roman" w:cs="Times New Roman"/>
          <w:sz w:val="20"/>
          <w:szCs w:val="20"/>
        </w:rPr>
        <w:t xml:space="preserve">Indo-Gangetic alluvial, Tertiary and Quaternary age </w:t>
      </w:r>
      <w:r w:rsidR="00BE6602" w:rsidRPr="002870D3">
        <w:rPr>
          <w:rFonts w:ascii="Times New Roman" w:hAnsi="Times New Roman" w:cs="Times New Roman"/>
          <w:sz w:val="20"/>
          <w:szCs w:val="20"/>
        </w:rPr>
        <w:t xml:space="preserve">rocks) </w:t>
      </w:r>
      <w:r w:rsidR="00846FED">
        <w:rPr>
          <w:rFonts w:ascii="Times New Roman" w:hAnsi="Times New Roman" w:cs="Times New Roman"/>
          <w:sz w:val="20"/>
          <w:szCs w:val="20"/>
        </w:rPr>
        <w:t>[19]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F </w:t>
      </w:r>
      <w:r w:rsidR="00BE6602" w:rsidRPr="002870D3">
        <w:rPr>
          <w:rFonts w:ascii="Times New Roman" w:hAnsi="Times New Roman" w:cs="Times New Roman"/>
          <w:sz w:val="20"/>
          <w:szCs w:val="20"/>
        </w:rPr>
        <w:t>provides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BE6602" w:rsidRPr="002870D3">
        <w:rPr>
          <w:rFonts w:ascii="Times New Roman" w:hAnsi="Times New Roman" w:cs="Times New Roman"/>
          <w:sz w:val="20"/>
          <w:szCs w:val="20"/>
        </w:rPr>
        <w:t>safety against dental-</w:t>
      </w:r>
      <w:r w:rsidR="00B539FD" w:rsidRPr="002870D3">
        <w:rPr>
          <w:rFonts w:ascii="Times New Roman" w:hAnsi="Times New Roman" w:cs="Times New Roman"/>
          <w:sz w:val="20"/>
          <w:szCs w:val="20"/>
        </w:rPr>
        <w:t>caries at low</w:t>
      </w:r>
      <w:r w:rsidR="00BE6602" w:rsidRPr="002870D3">
        <w:rPr>
          <w:rFonts w:ascii="Times New Roman" w:hAnsi="Times New Roman" w:cs="Times New Roman"/>
          <w:sz w:val="20"/>
          <w:szCs w:val="20"/>
        </w:rPr>
        <w:t>er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4751E2" w:rsidRPr="002870D3">
        <w:rPr>
          <w:rFonts w:ascii="Times New Roman" w:hAnsi="Times New Roman" w:cs="Times New Roman"/>
          <w:sz w:val="20"/>
          <w:szCs w:val="20"/>
        </w:rPr>
        <w:t>levels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but at high </w:t>
      </w:r>
      <w:r w:rsidR="004751E2" w:rsidRPr="002870D3">
        <w:rPr>
          <w:rFonts w:ascii="Times New Roman" w:hAnsi="Times New Roman" w:cs="Times New Roman"/>
          <w:sz w:val="20"/>
          <w:szCs w:val="20"/>
        </w:rPr>
        <w:t>concentrations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4751E2" w:rsidRPr="002870D3">
        <w:rPr>
          <w:rFonts w:ascii="Times New Roman" w:hAnsi="Times New Roman" w:cs="Times New Roman"/>
          <w:sz w:val="20"/>
          <w:szCs w:val="20"/>
        </w:rPr>
        <w:t xml:space="preserve">leads harmful issues i.e. skeletal and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dental fluorosis </w:t>
      </w:r>
      <w:r w:rsidR="00846FED">
        <w:rPr>
          <w:rFonts w:ascii="Times New Roman" w:hAnsi="Times New Roman" w:cs="Times New Roman"/>
          <w:sz w:val="20"/>
          <w:szCs w:val="20"/>
        </w:rPr>
        <w:t>[16]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The </w:t>
      </w:r>
      <w:r w:rsidR="00D819CC" w:rsidRPr="002870D3">
        <w:rPr>
          <w:rFonts w:ascii="Times New Roman" w:hAnsi="Times New Roman" w:cs="Times New Roman"/>
          <w:sz w:val="20"/>
          <w:szCs w:val="20"/>
        </w:rPr>
        <w:t xml:space="preserve">F </w:t>
      </w:r>
      <w:r w:rsidR="00B539FD" w:rsidRPr="002870D3">
        <w:rPr>
          <w:rFonts w:ascii="Times New Roman" w:hAnsi="Times New Roman" w:cs="Times New Roman"/>
          <w:sz w:val="20"/>
          <w:szCs w:val="20"/>
        </w:rPr>
        <w:t>con</w:t>
      </w:r>
      <w:r w:rsidR="00D819CC" w:rsidRPr="002870D3">
        <w:rPr>
          <w:rFonts w:ascii="Times New Roman" w:hAnsi="Times New Roman" w:cs="Times New Roman"/>
          <w:sz w:val="20"/>
          <w:szCs w:val="20"/>
        </w:rPr>
        <w:t xml:space="preserve">tents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the </w:t>
      </w:r>
      <w:r w:rsidR="00D819CC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samples </w:t>
      </w:r>
      <w:r w:rsidR="00D819CC" w:rsidRPr="002870D3">
        <w:rPr>
          <w:rFonts w:ascii="Times New Roman" w:hAnsi="Times New Roman" w:cs="Times New Roman"/>
          <w:sz w:val="20"/>
          <w:szCs w:val="20"/>
        </w:rPr>
        <w:t>varied from 0.14-1.65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mg/l. The </w:t>
      </w:r>
      <w:r w:rsidR="00D819CC" w:rsidRPr="002870D3">
        <w:rPr>
          <w:rFonts w:ascii="Times New Roman" w:hAnsi="Times New Roman" w:cs="Times New Roman"/>
          <w:sz w:val="20"/>
          <w:szCs w:val="20"/>
        </w:rPr>
        <w:t xml:space="preserve">BIS standard concentration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for </w:t>
      </w:r>
      <w:r w:rsidR="00D819CC" w:rsidRPr="002870D3">
        <w:rPr>
          <w:rFonts w:ascii="Times New Roman" w:hAnsi="Times New Roman" w:cs="Times New Roman"/>
          <w:sz w:val="20"/>
          <w:szCs w:val="20"/>
        </w:rPr>
        <w:t xml:space="preserve">F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is 1.5 mg/l. About </w:t>
      </w:r>
      <w:r w:rsidR="00D819CC" w:rsidRPr="002870D3">
        <w:rPr>
          <w:rFonts w:ascii="Times New Roman" w:hAnsi="Times New Roman" w:cs="Times New Roman"/>
          <w:sz w:val="20"/>
          <w:szCs w:val="20"/>
        </w:rPr>
        <w:t>3.33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% of the </w:t>
      </w:r>
      <w:r w:rsidR="00D819CC" w:rsidRPr="002870D3">
        <w:rPr>
          <w:rFonts w:ascii="Times New Roman" w:hAnsi="Times New Roman" w:cs="Times New Roman"/>
          <w:sz w:val="20"/>
          <w:szCs w:val="20"/>
        </w:rPr>
        <w:t>water samples traversed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the </w:t>
      </w:r>
      <w:r w:rsidR="00D819CC" w:rsidRPr="002870D3">
        <w:rPr>
          <w:rFonts w:ascii="Times New Roman" w:hAnsi="Times New Roman" w:cs="Times New Roman"/>
          <w:sz w:val="20"/>
          <w:szCs w:val="20"/>
        </w:rPr>
        <w:t>BIS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D819CC" w:rsidRPr="002870D3">
        <w:rPr>
          <w:rFonts w:ascii="Times New Roman" w:hAnsi="Times New Roman" w:cs="Times New Roman"/>
          <w:sz w:val="20"/>
          <w:szCs w:val="20"/>
        </w:rPr>
        <w:t>standard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544D77" w:rsidRPr="002870D3">
        <w:rPr>
          <w:rFonts w:ascii="Times New Roman" w:hAnsi="Times New Roman" w:cs="Times New Roman"/>
          <w:sz w:val="20"/>
          <w:szCs w:val="20"/>
        </w:rPr>
        <w:t>An elevated level (1.65 mg/l) of F was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544D77" w:rsidRPr="002870D3">
        <w:rPr>
          <w:rFonts w:ascii="Times New Roman" w:hAnsi="Times New Roman" w:cs="Times New Roman"/>
          <w:sz w:val="20"/>
          <w:szCs w:val="20"/>
        </w:rPr>
        <w:t xml:space="preserve">observed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a </w:t>
      </w:r>
      <w:r w:rsidR="00474F8E" w:rsidRPr="002870D3">
        <w:rPr>
          <w:rFonts w:ascii="Times New Roman" w:hAnsi="Times New Roman" w:cs="Times New Roman"/>
          <w:sz w:val="20"/>
          <w:szCs w:val="20"/>
        </w:rPr>
        <w:t>dug-well</w:t>
      </w:r>
      <w:r w:rsidR="00544D77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</w:t>
      </w:r>
      <w:r w:rsidR="00544D77" w:rsidRPr="002870D3">
        <w:rPr>
          <w:rFonts w:ascii="Times New Roman" w:hAnsi="Times New Roman" w:cs="Times New Roman"/>
          <w:sz w:val="20"/>
          <w:szCs w:val="20"/>
        </w:rPr>
        <w:t xml:space="preserve">Mhamudpur, Narayangarh </w:t>
      </w:r>
      <w:r w:rsidR="00B539FD" w:rsidRPr="002870D3">
        <w:rPr>
          <w:rFonts w:ascii="Times New Roman" w:hAnsi="Times New Roman" w:cs="Times New Roman"/>
          <w:sz w:val="20"/>
          <w:szCs w:val="20"/>
        </w:rPr>
        <w:t>in the A</w:t>
      </w:r>
      <w:r w:rsidR="00544D77" w:rsidRPr="002870D3">
        <w:rPr>
          <w:rFonts w:ascii="Times New Roman" w:hAnsi="Times New Roman" w:cs="Times New Roman"/>
          <w:sz w:val="20"/>
          <w:szCs w:val="20"/>
        </w:rPr>
        <w:t>mbala</w:t>
      </w:r>
      <w:r w:rsidR="00474F8E" w:rsidRPr="002870D3">
        <w:rPr>
          <w:rFonts w:ascii="Times New Roman" w:hAnsi="Times New Roman" w:cs="Times New Roman"/>
          <w:sz w:val="20"/>
          <w:szCs w:val="20"/>
        </w:rPr>
        <w:t xml:space="preserve"> d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istrict. Figure 8 </w:t>
      </w:r>
      <w:r w:rsidR="009C1B6A" w:rsidRPr="002870D3">
        <w:rPr>
          <w:rFonts w:ascii="Times New Roman" w:hAnsi="Times New Roman" w:cs="Times New Roman"/>
          <w:sz w:val="20"/>
          <w:szCs w:val="20"/>
        </w:rPr>
        <w:t xml:space="preserve">showed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9C1B6A" w:rsidRPr="002870D3">
        <w:rPr>
          <w:rFonts w:ascii="Times New Roman" w:hAnsi="Times New Roman" w:cs="Times New Roman"/>
          <w:sz w:val="20"/>
          <w:szCs w:val="20"/>
        </w:rPr>
        <w:t xml:space="preserve">variation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9C1B6A" w:rsidRPr="002870D3">
        <w:rPr>
          <w:rFonts w:ascii="Times New Roman" w:hAnsi="Times New Roman" w:cs="Times New Roman"/>
          <w:sz w:val="20"/>
          <w:szCs w:val="20"/>
        </w:rPr>
        <w:t xml:space="preserve">F content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9C1B6A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samples. </w:t>
      </w:r>
      <w:r w:rsidR="002846B7" w:rsidRPr="002870D3">
        <w:rPr>
          <w:rFonts w:ascii="Times New Roman" w:hAnsi="Times New Roman" w:cs="Times New Roman"/>
          <w:sz w:val="20"/>
          <w:szCs w:val="20"/>
        </w:rPr>
        <w:t xml:space="preserve">Basic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statistics of the </w:t>
      </w:r>
      <w:r w:rsidR="002846B7" w:rsidRPr="002870D3">
        <w:rPr>
          <w:rFonts w:ascii="Times New Roman" w:hAnsi="Times New Roman" w:cs="Times New Roman"/>
          <w:sz w:val="20"/>
          <w:szCs w:val="20"/>
        </w:rPr>
        <w:t xml:space="preserve">prime cations is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presented in Table 1. The </w:t>
      </w:r>
      <w:r w:rsidR="009D7524" w:rsidRPr="002870D3">
        <w:rPr>
          <w:rFonts w:ascii="Times New Roman" w:hAnsi="Times New Roman" w:cs="Times New Roman"/>
          <w:sz w:val="20"/>
          <w:szCs w:val="20"/>
        </w:rPr>
        <w:t xml:space="preserve">Ca levels varied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from </w:t>
      </w:r>
      <w:r w:rsidR="009D7524" w:rsidRPr="002870D3">
        <w:rPr>
          <w:rFonts w:ascii="Times New Roman" w:hAnsi="Times New Roman" w:cs="Times New Roman"/>
          <w:sz w:val="20"/>
          <w:szCs w:val="20"/>
        </w:rPr>
        <w:t>36-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9D7524" w:rsidRPr="002870D3">
        <w:rPr>
          <w:rFonts w:ascii="Times New Roman" w:hAnsi="Times New Roman" w:cs="Times New Roman"/>
          <w:sz w:val="20"/>
          <w:szCs w:val="20"/>
        </w:rPr>
        <w:t xml:space="preserve">188 </w:t>
      </w:r>
      <w:r w:rsidR="00B539FD" w:rsidRPr="002870D3">
        <w:rPr>
          <w:rFonts w:ascii="Times New Roman" w:hAnsi="Times New Roman" w:cs="Times New Roman"/>
          <w:sz w:val="20"/>
          <w:szCs w:val="20"/>
        </w:rPr>
        <w:t>mg/l. The m</w:t>
      </w:r>
      <w:r w:rsidR="009D7524" w:rsidRPr="002870D3">
        <w:rPr>
          <w:rFonts w:ascii="Times New Roman" w:hAnsi="Times New Roman" w:cs="Times New Roman"/>
          <w:sz w:val="20"/>
          <w:szCs w:val="20"/>
        </w:rPr>
        <w:t xml:space="preserve">ean Ca content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9D7524" w:rsidRPr="002870D3">
        <w:rPr>
          <w:rFonts w:ascii="Times New Roman" w:hAnsi="Times New Roman" w:cs="Times New Roman"/>
          <w:sz w:val="20"/>
          <w:szCs w:val="20"/>
        </w:rPr>
        <w:t xml:space="preserve">dug-wells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was </w:t>
      </w:r>
      <w:r w:rsidR="009D7524" w:rsidRPr="002870D3">
        <w:rPr>
          <w:rFonts w:ascii="Times New Roman" w:hAnsi="Times New Roman" w:cs="Times New Roman"/>
          <w:sz w:val="20"/>
          <w:szCs w:val="20"/>
        </w:rPr>
        <w:t xml:space="preserve">83.07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 and the </w:t>
      </w:r>
      <w:r w:rsidR="009D7524" w:rsidRPr="002870D3">
        <w:rPr>
          <w:rFonts w:ascii="Times New Roman" w:hAnsi="Times New Roman" w:cs="Times New Roman"/>
          <w:sz w:val="20"/>
          <w:szCs w:val="20"/>
        </w:rPr>
        <w:t xml:space="preserve">standard deviation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value was </w:t>
      </w:r>
      <w:r w:rsidR="009D7524" w:rsidRPr="002870D3">
        <w:rPr>
          <w:rFonts w:ascii="Times New Roman" w:hAnsi="Times New Roman" w:cs="Times New Roman"/>
          <w:sz w:val="20"/>
          <w:szCs w:val="20"/>
        </w:rPr>
        <w:t xml:space="preserve">35.06 </w:t>
      </w:r>
      <w:r w:rsidR="00B539FD" w:rsidRPr="002870D3">
        <w:rPr>
          <w:rFonts w:ascii="Times New Roman" w:hAnsi="Times New Roman" w:cs="Times New Roman"/>
          <w:sz w:val="20"/>
          <w:szCs w:val="20"/>
        </w:rPr>
        <w:t>mg/l. M</w:t>
      </w:r>
      <w:r w:rsidR="009D7524" w:rsidRPr="002870D3">
        <w:rPr>
          <w:rFonts w:ascii="Times New Roman" w:hAnsi="Times New Roman" w:cs="Times New Roman"/>
          <w:sz w:val="20"/>
          <w:szCs w:val="20"/>
        </w:rPr>
        <w:t>g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9D7524" w:rsidRPr="002870D3">
        <w:rPr>
          <w:rFonts w:ascii="Times New Roman" w:hAnsi="Times New Roman" w:cs="Times New Roman"/>
          <w:sz w:val="20"/>
          <w:szCs w:val="20"/>
        </w:rPr>
        <w:t xml:space="preserve">concentrations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were between </w:t>
      </w:r>
      <w:r w:rsidR="005A0ABC" w:rsidRPr="002870D3">
        <w:rPr>
          <w:rFonts w:ascii="Times New Roman" w:hAnsi="Times New Roman" w:cs="Times New Roman"/>
          <w:sz w:val="20"/>
          <w:szCs w:val="20"/>
        </w:rPr>
        <w:t>4.8-88.8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mg/l with m</w:t>
      </w:r>
      <w:r w:rsidR="005A0ABC" w:rsidRPr="002870D3">
        <w:rPr>
          <w:rFonts w:ascii="Times New Roman" w:hAnsi="Times New Roman" w:cs="Times New Roman"/>
          <w:sz w:val="20"/>
          <w:szCs w:val="20"/>
        </w:rPr>
        <w:t xml:space="preserve">ean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5A0ABC" w:rsidRPr="002870D3">
        <w:rPr>
          <w:rFonts w:ascii="Times New Roman" w:hAnsi="Times New Roman" w:cs="Times New Roman"/>
          <w:sz w:val="20"/>
          <w:szCs w:val="20"/>
        </w:rPr>
        <w:t xml:space="preserve">31.79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 and </w:t>
      </w:r>
      <w:r w:rsidR="005A0ABC" w:rsidRPr="002870D3">
        <w:rPr>
          <w:rFonts w:ascii="Times New Roman" w:hAnsi="Times New Roman" w:cs="Times New Roman"/>
          <w:sz w:val="20"/>
          <w:szCs w:val="20"/>
        </w:rPr>
        <w:t xml:space="preserve">standard deviation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5A0ABC" w:rsidRPr="002870D3">
        <w:rPr>
          <w:rFonts w:ascii="Times New Roman" w:hAnsi="Times New Roman" w:cs="Times New Roman"/>
          <w:sz w:val="20"/>
          <w:szCs w:val="20"/>
        </w:rPr>
        <w:t xml:space="preserve">15.22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mg/l.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Na levels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for the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season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sampling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varied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from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8.5-521 </w:t>
      </w:r>
      <w:r w:rsidR="00B539FD" w:rsidRPr="002870D3">
        <w:rPr>
          <w:rFonts w:ascii="Times New Roman" w:hAnsi="Times New Roman" w:cs="Times New Roman"/>
          <w:sz w:val="20"/>
          <w:szCs w:val="20"/>
        </w:rPr>
        <w:t>mg/l. The m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ean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and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standard deviation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values were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118.8-127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mg/l, respectively. The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K concentrations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were between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0-20.9 </w:t>
      </w:r>
      <w:r w:rsidR="00B539FD" w:rsidRPr="002870D3">
        <w:rPr>
          <w:rFonts w:ascii="Times New Roman" w:hAnsi="Times New Roman" w:cs="Times New Roman"/>
          <w:sz w:val="20"/>
          <w:szCs w:val="20"/>
        </w:rPr>
        <w:t>mg/l and its m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ean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and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standard deviation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were </w:t>
      </w:r>
      <w:r w:rsidR="00F5036C" w:rsidRPr="002870D3">
        <w:rPr>
          <w:rFonts w:ascii="Times New Roman" w:hAnsi="Times New Roman" w:cs="Times New Roman"/>
          <w:sz w:val="20"/>
          <w:szCs w:val="20"/>
        </w:rPr>
        <w:t>5.88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and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4.07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mg/l, respectively. The cationic dominance encountered in the Basin was </w:t>
      </w:r>
      <w:r w:rsidR="00F5036C" w:rsidRPr="002870D3">
        <w:rPr>
          <w:rFonts w:ascii="Times New Roman" w:hAnsi="Times New Roman" w:cs="Times New Roman"/>
          <w:sz w:val="20"/>
          <w:szCs w:val="20"/>
        </w:rPr>
        <w:t>Na&gt;</w:t>
      </w:r>
      <w:r w:rsidR="00B539FD" w:rsidRPr="002870D3">
        <w:rPr>
          <w:rFonts w:ascii="Times New Roman" w:hAnsi="Times New Roman" w:cs="Times New Roman"/>
          <w:sz w:val="20"/>
          <w:szCs w:val="20"/>
        </w:rPr>
        <w:t>Ca</w:t>
      </w:r>
      <w:r w:rsidR="00F5036C" w:rsidRPr="002870D3">
        <w:rPr>
          <w:rFonts w:ascii="Times New Roman" w:hAnsi="Times New Roman" w:cs="Times New Roman"/>
          <w:sz w:val="20"/>
          <w:szCs w:val="20"/>
        </w:rPr>
        <w:t>&gt;Mg&gt;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K. Major </w:t>
      </w:r>
      <w:proofErr w:type="gramStart"/>
      <w:r w:rsidR="00B539FD" w:rsidRPr="002870D3">
        <w:rPr>
          <w:rFonts w:ascii="Times New Roman" w:hAnsi="Times New Roman" w:cs="Times New Roman"/>
          <w:sz w:val="20"/>
          <w:szCs w:val="20"/>
        </w:rPr>
        <w:t>cations</w:t>
      </w:r>
      <w:proofErr w:type="gramEnd"/>
      <w:r w:rsidR="00B539FD" w:rsidRPr="002870D3">
        <w:rPr>
          <w:rFonts w:ascii="Times New Roman" w:hAnsi="Times New Roman" w:cs="Times New Roman"/>
          <w:sz w:val="20"/>
          <w:szCs w:val="20"/>
        </w:rPr>
        <w:t xml:space="preserve"> in the 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were generally </w:t>
      </w:r>
      <w:r w:rsidR="00F5036C" w:rsidRPr="002870D3">
        <w:rPr>
          <w:rFonts w:ascii="Times New Roman" w:hAnsi="Times New Roman" w:cs="Times New Roman"/>
          <w:sz w:val="20"/>
          <w:szCs w:val="20"/>
        </w:rPr>
        <w:t>high</w:t>
      </w:r>
      <w:r w:rsidR="00B539FD" w:rsidRPr="002870D3">
        <w:rPr>
          <w:rFonts w:ascii="Times New Roman" w:hAnsi="Times New Roman" w:cs="Times New Roman"/>
          <w:sz w:val="20"/>
          <w:szCs w:val="20"/>
        </w:rPr>
        <w:t>. It re</w:t>
      </w:r>
      <w:r w:rsidR="00F5036C" w:rsidRPr="002870D3">
        <w:rPr>
          <w:rFonts w:ascii="Times New Roman" w:hAnsi="Times New Roman" w:cs="Times New Roman"/>
          <w:sz w:val="20"/>
          <w:szCs w:val="20"/>
        </w:rPr>
        <w:t xml:space="preserve">ported </w:t>
      </w:r>
      <w:r w:rsidR="00B539FD" w:rsidRPr="002870D3">
        <w:rPr>
          <w:rFonts w:ascii="Times New Roman" w:hAnsi="Times New Roman" w:cs="Times New Roman"/>
          <w:sz w:val="20"/>
          <w:szCs w:val="20"/>
        </w:rPr>
        <w:t>me</w:t>
      </w:r>
      <w:r w:rsidR="00A4343E" w:rsidRPr="002870D3">
        <w:rPr>
          <w:rFonts w:ascii="Times New Roman" w:hAnsi="Times New Roman" w:cs="Times New Roman"/>
          <w:sz w:val="20"/>
          <w:szCs w:val="20"/>
        </w:rPr>
        <w:t xml:space="preserve">dian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values of </w:t>
      </w:r>
      <w:r w:rsidR="00A4343E" w:rsidRPr="002870D3">
        <w:rPr>
          <w:rFonts w:ascii="Times New Roman" w:hAnsi="Times New Roman" w:cs="Times New Roman"/>
          <w:sz w:val="20"/>
          <w:szCs w:val="20"/>
        </w:rPr>
        <w:t xml:space="preserve">59.83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 for </w:t>
      </w:r>
      <w:r w:rsidR="00F5036C" w:rsidRPr="002870D3">
        <w:rPr>
          <w:rFonts w:ascii="Times New Roman" w:hAnsi="Times New Roman" w:cs="Times New Roman"/>
          <w:sz w:val="20"/>
          <w:szCs w:val="20"/>
        </w:rPr>
        <w:t>calcium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</w:t>
      </w:r>
      <w:r w:rsidR="00A4343E" w:rsidRPr="002870D3">
        <w:rPr>
          <w:rFonts w:ascii="Times New Roman" w:hAnsi="Times New Roman" w:cs="Times New Roman"/>
          <w:sz w:val="20"/>
          <w:szCs w:val="20"/>
        </w:rPr>
        <w:t xml:space="preserve">19.66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 for </w:t>
      </w:r>
      <w:r w:rsidR="00F5036C" w:rsidRPr="002870D3">
        <w:rPr>
          <w:rFonts w:ascii="Times New Roman" w:hAnsi="Times New Roman" w:cs="Times New Roman"/>
          <w:sz w:val="20"/>
          <w:szCs w:val="20"/>
        </w:rPr>
        <w:t>magnesium,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A4343E" w:rsidRPr="002870D3">
        <w:rPr>
          <w:rFonts w:ascii="Times New Roman" w:hAnsi="Times New Roman" w:cs="Times New Roman"/>
          <w:sz w:val="20"/>
          <w:szCs w:val="20"/>
        </w:rPr>
        <w:t xml:space="preserve">20.37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 for </w:t>
      </w:r>
      <w:r w:rsidR="00F5036C" w:rsidRPr="002870D3">
        <w:rPr>
          <w:rFonts w:ascii="Times New Roman" w:hAnsi="Times New Roman" w:cs="Times New Roman"/>
          <w:sz w:val="20"/>
          <w:szCs w:val="20"/>
        </w:rPr>
        <w:t>sodium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and </w:t>
      </w:r>
      <w:r w:rsidR="00A4343E" w:rsidRPr="002870D3">
        <w:rPr>
          <w:rFonts w:ascii="Times New Roman" w:hAnsi="Times New Roman" w:cs="Times New Roman"/>
          <w:sz w:val="20"/>
          <w:szCs w:val="20"/>
        </w:rPr>
        <w:t xml:space="preserve">2.25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 for </w:t>
      </w:r>
      <w:r w:rsidR="00F5036C" w:rsidRPr="002870D3">
        <w:rPr>
          <w:rFonts w:ascii="Times New Roman" w:hAnsi="Times New Roman" w:cs="Times New Roman"/>
          <w:sz w:val="20"/>
          <w:szCs w:val="20"/>
        </w:rPr>
        <w:t>potassium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846FED">
        <w:rPr>
          <w:rFonts w:ascii="Times New Roman" w:hAnsi="Times New Roman" w:cs="Times New Roman"/>
          <w:sz w:val="20"/>
          <w:szCs w:val="20"/>
        </w:rPr>
        <w:t>[7]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A4343E" w:rsidRPr="002870D3">
        <w:rPr>
          <w:rFonts w:ascii="Times New Roman" w:hAnsi="Times New Roman" w:cs="Times New Roman"/>
          <w:sz w:val="20"/>
          <w:szCs w:val="20"/>
        </w:rPr>
        <w:t>Hence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the cationic </w:t>
      </w:r>
      <w:r w:rsidR="00A4343E" w:rsidRPr="002870D3">
        <w:rPr>
          <w:rFonts w:ascii="Times New Roman" w:hAnsi="Times New Roman" w:cs="Times New Roman"/>
          <w:sz w:val="20"/>
          <w:szCs w:val="20"/>
        </w:rPr>
        <w:t>pre-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dominance in the </w:t>
      </w:r>
      <w:r w:rsidR="00A4343E" w:rsidRPr="002870D3">
        <w:rPr>
          <w:rFonts w:ascii="Times New Roman" w:hAnsi="Times New Roman" w:cs="Times New Roman"/>
          <w:sz w:val="20"/>
          <w:szCs w:val="20"/>
        </w:rPr>
        <w:t xml:space="preserve">study area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was </w:t>
      </w:r>
      <w:r w:rsidR="00A4343E" w:rsidRPr="002870D3">
        <w:rPr>
          <w:rFonts w:ascii="Times New Roman" w:hAnsi="Times New Roman" w:cs="Times New Roman"/>
          <w:sz w:val="20"/>
          <w:szCs w:val="20"/>
        </w:rPr>
        <w:t>Ca&gt;</w:t>
      </w:r>
      <w:r w:rsidR="00B539FD" w:rsidRPr="002870D3">
        <w:rPr>
          <w:rFonts w:ascii="Times New Roman" w:hAnsi="Times New Roman" w:cs="Times New Roman"/>
          <w:sz w:val="20"/>
          <w:szCs w:val="20"/>
        </w:rPr>
        <w:t>Na</w:t>
      </w:r>
      <w:r w:rsidR="00A4343E" w:rsidRPr="002870D3">
        <w:rPr>
          <w:rFonts w:ascii="Times New Roman" w:hAnsi="Times New Roman" w:cs="Times New Roman"/>
          <w:sz w:val="20"/>
          <w:szCs w:val="20"/>
        </w:rPr>
        <w:t>&gt;</w:t>
      </w:r>
      <w:r w:rsidR="00B539FD" w:rsidRPr="002870D3">
        <w:rPr>
          <w:rFonts w:ascii="Times New Roman" w:hAnsi="Times New Roman" w:cs="Times New Roman"/>
          <w:sz w:val="20"/>
          <w:szCs w:val="20"/>
        </w:rPr>
        <w:t>Mg</w:t>
      </w:r>
      <w:r w:rsidR="00A4343E" w:rsidRPr="002870D3">
        <w:rPr>
          <w:rFonts w:ascii="Times New Roman" w:hAnsi="Times New Roman" w:cs="Times New Roman"/>
          <w:sz w:val="20"/>
          <w:szCs w:val="20"/>
        </w:rPr>
        <w:t>&gt;</w:t>
      </w:r>
      <w:r w:rsidR="00B539FD" w:rsidRPr="002870D3">
        <w:rPr>
          <w:rFonts w:ascii="Times New Roman" w:hAnsi="Times New Roman" w:cs="Times New Roman"/>
          <w:sz w:val="20"/>
          <w:szCs w:val="20"/>
        </w:rPr>
        <w:t>K.</w:t>
      </w:r>
    </w:p>
    <w:p w:rsidR="00100AD0" w:rsidRDefault="00100AD0" w:rsidP="00B539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539FD" w:rsidRDefault="00100AD0" w:rsidP="008979B0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219450" cy="2146300"/>
            <wp:effectExtent l="19050" t="0" r="0" b="0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214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539FD" w:rsidRDefault="00B539FD" w:rsidP="00B539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539FD">
        <w:rPr>
          <w:rFonts w:ascii="Times New Roman" w:hAnsi="Times New Roman" w:cs="Times New Roman"/>
          <w:sz w:val="20"/>
          <w:szCs w:val="20"/>
        </w:rPr>
        <w:t>Fig. 8 Distribution of Fluoride concentrations in the samples</w:t>
      </w:r>
    </w:p>
    <w:p w:rsidR="00B539FD" w:rsidRDefault="00B539FD" w:rsidP="00B539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B539FD">
        <w:rPr>
          <w:rFonts w:ascii="Times New Roman" w:hAnsi="Times New Roman" w:cs="Times New Roman"/>
          <w:sz w:val="20"/>
          <w:szCs w:val="20"/>
        </w:rPr>
        <w:lastRenderedPageBreak/>
        <w:t xml:space="preserve">Table 1 </w:t>
      </w:r>
      <w:r w:rsidR="00100AD0">
        <w:rPr>
          <w:rFonts w:ascii="Times New Roman" w:hAnsi="Times New Roman" w:cs="Times New Roman"/>
          <w:sz w:val="20"/>
          <w:szCs w:val="20"/>
        </w:rPr>
        <w:t>Basic s</w:t>
      </w:r>
      <w:r w:rsidRPr="00B539FD">
        <w:rPr>
          <w:rFonts w:ascii="Times New Roman" w:hAnsi="Times New Roman" w:cs="Times New Roman"/>
          <w:sz w:val="20"/>
          <w:szCs w:val="20"/>
        </w:rPr>
        <w:t xml:space="preserve">tatistics of major cations (all in mg/l) in </w:t>
      </w:r>
      <w:r w:rsidR="003E7AF5">
        <w:rPr>
          <w:rFonts w:ascii="Times New Roman" w:hAnsi="Times New Roman" w:cs="Times New Roman"/>
          <w:sz w:val="20"/>
          <w:szCs w:val="20"/>
        </w:rPr>
        <w:t xml:space="preserve">dug-wells </w:t>
      </w:r>
      <w:r w:rsidRPr="00B539FD">
        <w:rPr>
          <w:rFonts w:ascii="Times New Roman" w:hAnsi="Times New Roman" w:cs="Times New Roman"/>
          <w:sz w:val="20"/>
          <w:szCs w:val="20"/>
        </w:rPr>
        <w:t xml:space="preserve">in </w:t>
      </w:r>
      <w:r w:rsidR="003E7AF5">
        <w:rPr>
          <w:rFonts w:ascii="Times New Roman" w:hAnsi="Times New Roman" w:cs="Times New Roman"/>
          <w:sz w:val="20"/>
          <w:szCs w:val="20"/>
        </w:rPr>
        <w:t>the study area</w:t>
      </w:r>
    </w:p>
    <w:tbl>
      <w:tblPr>
        <w:tblStyle w:val="LightShading"/>
        <w:tblW w:w="7284" w:type="dxa"/>
        <w:jc w:val="center"/>
        <w:tblLook w:val="04A0"/>
      </w:tblPr>
      <w:tblGrid>
        <w:gridCol w:w="2135"/>
        <w:gridCol w:w="827"/>
        <w:gridCol w:w="871"/>
        <w:gridCol w:w="938"/>
        <w:gridCol w:w="2513"/>
      </w:tblGrid>
      <w:tr w:rsidR="00100AD0" w:rsidTr="003639F9">
        <w:trPr>
          <w:cnfStyle w:val="100000000000"/>
          <w:trHeight w:val="608"/>
          <w:jc w:val="center"/>
        </w:trPr>
        <w:tc>
          <w:tcPr>
            <w:cnfStyle w:val="001000000000"/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Elements</w:t>
            </w:r>
          </w:p>
        </w:tc>
        <w:tc>
          <w:tcPr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Min.</w:t>
            </w:r>
          </w:p>
        </w:tc>
        <w:tc>
          <w:tcPr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Max.</w:t>
            </w:r>
          </w:p>
        </w:tc>
        <w:tc>
          <w:tcPr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Mean</w:t>
            </w:r>
          </w:p>
        </w:tc>
        <w:tc>
          <w:tcPr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cnfStyle w:val="100000000000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Standard Deviation</w:t>
            </w:r>
          </w:p>
        </w:tc>
      </w:tr>
      <w:tr w:rsidR="00100AD0" w:rsidTr="003639F9">
        <w:trPr>
          <w:cnfStyle w:val="000000100000"/>
          <w:trHeight w:val="608"/>
          <w:jc w:val="center"/>
        </w:trPr>
        <w:tc>
          <w:tcPr>
            <w:cnfStyle w:val="001000000000"/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Magnesium, Mg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4.8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88.8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31.79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15.22</w:t>
            </w:r>
          </w:p>
        </w:tc>
      </w:tr>
      <w:tr w:rsidR="00100AD0" w:rsidTr="003639F9">
        <w:trPr>
          <w:trHeight w:val="572"/>
          <w:jc w:val="center"/>
        </w:trPr>
        <w:tc>
          <w:tcPr>
            <w:cnfStyle w:val="001000000000"/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Calcium, Ca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36.0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188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83.07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35.06</w:t>
            </w:r>
          </w:p>
        </w:tc>
      </w:tr>
      <w:tr w:rsidR="00100AD0" w:rsidTr="003639F9">
        <w:trPr>
          <w:cnfStyle w:val="000000100000"/>
          <w:trHeight w:val="572"/>
          <w:jc w:val="center"/>
        </w:trPr>
        <w:tc>
          <w:tcPr>
            <w:cnfStyle w:val="001000000000"/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Potassium, K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20.9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5.88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1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4.07</w:t>
            </w:r>
          </w:p>
        </w:tc>
      </w:tr>
      <w:tr w:rsidR="00100AD0" w:rsidTr="003639F9">
        <w:trPr>
          <w:trHeight w:val="608"/>
          <w:jc w:val="center"/>
        </w:trPr>
        <w:tc>
          <w:tcPr>
            <w:cnfStyle w:val="001000000000"/>
            <w:tcW w:w="0" w:type="auto"/>
          </w:tcPr>
          <w:p w:rsidR="00100AD0" w:rsidRPr="00A77752" w:rsidRDefault="00A77752" w:rsidP="00B539FD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A77752">
              <w:rPr>
                <w:rFonts w:ascii="Times New Roman" w:hAnsi="Times New Roman" w:cs="Times New Roman"/>
                <w:sz w:val="20"/>
                <w:szCs w:val="20"/>
              </w:rPr>
              <w:t>Sodium, Na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8.5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521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118.8</w:t>
            </w:r>
          </w:p>
        </w:tc>
        <w:tc>
          <w:tcPr>
            <w:tcW w:w="0" w:type="auto"/>
          </w:tcPr>
          <w:p w:rsidR="00100AD0" w:rsidRDefault="00A77752" w:rsidP="00B539FD">
            <w:pPr>
              <w:autoSpaceDE w:val="0"/>
              <w:autoSpaceDN w:val="0"/>
              <w:adjustRightInd w:val="0"/>
              <w:jc w:val="center"/>
              <w:cnfStyle w:val="000000000000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127</w:t>
            </w:r>
          </w:p>
        </w:tc>
      </w:tr>
    </w:tbl>
    <w:p w:rsidR="00B539FD" w:rsidRDefault="00B539FD" w:rsidP="00B539FD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B539FD" w:rsidRPr="003639F9" w:rsidRDefault="003639F9" w:rsidP="00B539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0"/>
          <w:szCs w:val="20"/>
        </w:rPr>
      </w:pPr>
      <w:r w:rsidRPr="003639F9">
        <w:rPr>
          <w:rFonts w:ascii="Times New Roman" w:hAnsi="Times New Roman" w:cs="Times New Roman"/>
          <w:b/>
          <w:sz w:val="20"/>
          <w:szCs w:val="20"/>
        </w:rPr>
        <w:t>4.3.</w:t>
      </w:r>
      <w:r w:rsidR="002870D3" w:rsidRPr="003639F9">
        <w:rPr>
          <w:rFonts w:ascii="Times New Roman" w:hAnsi="Times New Roman" w:cs="Times New Roman"/>
          <w:b/>
          <w:sz w:val="20"/>
          <w:szCs w:val="20"/>
        </w:rPr>
        <w:t xml:space="preserve"> </w:t>
      </w:r>
      <w:r w:rsidR="009216F8" w:rsidRPr="003639F9">
        <w:rPr>
          <w:rFonts w:ascii="Times New Roman" w:hAnsi="Times New Roman" w:cs="Times New Roman"/>
          <w:b/>
          <w:sz w:val="20"/>
          <w:szCs w:val="20"/>
        </w:rPr>
        <w:t xml:space="preserve">Iron </w:t>
      </w:r>
      <w:r w:rsidR="00D1432E" w:rsidRPr="003639F9">
        <w:rPr>
          <w:rFonts w:ascii="Times New Roman" w:hAnsi="Times New Roman" w:cs="Times New Roman"/>
          <w:b/>
          <w:sz w:val="20"/>
          <w:szCs w:val="20"/>
        </w:rPr>
        <w:t>(Fe)</w:t>
      </w:r>
    </w:p>
    <w:p w:rsidR="00B539FD" w:rsidRPr="003639F9" w:rsidRDefault="00B539FD" w:rsidP="00B539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E013C" w:rsidRPr="002870D3" w:rsidRDefault="00D1432E" w:rsidP="00B539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70D3">
        <w:rPr>
          <w:rFonts w:ascii="Times New Roman" w:hAnsi="Times New Roman" w:cs="Times New Roman"/>
          <w:sz w:val="20"/>
          <w:szCs w:val="20"/>
        </w:rPr>
        <w:t xml:space="preserve">Fe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is </w:t>
      </w:r>
      <w:r w:rsidR="007843A4" w:rsidRPr="002870D3">
        <w:rPr>
          <w:rFonts w:ascii="Times New Roman" w:hAnsi="Times New Roman" w:cs="Times New Roman"/>
          <w:sz w:val="20"/>
          <w:szCs w:val="20"/>
        </w:rPr>
        <w:t>existen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 in </w:t>
      </w:r>
      <w:r w:rsidRPr="002870D3">
        <w:rPr>
          <w:rFonts w:ascii="Times New Roman" w:hAnsi="Times New Roman" w:cs="Times New Roman"/>
          <w:sz w:val="20"/>
          <w:szCs w:val="20"/>
        </w:rPr>
        <w:t xml:space="preserve">sufficient </w:t>
      </w:r>
      <w:r w:rsidR="007843A4" w:rsidRPr="002870D3">
        <w:rPr>
          <w:rFonts w:ascii="Times New Roman" w:hAnsi="Times New Roman" w:cs="Times New Roman"/>
          <w:sz w:val="20"/>
          <w:szCs w:val="20"/>
        </w:rPr>
        <w:t xml:space="preserve">quantity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</w:t>
      </w:r>
      <w:r w:rsidR="007843A4" w:rsidRPr="002870D3">
        <w:rPr>
          <w:rFonts w:ascii="Times New Roman" w:hAnsi="Times New Roman" w:cs="Times New Roman"/>
          <w:sz w:val="20"/>
          <w:szCs w:val="20"/>
        </w:rPr>
        <w:t>rocks and soils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</w:t>
      </w:r>
      <w:r w:rsidR="007843A4" w:rsidRPr="002870D3">
        <w:rPr>
          <w:rFonts w:ascii="Times New Roman" w:hAnsi="Times New Roman" w:cs="Times New Roman"/>
          <w:sz w:val="20"/>
          <w:szCs w:val="20"/>
        </w:rPr>
        <w:t xml:space="preserve">mainly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</w:t>
      </w:r>
      <w:r w:rsidR="007843A4" w:rsidRPr="002870D3">
        <w:rPr>
          <w:rFonts w:ascii="Times New Roman" w:hAnsi="Times New Roman" w:cs="Times New Roman"/>
          <w:sz w:val="20"/>
          <w:szCs w:val="20"/>
        </w:rPr>
        <w:t xml:space="preserve">undissolved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form. However, many </w:t>
      </w:r>
      <w:r w:rsidR="007843A4" w:rsidRPr="002870D3">
        <w:rPr>
          <w:rFonts w:ascii="Times New Roman" w:hAnsi="Times New Roman" w:cs="Times New Roman"/>
          <w:sz w:val="20"/>
          <w:szCs w:val="20"/>
        </w:rPr>
        <w:t>sophisticated chemical-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reactions, which </w:t>
      </w:r>
      <w:r w:rsidR="007843A4" w:rsidRPr="002870D3">
        <w:rPr>
          <w:rFonts w:ascii="Times New Roman" w:hAnsi="Times New Roman" w:cs="Times New Roman"/>
          <w:sz w:val="20"/>
          <w:szCs w:val="20"/>
        </w:rPr>
        <w:t xml:space="preserve">originate inartificially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</w:t>
      </w:r>
      <w:r w:rsidR="007843A4" w:rsidRPr="002870D3">
        <w:rPr>
          <w:rFonts w:ascii="Times New Roman" w:hAnsi="Times New Roman" w:cs="Times New Roman"/>
          <w:sz w:val="20"/>
          <w:szCs w:val="20"/>
        </w:rPr>
        <w:t xml:space="preserve">sub-surface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formations, can give rise to more </w:t>
      </w:r>
      <w:r w:rsidR="007843A4" w:rsidRPr="002870D3">
        <w:rPr>
          <w:rFonts w:ascii="Times New Roman" w:hAnsi="Times New Roman" w:cs="Times New Roman"/>
          <w:sz w:val="20"/>
          <w:szCs w:val="20"/>
        </w:rPr>
        <w:t xml:space="preserve">dissolvable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forms of </w:t>
      </w:r>
      <w:r w:rsidR="007843A4" w:rsidRPr="002870D3">
        <w:rPr>
          <w:rFonts w:ascii="Times New Roman" w:hAnsi="Times New Roman" w:cs="Times New Roman"/>
          <w:sz w:val="20"/>
          <w:szCs w:val="20"/>
        </w:rPr>
        <w:t>Fe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which will, therefore, be </w:t>
      </w:r>
      <w:r w:rsidR="007843A4" w:rsidRPr="002870D3">
        <w:rPr>
          <w:rFonts w:ascii="Times New Roman" w:hAnsi="Times New Roman" w:cs="Times New Roman"/>
          <w:sz w:val="20"/>
          <w:szCs w:val="20"/>
        </w:rPr>
        <w:t xml:space="preserve">existent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</w:t>
      </w:r>
      <w:r w:rsidR="007843A4" w:rsidRPr="002870D3">
        <w:rPr>
          <w:rFonts w:ascii="Times New Roman" w:hAnsi="Times New Roman" w:cs="Times New Roman"/>
          <w:sz w:val="20"/>
          <w:szCs w:val="20"/>
        </w:rPr>
        <w:t xml:space="preserve">aqua running via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such formations.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Elevated contents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Fe do not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cause </w:t>
      </w:r>
      <w:r w:rsidR="00FD61D3" w:rsidRPr="002870D3">
        <w:rPr>
          <w:rFonts w:ascii="Times New Roman" w:hAnsi="Times New Roman" w:cs="Times New Roman"/>
          <w:sz w:val="20"/>
          <w:szCs w:val="20"/>
        </w:rPr>
        <w:t>well-being issues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but they are of concern for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taste and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aesthetic </w:t>
      </w:r>
      <w:r w:rsidR="00FD61D3" w:rsidRPr="002870D3">
        <w:rPr>
          <w:rFonts w:ascii="Times New Roman" w:hAnsi="Times New Roman" w:cs="Times New Roman"/>
          <w:sz w:val="20"/>
          <w:szCs w:val="20"/>
        </w:rPr>
        <w:t>causes/accounts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846FED">
        <w:rPr>
          <w:rFonts w:ascii="Times New Roman" w:hAnsi="Times New Roman" w:cs="Times New Roman"/>
          <w:sz w:val="20"/>
          <w:szCs w:val="20"/>
        </w:rPr>
        <w:t>[20]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Nevertheless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not having a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well-being rooted standard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for </w:t>
      </w:r>
      <w:r w:rsidR="00FD61D3" w:rsidRPr="002870D3">
        <w:rPr>
          <w:rFonts w:ascii="Times New Roman" w:hAnsi="Times New Roman" w:cs="Times New Roman"/>
          <w:sz w:val="20"/>
          <w:szCs w:val="20"/>
        </w:rPr>
        <w:t>iron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a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content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0.3 mg/l is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specified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BIS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drinking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aqua standards </w:t>
      </w:r>
      <w:r w:rsidR="00B539FD" w:rsidRPr="002870D3">
        <w:rPr>
          <w:rFonts w:ascii="Times New Roman" w:hAnsi="Times New Roman" w:cs="Times New Roman"/>
          <w:sz w:val="20"/>
          <w:szCs w:val="20"/>
        </w:rPr>
        <w:t>as a safe con</w:t>
      </w:r>
      <w:r w:rsidR="00FD61D3" w:rsidRPr="002870D3">
        <w:rPr>
          <w:rFonts w:ascii="Times New Roman" w:hAnsi="Times New Roman" w:cs="Times New Roman"/>
          <w:sz w:val="20"/>
          <w:szCs w:val="20"/>
        </w:rPr>
        <w:t>tent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with the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remarks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that taste will often be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influenced over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this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value </w:t>
      </w:r>
      <w:r w:rsidR="00846FED">
        <w:rPr>
          <w:rFonts w:ascii="Times New Roman" w:hAnsi="Times New Roman" w:cs="Times New Roman"/>
          <w:sz w:val="20"/>
          <w:szCs w:val="20"/>
        </w:rPr>
        <w:t>[16]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Sanitary and laundry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ware </w:t>
      </w:r>
      <w:r w:rsidR="003232AF" w:rsidRPr="002870D3">
        <w:rPr>
          <w:rFonts w:ascii="Times New Roman" w:hAnsi="Times New Roman" w:cs="Times New Roman"/>
          <w:sz w:val="20"/>
          <w:szCs w:val="20"/>
        </w:rPr>
        <w:t xml:space="preserve">shall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stain at </w:t>
      </w:r>
      <w:r w:rsidR="00FD61D3" w:rsidRPr="002870D3">
        <w:rPr>
          <w:rFonts w:ascii="Times New Roman" w:hAnsi="Times New Roman" w:cs="Times New Roman"/>
          <w:sz w:val="20"/>
          <w:szCs w:val="20"/>
        </w:rPr>
        <w:t xml:space="preserve">iron contents over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0.3 </w:t>
      </w:r>
      <w:r w:rsidR="00FD61D3" w:rsidRPr="002870D3">
        <w:rPr>
          <w:rFonts w:ascii="Times New Roman" w:hAnsi="Times New Roman" w:cs="Times New Roman"/>
          <w:sz w:val="20"/>
          <w:szCs w:val="20"/>
        </w:rPr>
        <w:t>milligrams per litre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The </w:t>
      </w:r>
      <w:r w:rsidR="003232AF" w:rsidRPr="002870D3">
        <w:rPr>
          <w:rFonts w:ascii="Times New Roman" w:hAnsi="Times New Roman" w:cs="Times New Roman"/>
          <w:sz w:val="20"/>
          <w:szCs w:val="20"/>
        </w:rPr>
        <w:t xml:space="preserve">content limit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3232AF" w:rsidRPr="002870D3">
        <w:rPr>
          <w:rFonts w:ascii="Times New Roman" w:hAnsi="Times New Roman" w:cs="Times New Roman"/>
          <w:sz w:val="20"/>
          <w:szCs w:val="20"/>
        </w:rPr>
        <w:t xml:space="preserve">iron ranged extensively </w:t>
      </w:r>
      <w:r w:rsidR="00B539FD" w:rsidRPr="002870D3">
        <w:rPr>
          <w:rFonts w:ascii="Times New Roman" w:hAnsi="Times New Roman" w:cs="Times New Roman"/>
          <w:sz w:val="20"/>
          <w:szCs w:val="20"/>
        </w:rPr>
        <w:t>0.0</w:t>
      </w:r>
      <w:r w:rsidR="003232AF" w:rsidRPr="002870D3">
        <w:rPr>
          <w:rFonts w:ascii="Times New Roman" w:hAnsi="Times New Roman" w:cs="Times New Roman"/>
          <w:sz w:val="20"/>
          <w:szCs w:val="20"/>
        </w:rPr>
        <w:t xml:space="preserve">1-1.41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mg/l (Fig. 9).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CGWB </w:t>
      </w:r>
      <w:r w:rsidR="00846FED">
        <w:rPr>
          <w:rFonts w:ascii="Times New Roman" w:hAnsi="Times New Roman" w:cs="Times New Roman"/>
          <w:sz w:val="20"/>
          <w:szCs w:val="20"/>
        </w:rPr>
        <w:t xml:space="preserve">[2]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reported </w:t>
      </w:r>
      <w:r w:rsidR="00B539FD" w:rsidRPr="002870D3">
        <w:rPr>
          <w:rFonts w:ascii="Times New Roman" w:hAnsi="Times New Roman" w:cs="Times New Roman"/>
          <w:sz w:val="20"/>
          <w:szCs w:val="20"/>
        </w:rPr>
        <w:t>the highest con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tent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8.47 </w:t>
      </w:r>
      <w:r w:rsidR="00B539FD" w:rsidRPr="002870D3">
        <w:rPr>
          <w:rFonts w:ascii="Times New Roman" w:hAnsi="Times New Roman" w:cs="Times New Roman"/>
          <w:sz w:val="20"/>
          <w:szCs w:val="20"/>
        </w:rPr>
        <w:t>mg/l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 in Rasulpur, Yamunanagar district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Some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the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water samples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were above </w:t>
      </w:r>
      <w:r w:rsidR="004F741D" w:rsidRPr="002870D3">
        <w:rPr>
          <w:rFonts w:ascii="Times New Roman" w:hAnsi="Times New Roman" w:cs="Times New Roman"/>
          <w:sz w:val="20"/>
          <w:szCs w:val="20"/>
        </w:rPr>
        <w:t>BIS standard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level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of 0.3 mg/l. This </w:t>
      </w:r>
      <w:r w:rsidR="004F741D" w:rsidRPr="002870D3">
        <w:rPr>
          <w:rFonts w:ascii="Times New Roman" w:hAnsi="Times New Roman" w:cs="Times New Roman"/>
          <w:sz w:val="20"/>
          <w:szCs w:val="20"/>
        </w:rPr>
        <w:t>benchmarks favourably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with what has been </w:t>
      </w:r>
      <w:r w:rsidR="004F741D" w:rsidRPr="002870D3">
        <w:rPr>
          <w:rFonts w:ascii="Times New Roman" w:hAnsi="Times New Roman" w:cs="Times New Roman"/>
          <w:sz w:val="20"/>
          <w:szCs w:val="20"/>
        </w:rPr>
        <w:t>recorded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 by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CGWB </w:t>
      </w:r>
      <w:r w:rsidR="00846FED">
        <w:rPr>
          <w:rFonts w:ascii="Times New Roman" w:hAnsi="Times New Roman" w:cs="Times New Roman"/>
          <w:sz w:val="20"/>
          <w:szCs w:val="20"/>
        </w:rPr>
        <w:t xml:space="preserve">[2] </w:t>
      </w:r>
      <w:r w:rsidR="004F741D" w:rsidRPr="002870D3">
        <w:rPr>
          <w:rFonts w:ascii="Times New Roman" w:hAnsi="Times New Roman" w:cs="Times New Roman"/>
          <w:sz w:val="20"/>
          <w:szCs w:val="20"/>
        </w:rPr>
        <w:t>in Ambala district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Some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percent of the </w:t>
      </w:r>
      <w:r w:rsidR="004F741D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samples were above </w:t>
      </w:r>
      <w:r w:rsidR="004F741D" w:rsidRPr="002870D3">
        <w:rPr>
          <w:rFonts w:ascii="Times New Roman" w:hAnsi="Times New Roman" w:cs="Times New Roman"/>
          <w:sz w:val="20"/>
          <w:szCs w:val="20"/>
        </w:rPr>
        <w:t>BIS standard level</w:t>
      </w:r>
      <w:r w:rsidR="00B539FD" w:rsidRPr="002870D3">
        <w:rPr>
          <w:rFonts w:ascii="Times New Roman" w:hAnsi="Times New Roman" w:cs="Times New Roman"/>
          <w:sz w:val="20"/>
          <w:szCs w:val="20"/>
        </w:rPr>
        <w:t>. In the A</w:t>
      </w:r>
      <w:r w:rsidR="00DB0299" w:rsidRPr="002870D3">
        <w:rPr>
          <w:rFonts w:ascii="Times New Roman" w:hAnsi="Times New Roman" w:cs="Times New Roman"/>
          <w:sz w:val="20"/>
          <w:szCs w:val="20"/>
        </w:rPr>
        <w:t>mbala district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, </w:t>
      </w:r>
      <w:r w:rsidR="00DB0299" w:rsidRPr="002870D3">
        <w:rPr>
          <w:rFonts w:ascii="Times New Roman" w:hAnsi="Times New Roman" w:cs="Times New Roman"/>
          <w:sz w:val="20"/>
          <w:szCs w:val="20"/>
        </w:rPr>
        <w:t xml:space="preserve">a few of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DB0299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samples had </w:t>
      </w:r>
      <w:r w:rsidR="00DB0299" w:rsidRPr="002870D3">
        <w:rPr>
          <w:rFonts w:ascii="Times New Roman" w:hAnsi="Times New Roman" w:cs="Times New Roman"/>
          <w:sz w:val="20"/>
          <w:szCs w:val="20"/>
        </w:rPr>
        <w:t xml:space="preserve">iron levels (2.41 mg/l) crossing 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DB0299" w:rsidRPr="002870D3">
        <w:rPr>
          <w:rFonts w:ascii="Times New Roman" w:hAnsi="Times New Roman" w:cs="Times New Roman"/>
          <w:sz w:val="20"/>
          <w:szCs w:val="20"/>
        </w:rPr>
        <w:t xml:space="preserve">BIS standard level </w:t>
      </w:r>
      <w:r w:rsidR="00846FED">
        <w:rPr>
          <w:rFonts w:ascii="Times New Roman" w:hAnsi="Times New Roman" w:cs="Times New Roman"/>
          <w:sz w:val="20"/>
          <w:szCs w:val="20"/>
        </w:rPr>
        <w:t>[2]</w:t>
      </w:r>
      <w:r w:rsidR="00B539FD"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E024A3" w:rsidRPr="002870D3">
        <w:rPr>
          <w:rFonts w:ascii="Times New Roman" w:hAnsi="Times New Roman" w:cs="Times New Roman"/>
          <w:sz w:val="20"/>
          <w:szCs w:val="20"/>
        </w:rPr>
        <w:t xml:space="preserve"> </w:t>
      </w:r>
    </w:p>
    <w:p w:rsidR="00792F95" w:rsidRDefault="00792F95" w:rsidP="00B539F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24A3" w:rsidRDefault="00792F95" w:rsidP="00363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743325" cy="2495550"/>
            <wp:effectExtent l="19050" t="0" r="9525" b="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24A3" w:rsidRDefault="00E024A3" w:rsidP="00363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 w:rsidRPr="00E024A3">
        <w:rPr>
          <w:rFonts w:ascii="Times New Roman" w:hAnsi="Times New Roman" w:cs="Times New Roman"/>
          <w:sz w:val="20"/>
          <w:szCs w:val="20"/>
        </w:rPr>
        <w:t xml:space="preserve">Fig. 9 </w:t>
      </w:r>
      <w:r w:rsidR="00792F95">
        <w:rPr>
          <w:rFonts w:ascii="Times New Roman" w:hAnsi="Times New Roman" w:cs="Times New Roman"/>
          <w:sz w:val="20"/>
          <w:szCs w:val="20"/>
        </w:rPr>
        <w:t xml:space="preserve">Iron (Fe) variation </w:t>
      </w:r>
      <w:r w:rsidRPr="00E024A3">
        <w:rPr>
          <w:rFonts w:ascii="Times New Roman" w:hAnsi="Times New Roman" w:cs="Times New Roman"/>
          <w:sz w:val="20"/>
          <w:szCs w:val="20"/>
        </w:rPr>
        <w:t>of samples</w:t>
      </w:r>
    </w:p>
    <w:p w:rsidR="00792F95" w:rsidRDefault="00792F95" w:rsidP="003639F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D14DC" w:rsidRPr="002870D3" w:rsidRDefault="00E024A3" w:rsidP="008527E2">
      <w:pPr>
        <w:spacing w:after="12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70D3">
        <w:rPr>
          <w:rFonts w:ascii="Times New Roman" w:hAnsi="Times New Roman" w:cs="Times New Roman"/>
          <w:sz w:val="20"/>
          <w:szCs w:val="20"/>
        </w:rPr>
        <w:t xml:space="preserve">Other </w:t>
      </w:r>
      <w:r w:rsidR="008527E2" w:rsidRPr="002870D3">
        <w:rPr>
          <w:rFonts w:ascii="Times New Roman" w:hAnsi="Times New Roman" w:cs="Times New Roman"/>
          <w:sz w:val="20"/>
          <w:szCs w:val="20"/>
        </w:rPr>
        <w:t xml:space="preserve">chemical ion appraised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included </w:t>
      </w:r>
      <w:r w:rsidR="008527E2" w:rsidRPr="002870D3">
        <w:rPr>
          <w:rFonts w:ascii="Times New Roman" w:hAnsi="Times New Roman" w:cs="Times New Roman"/>
          <w:sz w:val="20"/>
          <w:szCs w:val="20"/>
        </w:rPr>
        <w:t xml:space="preserve">chromium </w:t>
      </w:r>
      <w:r w:rsidRPr="002870D3">
        <w:rPr>
          <w:rFonts w:ascii="Times New Roman" w:hAnsi="Times New Roman" w:cs="Times New Roman"/>
          <w:sz w:val="20"/>
          <w:szCs w:val="20"/>
        </w:rPr>
        <w:t>(</w:t>
      </w:r>
      <w:r w:rsidR="008527E2" w:rsidRPr="002870D3">
        <w:rPr>
          <w:rFonts w:ascii="Times New Roman" w:hAnsi="Times New Roman" w:cs="Times New Roman"/>
          <w:sz w:val="20"/>
          <w:szCs w:val="20"/>
        </w:rPr>
        <w:t>Cr</w:t>
      </w:r>
      <w:r w:rsidRPr="002870D3">
        <w:rPr>
          <w:rFonts w:ascii="Times New Roman" w:hAnsi="Times New Roman" w:cs="Times New Roman"/>
          <w:sz w:val="20"/>
          <w:szCs w:val="20"/>
        </w:rPr>
        <w:t xml:space="preserve">), </w:t>
      </w:r>
      <w:r w:rsidR="008527E2" w:rsidRPr="002870D3">
        <w:rPr>
          <w:rFonts w:ascii="Times New Roman" w:hAnsi="Times New Roman" w:cs="Times New Roman"/>
          <w:sz w:val="20"/>
          <w:szCs w:val="20"/>
        </w:rPr>
        <w:t xml:space="preserve">and Carbonate </w:t>
      </w:r>
      <w:r w:rsidRPr="002870D3">
        <w:rPr>
          <w:rFonts w:ascii="Times New Roman" w:hAnsi="Times New Roman" w:cs="Times New Roman"/>
          <w:sz w:val="20"/>
          <w:szCs w:val="20"/>
        </w:rPr>
        <w:t>(C</w:t>
      </w:r>
      <w:r w:rsidR="008527E2" w:rsidRPr="002870D3">
        <w:rPr>
          <w:rFonts w:ascii="Times New Roman" w:hAnsi="Times New Roman" w:cs="Times New Roman"/>
          <w:sz w:val="20"/>
          <w:szCs w:val="20"/>
        </w:rPr>
        <w:t>O</w:t>
      </w:r>
      <w:r w:rsidR="008527E2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8527E2" w:rsidRPr="002870D3">
        <w:rPr>
          <w:rFonts w:ascii="Times New Roman" w:hAnsi="Times New Roman" w:cs="Times New Roman"/>
          <w:sz w:val="20"/>
          <w:szCs w:val="20"/>
        </w:rPr>
        <w:t>)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8527E2" w:rsidRPr="002870D3">
        <w:rPr>
          <w:rFonts w:ascii="Times New Roman" w:hAnsi="Times New Roman" w:cs="Times New Roman"/>
          <w:sz w:val="20"/>
          <w:szCs w:val="20"/>
        </w:rPr>
        <w:t xml:space="preserve">The acceptable limit of Cr in drinking aqua is 0.05 mg/l, as specified by BIS </w:t>
      </w:r>
      <w:r w:rsidR="00846FED">
        <w:rPr>
          <w:rFonts w:ascii="Times New Roman" w:hAnsi="Times New Roman" w:cs="Times New Roman"/>
          <w:sz w:val="20"/>
          <w:szCs w:val="20"/>
        </w:rPr>
        <w:t xml:space="preserve">[20] </w:t>
      </w:r>
      <w:r w:rsidR="008527E2" w:rsidRPr="002870D3">
        <w:rPr>
          <w:rFonts w:ascii="Times New Roman" w:hAnsi="Times New Roman" w:cs="Times New Roman"/>
          <w:sz w:val="20"/>
          <w:szCs w:val="20"/>
        </w:rPr>
        <w:t xml:space="preserve">and WHO </w:t>
      </w:r>
      <w:r w:rsidR="00846FED">
        <w:rPr>
          <w:rFonts w:ascii="Times New Roman" w:hAnsi="Times New Roman" w:cs="Times New Roman"/>
          <w:sz w:val="20"/>
          <w:szCs w:val="20"/>
        </w:rPr>
        <w:t>[22]</w:t>
      </w:r>
      <w:r w:rsidR="008527E2" w:rsidRPr="002870D3">
        <w:rPr>
          <w:rFonts w:ascii="Times New Roman" w:hAnsi="Times New Roman" w:cs="Times New Roman"/>
          <w:sz w:val="20"/>
          <w:szCs w:val="20"/>
        </w:rPr>
        <w:t>. Appraisals of water samples collected from the study area showed a negative detection of Cr and CO</w:t>
      </w:r>
      <w:r w:rsidR="008527E2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="008527E2" w:rsidRPr="002870D3">
        <w:rPr>
          <w:rFonts w:ascii="Times New Roman" w:hAnsi="Times New Roman" w:cs="Times New Roman"/>
          <w:sz w:val="20"/>
          <w:szCs w:val="20"/>
        </w:rPr>
        <w:t xml:space="preserve"> in all the aqua samples. </w:t>
      </w:r>
    </w:p>
    <w:p w:rsidR="00E024A3" w:rsidRPr="003639F9" w:rsidRDefault="003639F9" w:rsidP="00363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39F9">
        <w:rPr>
          <w:rFonts w:ascii="Times New Roman" w:hAnsi="Times New Roman" w:cs="Times New Roman"/>
          <w:b/>
          <w:sz w:val="24"/>
          <w:szCs w:val="24"/>
        </w:rPr>
        <w:t>4 Conclusions</w:t>
      </w:r>
    </w:p>
    <w:p w:rsidR="00E024A3" w:rsidRPr="00E024A3" w:rsidRDefault="00E024A3" w:rsidP="00E02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E024A3" w:rsidRPr="002870D3" w:rsidRDefault="00E024A3" w:rsidP="00E02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investigation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revealed that the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sub-surface aqua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Yamunanagar and Ambala district of N-E Haryana, India </w:t>
      </w:r>
      <w:r w:rsidRPr="002870D3">
        <w:rPr>
          <w:rFonts w:ascii="Times New Roman" w:hAnsi="Times New Roman" w:cs="Times New Roman"/>
          <w:sz w:val="20"/>
          <w:szCs w:val="20"/>
        </w:rPr>
        <w:t xml:space="preserve">was of good </w:t>
      </w:r>
      <w:r w:rsidR="0035397A" w:rsidRPr="002870D3">
        <w:rPr>
          <w:rFonts w:ascii="Times New Roman" w:hAnsi="Times New Roman" w:cs="Times New Roman"/>
          <w:sz w:val="20"/>
          <w:szCs w:val="20"/>
        </w:rPr>
        <w:t>pre-eminence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35397A" w:rsidRPr="002870D3">
        <w:rPr>
          <w:rFonts w:ascii="Times New Roman" w:hAnsi="Times New Roman" w:cs="Times New Roman"/>
          <w:sz w:val="20"/>
          <w:szCs w:val="20"/>
        </w:rPr>
        <w:t>Notwithstanding,</w:t>
      </w:r>
      <w:r w:rsidRPr="002870D3">
        <w:rPr>
          <w:rFonts w:ascii="Times New Roman" w:hAnsi="Times New Roman" w:cs="Times New Roman"/>
          <w:sz w:val="20"/>
          <w:szCs w:val="20"/>
        </w:rPr>
        <w:t xml:space="preserve"> some of the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elements traversed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their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Bureau of Indian Standards </w:t>
      </w:r>
      <w:r w:rsidRPr="002870D3">
        <w:rPr>
          <w:rFonts w:ascii="Times New Roman" w:hAnsi="Times New Roman" w:cs="Times New Roman"/>
          <w:sz w:val="20"/>
          <w:szCs w:val="20"/>
        </w:rPr>
        <w:t xml:space="preserve">guideline </w:t>
      </w:r>
      <w:r w:rsidR="0035397A" w:rsidRPr="002870D3">
        <w:rPr>
          <w:rFonts w:ascii="Times New Roman" w:hAnsi="Times New Roman" w:cs="Times New Roman"/>
          <w:sz w:val="20"/>
          <w:szCs w:val="20"/>
        </w:rPr>
        <w:t>levels</w:t>
      </w:r>
      <w:r w:rsidRPr="002870D3">
        <w:rPr>
          <w:rFonts w:ascii="Times New Roman" w:hAnsi="Times New Roman" w:cs="Times New Roman"/>
          <w:sz w:val="20"/>
          <w:szCs w:val="20"/>
        </w:rPr>
        <w:t xml:space="preserve">, most of the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hydro-chemical elements appraised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were </w:t>
      </w:r>
      <w:r w:rsidR="0035397A" w:rsidRPr="002870D3">
        <w:rPr>
          <w:rFonts w:ascii="Times New Roman" w:hAnsi="Times New Roman" w:cs="Times New Roman"/>
          <w:sz w:val="20"/>
          <w:szCs w:val="20"/>
        </w:rPr>
        <w:t>tolerable</w:t>
      </w:r>
      <w:r w:rsidRPr="002870D3">
        <w:rPr>
          <w:rFonts w:ascii="Times New Roman" w:hAnsi="Times New Roman" w:cs="Times New Roman"/>
          <w:sz w:val="20"/>
          <w:szCs w:val="20"/>
        </w:rPr>
        <w:t xml:space="preserve">. The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dug-wells </w:t>
      </w:r>
      <w:r w:rsidRPr="002870D3">
        <w:rPr>
          <w:rFonts w:ascii="Times New Roman" w:hAnsi="Times New Roman" w:cs="Times New Roman"/>
          <w:sz w:val="20"/>
          <w:szCs w:val="20"/>
        </w:rPr>
        <w:t xml:space="preserve">were generally alkaline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in nature </w:t>
      </w:r>
      <w:r w:rsidRPr="002870D3">
        <w:rPr>
          <w:rFonts w:ascii="Times New Roman" w:hAnsi="Times New Roman" w:cs="Times New Roman"/>
          <w:sz w:val="20"/>
          <w:szCs w:val="20"/>
        </w:rPr>
        <w:t xml:space="preserve">with pH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varying </w:t>
      </w:r>
      <w:r w:rsidRPr="002870D3">
        <w:rPr>
          <w:rFonts w:ascii="Times New Roman" w:hAnsi="Times New Roman" w:cs="Times New Roman"/>
          <w:sz w:val="20"/>
          <w:szCs w:val="20"/>
        </w:rPr>
        <w:t xml:space="preserve">from </w:t>
      </w:r>
      <w:r w:rsidR="0035397A" w:rsidRPr="002870D3">
        <w:rPr>
          <w:rFonts w:ascii="Times New Roman" w:hAnsi="Times New Roman" w:cs="Times New Roman"/>
          <w:sz w:val="20"/>
          <w:szCs w:val="20"/>
        </w:rPr>
        <w:t xml:space="preserve">7.07- </w:t>
      </w:r>
      <w:r w:rsidRPr="002870D3">
        <w:rPr>
          <w:rFonts w:ascii="Times New Roman" w:hAnsi="Times New Roman" w:cs="Times New Roman"/>
          <w:sz w:val="20"/>
          <w:szCs w:val="20"/>
        </w:rPr>
        <w:t>8.</w:t>
      </w:r>
      <w:r w:rsidR="0035397A" w:rsidRPr="002870D3">
        <w:rPr>
          <w:rFonts w:ascii="Times New Roman" w:hAnsi="Times New Roman" w:cs="Times New Roman"/>
          <w:sz w:val="20"/>
          <w:szCs w:val="20"/>
        </w:rPr>
        <w:t>12</w:t>
      </w:r>
      <w:r w:rsidRPr="002870D3">
        <w:rPr>
          <w:rFonts w:ascii="Times New Roman" w:hAnsi="Times New Roman" w:cs="Times New Roman"/>
          <w:sz w:val="20"/>
          <w:szCs w:val="20"/>
        </w:rPr>
        <w:t xml:space="preserve">. For the </w:t>
      </w:r>
      <w:r w:rsidR="00150527" w:rsidRPr="002870D3">
        <w:rPr>
          <w:rFonts w:ascii="Times New Roman" w:hAnsi="Times New Roman" w:cs="Times New Roman"/>
          <w:sz w:val="20"/>
          <w:szCs w:val="20"/>
        </w:rPr>
        <w:t>TDS contents</w:t>
      </w:r>
      <w:r w:rsidRPr="002870D3">
        <w:rPr>
          <w:rFonts w:ascii="Times New Roman" w:hAnsi="Times New Roman" w:cs="Times New Roman"/>
          <w:sz w:val="20"/>
          <w:szCs w:val="20"/>
        </w:rPr>
        <w:t xml:space="preserve">, </w:t>
      </w:r>
      <w:r w:rsidR="00150527" w:rsidRPr="002870D3">
        <w:rPr>
          <w:rFonts w:ascii="Times New Roman" w:hAnsi="Times New Roman" w:cs="Times New Roman"/>
          <w:sz w:val="20"/>
          <w:szCs w:val="20"/>
        </w:rPr>
        <w:t>3.33</w:t>
      </w:r>
      <w:r w:rsidRPr="002870D3">
        <w:rPr>
          <w:rFonts w:ascii="Times New Roman" w:hAnsi="Times New Roman" w:cs="Times New Roman"/>
          <w:sz w:val="20"/>
          <w:szCs w:val="20"/>
        </w:rPr>
        <w:t xml:space="preserve">% of the </w:t>
      </w:r>
      <w:r w:rsidR="00150527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 </w:t>
      </w:r>
      <w:r w:rsidR="00150527" w:rsidRPr="002870D3">
        <w:rPr>
          <w:rFonts w:ascii="Times New Roman" w:hAnsi="Times New Roman" w:cs="Times New Roman"/>
          <w:sz w:val="20"/>
          <w:szCs w:val="20"/>
        </w:rPr>
        <w:t>traversed 2000 mg/l</w:t>
      </w:r>
      <w:r w:rsidRPr="002870D3">
        <w:rPr>
          <w:rFonts w:ascii="Times New Roman" w:hAnsi="Times New Roman" w:cs="Times New Roman"/>
          <w:sz w:val="20"/>
          <w:szCs w:val="20"/>
        </w:rPr>
        <w:t xml:space="preserve">. Most of the </w:t>
      </w:r>
      <w:r w:rsidR="00150527" w:rsidRPr="002870D3">
        <w:rPr>
          <w:rFonts w:ascii="Times New Roman" w:hAnsi="Times New Roman" w:cs="Times New Roman"/>
          <w:sz w:val="20"/>
          <w:szCs w:val="20"/>
        </w:rPr>
        <w:t xml:space="preserve">dug-wells </w:t>
      </w:r>
      <w:r w:rsidRPr="002870D3">
        <w:rPr>
          <w:rFonts w:ascii="Times New Roman" w:hAnsi="Times New Roman" w:cs="Times New Roman"/>
          <w:sz w:val="20"/>
          <w:szCs w:val="20"/>
        </w:rPr>
        <w:t xml:space="preserve">had </w:t>
      </w:r>
      <w:r w:rsidR="00150527" w:rsidRPr="002870D3">
        <w:rPr>
          <w:rFonts w:ascii="Times New Roman" w:hAnsi="Times New Roman" w:cs="Times New Roman"/>
          <w:sz w:val="20"/>
          <w:szCs w:val="20"/>
        </w:rPr>
        <w:t xml:space="preserve">TA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150527" w:rsidRPr="002870D3">
        <w:rPr>
          <w:rFonts w:ascii="Times New Roman" w:hAnsi="Times New Roman" w:cs="Times New Roman"/>
          <w:sz w:val="20"/>
          <w:szCs w:val="20"/>
        </w:rPr>
        <w:t xml:space="preserve">limit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150527" w:rsidRPr="002870D3">
        <w:rPr>
          <w:rFonts w:ascii="Times New Roman" w:hAnsi="Times New Roman" w:cs="Times New Roman"/>
          <w:sz w:val="20"/>
          <w:szCs w:val="20"/>
        </w:rPr>
        <w:t>200-870 mg/l</w:t>
      </w:r>
      <w:r w:rsidRPr="002870D3">
        <w:rPr>
          <w:rFonts w:ascii="Times New Roman" w:hAnsi="Times New Roman" w:cs="Times New Roman"/>
          <w:sz w:val="20"/>
          <w:szCs w:val="20"/>
        </w:rPr>
        <w:t>.</w:t>
      </w:r>
      <w:r w:rsidR="0013325D" w:rsidRPr="002870D3">
        <w:rPr>
          <w:rFonts w:ascii="Times New Roman" w:hAnsi="Times New Roman" w:cs="Times New Roman"/>
          <w:sz w:val="20"/>
          <w:szCs w:val="20"/>
        </w:rPr>
        <w:t xml:space="preserve"> </w:t>
      </w:r>
      <w:proofErr w:type="gramStart"/>
      <w:r w:rsidR="0013325D" w:rsidRPr="002870D3">
        <w:rPr>
          <w:rFonts w:ascii="Times New Roman" w:hAnsi="Times New Roman" w:cs="Times New Roman"/>
          <w:sz w:val="20"/>
          <w:szCs w:val="20"/>
        </w:rPr>
        <w:t>Five</w:t>
      </w:r>
      <w:proofErr w:type="gramEnd"/>
      <w:r w:rsidR="0013325D" w:rsidRPr="002870D3">
        <w:rPr>
          <w:rFonts w:ascii="Times New Roman" w:hAnsi="Times New Roman" w:cs="Times New Roman"/>
          <w:sz w:val="20"/>
          <w:szCs w:val="20"/>
        </w:rPr>
        <w:t xml:space="preserve"> dug-well samples </w:t>
      </w:r>
      <w:r w:rsidR="0013325D" w:rsidRPr="002870D3">
        <w:rPr>
          <w:rFonts w:ascii="Times New Roman" w:hAnsi="Times New Roman" w:cs="Times New Roman"/>
          <w:sz w:val="20"/>
          <w:szCs w:val="20"/>
        </w:rPr>
        <w:lastRenderedPageBreak/>
        <w:t xml:space="preserve">presented TA above 600 mg/l. </w:t>
      </w:r>
      <w:r w:rsidRPr="002870D3">
        <w:rPr>
          <w:rFonts w:ascii="Times New Roman" w:hAnsi="Times New Roman" w:cs="Times New Roman"/>
          <w:sz w:val="20"/>
          <w:szCs w:val="20"/>
        </w:rPr>
        <w:t>C</w:t>
      </w:r>
      <w:r w:rsidR="00883F6F" w:rsidRPr="002870D3">
        <w:rPr>
          <w:rFonts w:ascii="Times New Roman" w:hAnsi="Times New Roman" w:cs="Times New Roman"/>
          <w:sz w:val="20"/>
          <w:szCs w:val="20"/>
        </w:rPr>
        <w:t xml:space="preserve">l concentrations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883F6F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 were </w:t>
      </w:r>
      <w:r w:rsidR="00883F6F" w:rsidRPr="002870D3">
        <w:rPr>
          <w:rFonts w:ascii="Times New Roman" w:hAnsi="Times New Roman" w:cs="Times New Roman"/>
          <w:sz w:val="20"/>
          <w:szCs w:val="20"/>
        </w:rPr>
        <w:t xml:space="preserve">not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satisfactory. </w:t>
      </w:r>
      <w:r w:rsidR="00883F6F" w:rsidRPr="002870D3">
        <w:rPr>
          <w:rFonts w:ascii="Times New Roman" w:hAnsi="Times New Roman" w:cs="Times New Roman"/>
          <w:sz w:val="20"/>
          <w:szCs w:val="20"/>
        </w:rPr>
        <w:t xml:space="preserve">Cl levels in the water samples varied from 56.8-766.8 mg/l of which 6.67% of the total water samples traversed the taste-standard. Elevated levels (766.80 mg/l) of Cl occurred at Ambala (Matedi Bus Stand). Cl represented a fairly firm correlation with TDS, which pointed huge mineralization. </w:t>
      </w:r>
      <w:r w:rsidR="009F4EC8" w:rsidRPr="002870D3">
        <w:rPr>
          <w:rFonts w:ascii="Times New Roman" w:hAnsi="Times New Roman" w:cs="Times New Roman"/>
          <w:sz w:val="20"/>
          <w:szCs w:val="20"/>
        </w:rPr>
        <w:t>O</w:t>
      </w:r>
      <w:r w:rsidRPr="002870D3">
        <w:rPr>
          <w:rFonts w:ascii="Times New Roman" w:hAnsi="Times New Roman" w:cs="Times New Roman"/>
          <w:sz w:val="20"/>
          <w:szCs w:val="20"/>
        </w:rPr>
        <w:t xml:space="preserve">ne of the </w:t>
      </w:r>
      <w:r w:rsidR="009F4EC8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 had </w:t>
      </w:r>
      <w:r w:rsidR="009F4EC8" w:rsidRPr="002870D3">
        <w:rPr>
          <w:rFonts w:ascii="Times New Roman" w:hAnsi="Times New Roman" w:cs="Times New Roman"/>
          <w:sz w:val="20"/>
          <w:szCs w:val="20"/>
        </w:rPr>
        <w:t>SO</w:t>
      </w:r>
      <w:r w:rsidR="009F4EC8" w:rsidRPr="002870D3">
        <w:rPr>
          <w:rFonts w:ascii="Times New Roman" w:hAnsi="Times New Roman" w:cs="Times New Roman"/>
          <w:sz w:val="20"/>
          <w:szCs w:val="20"/>
          <w:vertAlign w:val="subscript"/>
        </w:rPr>
        <w:t>4</w:t>
      </w:r>
      <w:r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9F4EC8" w:rsidRPr="002870D3">
        <w:rPr>
          <w:rFonts w:ascii="Times New Roman" w:hAnsi="Times New Roman" w:cs="Times New Roman"/>
          <w:sz w:val="20"/>
          <w:szCs w:val="20"/>
        </w:rPr>
        <w:t xml:space="preserve">concentrations above </w:t>
      </w:r>
      <w:r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9F4EC8" w:rsidRPr="002870D3">
        <w:rPr>
          <w:rFonts w:ascii="Times New Roman" w:hAnsi="Times New Roman" w:cs="Times New Roman"/>
          <w:sz w:val="20"/>
          <w:szCs w:val="20"/>
        </w:rPr>
        <w:t xml:space="preserve">BIS standard level </w:t>
      </w:r>
      <w:r w:rsidRPr="002870D3">
        <w:rPr>
          <w:rFonts w:ascii="Times New Roman" w:hAnsi="Times New Roman" w:cs="Times New Roman"/>
          <w:sz w:val="20"/>
          <w:szCs w:val="20"/>
        </w:rPr>
        <w:t>of 400 m</w:t>
      </w:r>
      <w:r w:rsidR="009F4EC8" w:rsidRPr="002870D3">
        <w:rPr>
          <w:rFonts w:ascii="Times New Roman" w:hAnsi="Times New Roman" w:cs="Times New Roman"/>
          <w:sz w:val="20"/>
          <w:szCs w:val="20"/>
        </w:rPr>
        <w:t>illigrams per litre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F03530" w:rsidRPr="002870D3">
        <w:rPr>
          <w:rFonts w:ascii="Times New Roman" w:hAnsi="Times New Roman" w:cs="Times New Roman"/>
          <w:sz w:val="20"/>
          <w:szCs w:val="20"/>
        </w:rPr>
        <w:t xml:space="preserve">None of the dug-well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 had </w:t>
      </w:r>
      <w:r w:rsidR="00F03530" w:rsidRPr="002870D3">
        <w:rPr>
          <w:rFonts w:ascii="Times New Roman" w:hAnsi="Times New Roman" w:cs="Times New Roman"/>
          <w:sz w:val="20"/>
          <w:szCs w:val="20"/>
        </w:rPr>
        <w:t>NO</w:t>
      </w:r>
      <w:r w:rsidR="00F03530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F03530" w:rsidRPr="002870D3">
        <w:rPr>
          <w:rFonts w:ascii="Times New Roman" w:hAnsi="Times New Roman" w:cs="Times New Roman"/>
          <w:sz w:val="20"/>
          <w:szCs w:val="20"/>
        </w:rPr>
        <w:t xml:space="preserve">concentrations outside </w:t>
      </w:r>
      <w:r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F03530" w:rsidRPr="002870D3">
        <w:rPr>
          <w:rFonts w:ascii="Times New Roman" w:hAnsi="Times New Roman" w:cs="Times New Roman"/>
          <w:sz w:val="20"/>
          <w:szCs w:val="20"/>
        </w:rPr>
        <w:t xml:space="preserve">BIS standard level </w:t>
      </w:r>
      <w:r w:rsidRPr="002870D3">
        <w:rPr>
          <w:rFonts w:ascii="Times New Roman" w:hAnsi="Times New Roman" w:cs="Times New Roman"/>
          <w:sz w:val="20"/>
          <w:szCs w:val="20"/>
        </w:rPr>
        <w:t>of 10 m</w:t>
      </w:r>
      <w:r w:rsidR="00F03530" w:rsidRPr="002870D3">
        <w:rPr>
          <w:rFonts w:ascii="Times New Roman" w:hAnsi="Times New Roman" w:cs="Times New Roman"/>
          <w:sz w:val="20"/>
          <w:szCs w:val="20"/>
        </w:rPr>
        <w:t>illigram per litre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F pollution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was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found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</w:t>
      </w:r>
      <w:r w:rsidR="003F3E89" w:rsidRPr="002870D3">
        <w:rPr>
          <w:rFonts w:ascii="Times New Roman" w:hAnsi="Times New Roman" w:cs="Times New Roman"/>
          <w:sz w:val="20"/>
          <w:szCs w:val="20"/>
        </w:rPr>
        <w:t>3.33</w:t>
      </w:r>
      <w:r w:rsidRPr="002870D3">
        <w:rPr>
          <w:rFonts w:ascii="Times New Roman" w:hAnsi="Times New Roman" w:cs="Times New Roman"/>
          <w:sz w:val="20"/>
          <w:szCs w:val="20"/>
        </w:rPr>
        <w:t xml:space="preserve">% of the total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30 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samples.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Notwithstanding, </w:t>
      </w:r>
      <w:r w:rsidRPr="002870D3">
        <w:rPr>
          <w:rFonts w:ascii="Times New Roman" w:hAnsi="Times New Roman" w:cs="Times New Roman"/>
          <w:sz w:val="20"/>
          <w:szCs w:val="20"/>
        </w:rPr>
        <w:t xml:space="preserve">high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iron contents </w:t>
      </w:r>
      <w:r w:rsidRPr="002870D3">
        <w:rPr>
          <w:rFonts w:ascii="Times New Roman" w:hAnsi="Times New Roman" w:cs="Times New Roman"/>
          <w:sz w:val="20"/>
          <w:szCs w:val="20"/>
        </w:rPr>
        <w:t xml:space="preserve">may not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cause </w:t>
      </w:r>
      <w:r w:rsidRPr="002870D3">
        <w:rPr>
          <w:rFonts w:ascii="Times New Roman" w:hAnsi="Times New Roman" w:cs="Times New Roman"/>
          <w:sz w:val="20"/>
          <w:szCs w:val="20"/>
        </w:rPr>
        <w:t xml:space="preserve">any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well-being issues </w:t>
      </w:r>
      <w:r w:rsidRPr="002870D3">
        <w:rPr>
          <w:rFonts w:ascii="Times New Roman" w:hAnsi="Times New Roman" w:cs="Times New Roman"/>
          <w:sz w:val="20"/>
          <w:szCs w:val="20"/>
        </w:rPr>
        <w:t xml:space="preserve">to </w:t>
      </w:r>
      <w:r w:rsidR="003F3E89" w:rsidRPr="002870D3">
        <w:rPr>
          <w:rFonts w:ascii="Times New Roman" w:hAnsi="Times New Roman" w:cs="Times New Roman"/>
          <w:sz w:val="20"/>
          <w:szCs w:val="20"/>
        </w:rPr>
        <w:t>the people</w:t>
      </w:r>
      <w:r w:rsidRPr="002870D3">
        <w:rPr>
          <w:rFonts w:ascii="Times New Roman" w:hAnsi="Times New Roman" w:cs="Times New Roman"/>
          <w:sz w:val="20"/>
          <w:szCs w:val="20"/>
        </w:rPr>
        <w:t xml:space="preserve">, the occurrence of the </w:t>
      </w:r>
      <w:r w:rsidR="003F3E89" w:rsidRPr="002870D3">
        <w:rPr>
          <w:rFonts w:ascii="Times New Roman" w:hAnsi="Times New Roman" w:cs="Times New Roman"/>
          <w:sz w:val="20"/>
          <w:szCs w:val="20"/>
        </w:rPr>
        <w:t>yellowish brown-</w:t>
      </w:r>
      <w:r w:rsidRPr="002870D3">
        <w:rPr>
          <w:rFonts w:ascii="Times New Roman" w:hAnsi="Times New Roman" w:cs="Times New Roman"/>
          <w:sz w:val="20"/>
          <w:szCs w:val="20"/>
        </w:rPr>
        <w:t xml:space="preserve">coloration may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pose abnegation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such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aqua </w:t>
      </w:r>
      <w:r w:rsidRPr="002870D3">
        <w:rPr>
          <w:rFonts w:ascii="Times New Roman" w:hAnsi="Times New Roman" w:cs="Times New Roman"/>
          <w:sz w:val="20"/>
          <w:szCs w:val="20"/>
        </w:rPr>
        <w:t xml:space="preserve">by </w:t>
      </w:r>
      <w:r w:rsidR="003F3E89" w:rsidRPr="002870D3">
        <w:rPr>
          <w:rFonts w:ascii="Times New Roman" w:hAnsi="Times New Roman" w:cs="Times New Roman"/>
          <w:sz w:val="20"/>
          <w:szCs w:val="20"/>
        </w:rPr>
        <w:t>users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Fe </w:t>
      </w:r>
      <w:r w:rsidRPr="002870D3">
        <w:rPr>
          <w:rFonts w:ascii="Times New Roman" w:hAnsi="Times New Roman" w:cs="Times New Roman"/>
          <w:sz w:val="20"/>
          <w:szCs w:val="20"/>
        </w:rPr>
        <w:t>w</w:t>
      </w:r>
      <w:r w:rsidR="003F3E89" w:rsidRPr="002870D3">
        <w:rPr>
          <w:rFonts w:ascii="Times New Roman" w:hAnsi="Times New Roman" w:cs="Times New Roman"/>
          <w:sz w:val="20"/>
          <w:szCs w:val="20"/>
        </w:rPr>
        <w:t>as</w:t>
      </w:r>
      <w:r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observed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all the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samples. </w:t>
      </w:r>
      <w:r w:rsidR="003F3E89" w:rsidRPr="002870D3">
        <w:rPr>
          <w:rFonts w:ascii="Times New Roman" w:hAnsi="Times New Roman" w:cs="Times New Roman"/>
          <w:sz w:val="20"/>
          <w:szCs w:val="20"/>
        </w:rPr>
        <w:t>6.67</w:t>
      </w:r>
      <w:r w:rsidRPr="002870D3">
        <w:rPr>
          <w:rFonts w:ascii="Times New Roman" w:hAnsi="Times New Roman" w:cs="Times New Roman"/>
          <w:sz w:val="20"/>
          <w:szCs w:val="20"/>
        </w:rPr>
        <w:t xml:space="preserve">% of the total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samples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traversed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the </w:t>
      </w:r>
      <w:r w:rsidR="003F3E89" w:rsidRPr="002870D3">
        <w:rPr>
          <w:rFonts w:ascii="Times New Roman" w:hAnsi="Times New Roman" w:cs="Times New Roman"/>
          <w:sz w:val="20"/>
          <w:szCs w:val="20"/>
        </w:rPr>
        <w:t xml:space="preserve">BIS standard </w:t>
      </w:r>
      <w:r w:rsidRPr="002870D3">
        <w:rPr>
          <w:rFonts w:ascii="Times New Roman" w:hAnsi="Times New Roman" w:cs="Times New Roman"/>
          <w:sz w:val="20"/>
          <w:szCs w:val="20"/>
        </w:rPr>
        <w:t xml:space="preserve">for </w:t>
      </w:r>
      <w:r w:rsidR="003F3E89" w:rsidRPr="002870D3">
        <w:rPr>
          <w:rFonts w:ascii="Times New Roman" w:hAnsi="Times New Roman" w:cs="Times New Roman"/>
          <w:sz w:val="20"/>
          <w:szCs w:val="20"/>
        </w:rPr>
        <w:t>iron</w:t>
      </w:r>
      <w:r w:rsidRPr="002870D3">
        <w:rPr>
          <w:rFonts w:ascii="Times New Roman" w:hAnsi="Times New Roman" w:cs="Times New Roman"/>
          <w:sz w:val="20"/>
          <w:szCs w:val="20"/>
        </w:rPr>
        <w:t xml:space="preserve">. Of interest would be for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aqua pioneers </w:t>
      </w:r>
      <w:r w:rsidRPr="002870D3">
        <w:rPr>
          <w:rFonts w:ascii="Times New Roman" w:hAnsi="Times New Roman" w:cs="Times New Roman"/>
          <w:sz w:val="20"/>
          <w:szCs w:val="20"/>
        </w:rPr>
        <w:t xml:space="preserve">and other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policymakers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7731C2" w:rsidRPr="002870D3">
        <w:rPr>
          <w:rFonts w:ascii="Times New Roman" w:hAnsi="Times New Roman" w:cs="Times New Roman"/>
          <w:sz w:val="20"/>
          <w:szCs w:val="20"/>
        </w:rPr>
        <w:t>aqua-</w:t>
      </w:r>
      <w:r w:rsidRPr="002870D3">
        <w:rPr>
          <w:rFonts w:ascii="Times New Roman" w:hAnsi="Times New Roman" w:cs="Times New Roman"/>
          <w:sz w:val="20"/>
          <w:szCs w:val="20"/>
        </w:rPr>
        <w:t xml:space="preserve">sector to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assess </w:t>
      </w:r>
      <w:r w:rsidRPr="002870D3">
        <w:rPr>
          <w:rFonts w:ascii="Times New Roman" w:hAnsi="Times New Roman" w:cs="Times New Roman"/>
          <w:sz w:val="20"/>
          <w:szCs w:val="20"/>
        </w:rPr>
        <w:t xml:space="preserve">more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comprehensive water </w:t>
      </w:r>
      <w:r w:rsidRPr="002870D3">
        <w:rPr>
          <w:rFonts w:ascii="Times New Roman" w:hAnsi="Times New Roman" w:cs="Times New Roman"/>
          <w:sz w:val="20"/>
          <w:szCs w:val="20"/>
        </w:rPr>
        <w:t xml:space="preserve">sampling in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regions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articulate huge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inorganic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pollution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like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F because </w:t>
      </w:r>
      <w:r w:rsidRPr="002870D3">
        <w:rPr>
          <w:rFonts w:ascii="Times New Roman" w:hAnsi="Times New Roman" w:cs="Times New Roman"/>
          <w:sz w:val="20"/>
          <w:szCs w:val="20"/>
        </w:rPr>
        <w:t xml:space="preserve">high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concentrations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F poses harmful issues i.e. skeletal and </w:t>
      </w:r>
      <w:r w:rsidRPr="002870D3">
        <w:rPr>
          <w:rFonts w:ascii="Times New Roman" w:hAnsi="Times New Roman" w:cs="Times New Roman"/>
          <w:sz w:val="20"/>
          <w:szCs w:val="20"/>
        </w:rPr>
        <w:t>dental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Pr="002870D3">
        <w:rPr>
          <w:rFonts w:ascii="Times New Roman" w:hAnsi="Times New Roman" w:cs="Times New Roman"/>
          <w:sz w:val="20"/>
          <w:szCs w:val="20"/>
        </w:rPr>
        <w:t xml:space="preserve">fluorosis.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Appropriate location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selection for the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site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7731C2" w:rsidRPr="002870D3">
        <w:rPr>
          <w:rFonts w:ascii="Times New Roman" w:hAnsi="Times New Roman" w:cs="Times New Roman"/>
          <w:sz w:val="20"/>
          <w:szCs w:val="20"/>
        </w:rPr>
        <w:t>drinking aqua dug-</w:t>
      </w:r>
      <w:r w:rsidRPr="002870D3">
        <w:rPr>
          <w:rFonts w:ascii="Times New Roman" w:hAnsi="Times New Roman" w:cs="Times New Roman"/>
          <w:sz w:val="20"/>
          <w:szCs w:val="20"/>
        </w:rPr>
        <w:t xml:space="preserve">wells and </w:t>
      </w:r>
      <w:r w:rsidR="007731C2" w:rsidRPr="002870D3">
        <w:rPr>
          <w:rFonts w:ascii="Times New Roman" w:hAnsi="Times New Roman" w:cs="Times New Roman"/>
          <w:sz w:val="20"/>
          <w:szCs w:val="20"/>
        </w:rPr>
        <w:t>suitable dug-</w:t>
      </w:r>
      <w:r w:rsidRPr="002870D3">
        <w:rPr>
          <w:rFonts w:ascii="Times New Roman" w:hAnsi="Times New Roman" w:cs="Times New Roman"/>
          <w:sz w:val="20"/>
          <w:szCs w:val="20"/>
        </w:rPr>
        <w:t xml:space="preserve">well construction can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alleviate </w:t>
      </w:r>
      <w:r w:rsidRPr="002870D3">
        <w:rPr>
          <w:rFonts w:ascii="Times New Roman" w:hAnsi="Times New Roman" w:cs="Times New Roman"/>
          <w:sz w:val="20"/>
          <w:szCs w:val="20"/>
        </w:rPr>
        <w:t xml:space="preserve">potential </w:t>
      </w:r>
      <w:r w:rsidR="007731C2" w:rsidRPr="002870D3">
        <w:rPr>
          <w:rFonts w:ascii="Times New Roman" w:hAnsi="Times New Roman" w:cs="Times New Roman"/>
          <w:sz w:val="20"/>
          <w:szCs w:val="20"/>
        </w:rPr>
        <w:t>NO</w:t>
      </w:r>
      <w:r w:rsidR="007731C2" w:rsidRPr="002870D3">
        <w:rPr>
          <w:rFonts w:ascii="Times New Roman" w:hAnsi="Times New Roman" w:cs="Times New Roman"/>
          <w:sz w:val="20"/>
          <w:szCs w:val="20"/>
          <w:vertAlign w:val="subscript"/>
        </w:rPr>
        <w:t>3</w:t>
      </w:r>
      <w:r w:rsidRPr="002870D3">
        <w:rPr>
          <w:rFonts w:ascii="Times New Roman" w:hAnsi="Times New Roman" w:cs="Times New Roman"/>
          <w:sz w:val="20"/>
          <w:szCs w:val="20"/>
        </w:rPr>
        <w:t xml:space="preserve">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pollution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7731C2" w:rsidRPr="002870D3">
        <w:rPr>
          <w:rFonts w:ascii="Times New Roman" w:hAnsi="Times New Roman" w:cs="Times New Roman"/>
          <w:sz w:val="20"/>
          <w:szCs w:val="20"/>
        </w:rPr>
        <w:t>domestic aqua sprig</w:t>
      </w:r>
      <w:r w:rsidRPr="002870D3">
        <w:rPr>
          <w:rFonts w:ascii="Times New Roman" w:hAnsi="Times New Roman" w:cs="Times New Roman"/>
          <w:sz w:val="20"/>
          <w:szCs w:val="20"/>
        </w:rPr>
        <w:t xml:space="preserve">. </w:t>
      </w:r>
      <w:r w:rsidR="007731C2" w:rsidRPr="002870D3">
        <w:rPr>
          <w:rFonts w:ascii="Times New Roman" w:hAnsi="Times New Roman" w:cs="Times New Roman"/>
          <w:sz w:val="20"/>
          <w:szCs w:val="20"/>
        </w:rPr>
        <w:t>To alleviate highest levels of Fe</w:t>
      </w:r>
      <w:r w:rsidR="00824CA3" w:rsidRPr="002870D3">
        <w:rPr>
          <w:rFonts w:ascii="Times New Roman" w:hAnsi="Times New Roman" w:cs="Times New Roman"/>
          <w:sz w:val="20"/>
          <w:szCs w:val="20"/>
        </w:rPr>
        <w:t>,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 t</w:t>
      </w:r>
      <w:r w:rsidRPr="002870D3">
        <w:rPr>
          <w:rFonts w:ascii="Times New Roman" w:hAnsi="Times New Roman" w:cs="Times New Roman"/>
          <w:sz w:val="20"/>
          <w:szCs w:val="20"/>
        </w:rPr>
        <w:t xml:space="preserve">he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study area </w:t>
      </w:r>
      <w:r w:rsidRPr="002870D3">
        <w:rPr>
          <w:rFonts w:ascii="Times New Roman" w:hAnsi="Times New Roman" w:cs="Times New Roman"/>
          <w:sz w:val="20"/>
          <w:szCs w:val="20"/>
        </w:rPr>
        <w:t xml:space="preserve">assemblies could facilitate the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construction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Fe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expulsion </w:t>
      </w:r>
      <w:r w:rsidR="007731C2" w:rsidRPr="002870D3">
        <w:rPr>
          <w:rFonts w:ascii="Times New Roman" w:hAnsi="Times New Roman" w:cs="Times New Roman"/>
          <w:sz w:val="20"/>
          <w:szCs w:val="20"/>
        </w:rPr>
        <w:t xml:space="preserve">plants. </w:t>
      </w:r>
      <w:r w:rsidRPr="002870D3">
        <w:rPr>
          <w:rFonts w:ascii="Times New Roman" w:hAnsi="Times New Roman" w:cs="Times New Roman"/>
          <w:sz w:val="20"/>
          <w:szCs w:val="20"/>
        </w:rPr>
        <w:t xml:space="preserve">This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shall </w:t>
      </w:r>
      <w:r w:rsidRPr="002870D3">
        <w:rPr>
          <w:rFonts w:ascii="Times New Roman" w:hAnsi="Times New Roman" w:cs="Times New Roman"/>
          <w:sz w:val="20"/>
          <w:szCs w:val="20"/>
        </w:rPr>
        <w:t>dis</w:t>
      </w:r>
      <w:r w:rsidR="00824CA3" w:rsidRPr="002870D3">
        <w:rPr>
          <w:rFonts w:ascii="Times New Roman" w:hAnsi="Times New Roman" w:cs="Times New Roman"/>
          <w:sz w:val="20"/>
          <w:szCs w:val="20"/>
        </w:rPr>
        <w:t>-</w:t>
      </w:r>
      <w:r w:rsidRPr="002870D3">
        <w:rPr>
          <w:rFonts w:ascii="Times New Roman" w:hAnsi="Times New Roman" w:cs="Times New Roman"/>
          <w:sz w:val="20"/>
          <w:szCs w:val="20"/>
        </w:rPr>
        <w:t xml:space="preserve">courage the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application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of surface </w:t>
      </w:r>
      <w:r w:rsidR="00824CA3" w:rsidRPr="002870D3">
        <w:rPr>
          <w:rFonts w:ascii="Times New Roman" w:hAnsi="Times New Roman" w:cs="Times New Roman"/>
          <w:sz w:val="20"/>
          <w:szCs w:val="20"/>
        </w:rPr>
        <w:t>aqua</w:t>
      </w:r>
      <w:r w:rsidRPr="002870D3">
        <w:rPr>
          <w:rFonts w:ascii="Times New Roman" w:hAnsi="Times New Roman" w:cs="Times New Roman"/>
          <w:sz w:val="20"/>
          <w:szCs w:val="20"/>
        </w:rPr>
        <w:t xml:space="preserve">s which may be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polluted </w:t>
      </w:r>
      <w:r w:rsidRPr="002870D3">
        <w:rPr>
          <w:rFonts w:ascii="Times New Roman" w:hAnsi="Times New Roman" w:cs="Times New Roman"/>
          <w:sz w:val="20"/>
          <w:szCs w:val="20"/>
        </w:rPr>
        <w:t xml:space="preserve">by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dangerous </w:t>
      </w:r>
      <w:r w:rsidRPr="002870D3">
        <w:rPr>
          <w:rFonts w:ascii="Times New Roman" w:hAnsi="Times New Roman" w:cs="Times New Roman"/>
          <w:sz w:val="20"/>
          <w:szCs w:val="20"/>
        </w:rPr>
        <w:t>bacteri</w:t>
      </w:r>
      <w:r w:rsidR="00824CA3" w:rsidRPr="002870D3">
        <w:rPr>
          <w:rFonts w:ascii="Times New Roman" w:hAnsi="Times New Roman" w:cs="Times New Roman"/>
          <w:sz w:val="20"/>
          <w:szCs w:val="20"/>
        </w:rPr>
        <w:t>um</w:t>
      </w:r>
      <w:r w:rsidRPr="002870D3">
        <w:rPr>
          <w:rFonts w:ascii="Times New Roman" w:hAnsi="Times New Roman" w:cs="Times New Roman"/>
          <w:sz w:val="20"/>
          <w:szCs w:val="20"/>
        </w:rPr>
        <w:t xml:space="preserve">. The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N-E Haryana </w:t>
      </w:r>
      <w:r w:rsidRPr="002870D3">
        <w:rPr>
          <w:rFonts w:ascii="Times New Roman" w:hAnsi="Times New Roman" w:cs="Times New Roman"/>
          <w:sz w:val="20"/>
          <w:szCs w:val="20"/>
        </w:rPr>
        <w:t xml:space="preserve">secretariat should target </w:t>
      </w:r>
      <w:r w:rsidR="00824CA3" w:rsidRPr="002870D3">
        <w:rPr>
          <w:rFonts w:ascii="Times New Roman" w:hAnsi="Times New Roman" w:cs="Times New Roman"/>
          <w:sz w:val="20"/>
          <w:szCs w:val="20"/>
        </w:rPr>
        <w:t>mass-</w:t>
      </w:r>
      <w:r w:rsidRPr="002870D3">
        <w:rPr>
          <w:rFonts w:ascii="Times New Roman" w:hAnsi="Times New Roman" w:cs="Times New Roman"/>
          <w:sz w:val="20"/>
          <w:szCs w:val="20"/>
        </w:rPr>
        <w:t xml:space="preserve">awareness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practices </w:t>
      </w:r>
      <w:r w:rsidRPr="002870D3">
        <w:rPr>
          <w:rFonts w:ascii="Times New Roman" w:hAnsi="Times New Roman" w:cs="Times New Roman"/>
          <w:sz w:val="20"/>
          <w:szCs w:val="20"/>
        </w:rPr>
        <w:t xml:space="preserve">on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aqua contamination </w:t>
      </w:r>
      <w:r w:rsidRPr="002870D3">
        <w:rPr>
          <w:rFonts w:ascii="Times New Roman" w:hAnsi="Times New Roman" w:cs="Times New Roman"/>
          <w:sz w:val="20"/>
          <w:szCs w:val="20"/>
        </w:rPr>
        <w:t xml:space="preserve">to </w:t>
      </w:r>
      <w:r w:rsidR="00824CA3" w:rsidRPr="002870D3">
        <w:rPr>
          <w:rFonts w:ascii="Times New Roman" w:hAnsi="Times New Roman" w:cs="Times New Roman"/>
          <w:sz w:val="20"/>
          <w:szCs w:val="20"/>
        </w:rPr>
        <w:t xml:space="preserve">increase aqua pre-eminence </w:t>
      </w:r>
      <w:r w:rsidRPr="002870D3">
        <w:rPr>
          <w:rFonts w:ascii="Times New Roman" w:hAnsi="Times New Roman" w:cs="Times New Roman"/>
          <w:sz w:val="20"/>
          <w:szCs w:val="20"/>
        </w:rPr>
        <w:t xml:space="preserve">in the </w:t>
      </w:r>
      <w:r w:rsidR="00824CA3" w:rsidRPr="002870D3">
        <w:rPr>
          <w:rFonts w:ascii="Times New Roman" w:hAnsi="Times New Roman" w:cs="Times New Roman"/>
          <w:sz w:val="20"/>
          <w:szCs w:val="20"/>
        </w:rPr>
        <w:t>study area</w:t>
      </w:r>
      <w:r w:rsidRPr="002870D3">
        <w:rPr>
          <w:rFonts w:ascii="Times New Roman" w:hAnsi="Times New Roman" w:cs="Times New Roman"/>
          <w:sz w:val="20"/>
          <w:szCs w:val="20"/>
        </w:rPr>
        <w:t>.</w:t>
      </w:r>
    </w:p>
    <w:p w:rsidR="00E024A3" w:rsidRPr="00E024A3" w:rsidRDefault="00E024A3" w:rsidP="00E02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76DB" w:rsidRDefault="000C7C6B" w:rsidP="00363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3639F9">
        <w:rPr>
          <w:rFonts w:ascii="Times New Roman" w:hAnsi="Times New Roman" w:cs="Times New Roman"/>
          <w:b/>
          <w:sz w:val="20"/>
          <w:szCs w:val="20"/>
        </w:rPr>
        <w:t>ACKNOWLEDGMENT</w:t>
      </w:r>
    </w:p>
    <w:p w:rsidR="003639F9" w:rsidRPr="003639F9" w:rsidRDefault="003639F9" w:rsidP="003639F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E024A3" w:rsidRPr="002870D3" w:rsidRDefault="00E024A3" w:rsidP="00E02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870D3">
        <w:rPr>
          <w:rFonts w:ascii="Times New Roman" w:hAnsi="Times New Roman" w:cs="Times New Roman"/>
          <w:sz w:val="20"/>
          <w:szCs w:val="20"/>
        </w:rPr>
        <w:t xml:space="preserve">The authors are grateful to the </w:t>
      </w:r>
      <w:r w:rsidR="003D1B55" w:rsidRPr="002870D3">
        <w:rPr>
          <w:rFonts w:ascii="Times New Roman" w:hAnsi="Times New Roman" w:cs="Times New Roman"/>
          <w:sz w:val="20"/>
          <w:szCs w:val="20"/>
        </w:rPr>
        <w:t xml:space="preserve">National Institute of Technology, Kurukshetra, India </w:t>
      </w:r>
      <w:r w:rsidRPr="002870D3">
        <w:rPr>
          <w:rFonts w:ascii="Times New Roman" w:hAnsi="Times New Roman" w:cs="Times New Roman"/>
          <w:sz w:val="20"/>
          <w:szCs w:val="20"/>
        </w:rPr>
        <w:t xml:space="preserve">for providing funds for this </w:t>
      </w:r>
      <w:r w:rsidR="005B4F9F" w:rsidRPr="002870D3">
        <w:rPr>
          <w:rFonts w:ascii="Times New Roman" w:hAnsi="Times New Roman" w:cs="Times New Roman"/>
          <w:sz w:val="20"/>
          <w:szCs w:val="20"/>
        </w:rPr>
        <w:t>investigation.</w:t>
      </w:r>
      <w:r w:rsidRPr="002870D3">
        <w:rPr>
          <w:rFonts w:ascii="Times New Roman" w:hAnsi="Times New Roman" w:cs="Times New Roman"/>
          <w:sz w:val="20"/>
          <w:szCs w:val="20"/>
        </w:rPr>
        <w:t xml:space="preserve"> The facilities provided by </w:t>
      </w:r>
      <w:r w:rsidR="005B4F9F" w:rsidRPr="002870D3">
        <w:rPr>
          <w:rFonts w:ascii="Times New Roman" w:hAnsi="Times New Roman" w:cs="Times New Roman"/>
          <w:sz w:val="20"/>
          <w:szCs w:val="20"/>
        </w:rPr>
        <w:t xml:space="preserve">National Institute of Technology, Kurukshetra, India </w:t>
      </w:r>
      <w:r w:rsidRPr="002870D3">
        <w:rPr>
          <w:rFonts w:ascii="Times New Roman" w:hAnsi="Times New Roman" w:cs="Times New Roman"/>
          <w:sz w:val="20"/>
          <w:szCs w:val="20"/>
        </w:rPr>
        <w:t xml:space="preserve">are hereby acknowledged. </w:t>
      </w:r>
      <w:r w:rsidR="003D1B55" w:rsidRPr="002870D3">
        <w:rPr>
          <w:rFonts w:ascii="Times New Roman" w:hAnsi="Times New Roman" w:cs="Times New Roman"/>
          <w:sz w:val="20"/>
          <w:szCs w:val="20"/>
        </w:rPr>
        <w:t xml:space="preserve">The Institute is </w:t>
      </w:r>
      <w:r w:rsidRPr="002870D3">
        <w:rPr>
          <w:rFonts w:ascii="Times New Roman" w:hAnsi="Times New Roman" w:cs="Times New Roman"/>
          <w:sz w:val="20"/>
          <w:szCs w:val="20"/>
        </w:rPr>
        <w:t>acknowledged for their immense contribution during the laboratory work.</w:t>
      </w:r>
    </w:p>
    <w:p w:rsidR="008E520C" w:rsidRPr="002870D3" w:rsidRDefault="008E520C" w:rsidP="00E024A3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</w:p>
    <w:p w:rsidR="00AF0A43" w:rsidRPr="003639F9" w:rsidRDefault="00E376DB" w:rsidP="003639F9">
      <w:pPr>
        <w:autoSpaceDE w:val="0"/>
        <w:autoSpaceDN w:val="0"/>
        <w:adjustRightInd w:val="0"/>
        <w:spacing w:after="12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3639F9">
        <w:rPr>
          <w:rFonts w:ascii="Times New Roman" w:hAnsi="Times New Roman" w:cs="Times New Roman"/>
          <w:b/>
          <w:sz w:val="20"/>
          <w:szCs w:val="20"/>
        </w:rPr>
        <w:t>REFERENCES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700F2">
        <w:rPr>
          <w:rFonts w:ascii="Times New Roman" w:hAnsi="Times New Roman" w:cs="Times New Roman"/>
          <w:sz w:val="20"/>
          <w:szCs w:val="20"/>
        </w:rPr>
        <w:t xml:space="preserve">[1] R.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Suhag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>, “Overview of ground water in India, Ministry of Water Resources,” Water and Related Statistics, April 2015, Central Water Commission; PRS, 2016.</w:t>
      </w:r>
      <w:proofErr w:type="gramEnd"/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[2] CGWB, “Dynamics of Groundwater Resources of India,” Central Ground Water</w:t>
      </w:r>
      <w:r w:rsidRPr="002700F2">
        <w:rPr>
          <w:rFonts w:ascii="Times New Roman" w:hAnsi="Times New Roman" w:cs="Times New Roman"/>
          <w:sz w:val="24"/>
          <w:szCs w:val="24"/>
        </w:rPr>
        <w:t xml:space="preserve"> </w:t>
      </w:r>
      <w:r w:rsidRPr="002700F2">
        <w:rPr>
          <w:rFonts w:ascii="Times New Roman" w:hAnsi="Times New Roman" w:cs="Times New Roman"/>
          <w:sz w:val="20"/>
          <w:szCs w:val="20"/>
        </w:rPr>
        <w:t xml:space="preserve">Board (2012), Ministry of Water Resources, River Development &amp; Ganga Rejuvenation, Government of India, New Delhi, 2012. </w:t>
      </w:r>
    </w:p>
    <w:p w:rsidR="00846FED" w:rsidRPr="002700F2" w:rsidRDefault="00846FED" w:rsidP="00846F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 xml:space="preserve">[3] World Bank, “World development indicators,” World Bank Report No. 28969,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Vol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 1 (1). </w:t>
      </w:r>
      <w:proofErr w:type="gramStart"/>
      <w:r w:rsidRPr="002700F2">
        <w:rPr>
          <w:rFonts w:ascii="Times New Roman" w:hAnsi="Times New Roman" w:cs="Times New Roman"/>
          <w:sz w:val="20"/>
          <w:szCs w:val="20"/>
        </w:rPr>
        <w:t>The World Bank, Washington DC, 2004.</w:t>
      </w:r>
      <w:proofErr w:type="gramEnd"/>
    </w:p>
    <w:p w:rsidR="00846FED" w:rsidRPr="002700F2" w:rsidRDefault="00846FED" w:rsidP="00846F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 xml:space="preserve">[4] G.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Tredoux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, L. Cave, and P.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Engelbrecht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>, “Groundwater pollution: Are we monitoring appropriate parameters,” Water SA 30(5): 114–119, 2004.</w:t>
      </w:r>
    </w:p>
    <w:p w:rsidR="00846FED" w:rsidRPr="002700F2" w:rsidRDefault="00846FED" w:rsidP="00846F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proofErr w:type="gramStart"/>
      <w:r w:rsidRPr="002700F2">
        <w:rPr>
          <w:rFonts w:ascii="Times New Roman" w:hAnsi="Times New Roman" w:cs="Times New Roman"/>
          <w:sz w:val="20"/>
          <w:szCs w:val="20"/>
        </w:rPr>
        <w:t xml:space="preserve">[5] M. Milovanovic, “Water quality assessment and determination of pollution sources along the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Axios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/Vardar,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Southeastern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 Europe,” Desalination 213:159–173, 2007.</w:t>
      </w:r>
      <w:proofErr w:type="gramEnd"/>
    </w:p>
    <w:p w:rsidR="00846FED" w:rsidRPr="002700F2" w:rsidRDefault="00846FED" w:rsidP="00887AA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 xml:space="preserve">[6] V. Simeonov, J. A.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Stratis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, C. Samara, G.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Zachariadis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, D.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Voutsa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, A.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Anthemidis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>, and et al, “Assessment of the surface water quality in Northern Greece</w:t>
      </w:r>
      <w:r w:rsidR="00887AA7">
        <w:rPr>
          <w:rFonts w:ascii="Times New Roman" w:hAnsi="Times New Roman" w:cs="Times New Roman"/>
          <w:sz w:val="20"/>
          <w:szCs w:val="20"/>
        </w:rPr>
        <w:t>,” Water Res 37:4119–4124, 2003.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 xml:space="preserve">[7] C. Rout, and A. </w:t>
      </w:r>
      <w:r w:rsidRPr="002700F2">
        <w:rPr>
          <w:rFonts w:ascii="Times New Roman" w:eastAsia="Times New Roman" w:hAnsi="Times New Roman" w:cs="Times New Roman"/>
          <w:sz w:val="20"/>
          <w:szCs w:val="20"/>
        </w:rPr>
        <w:t>Sharma, “Assessment of drinking water quality:  a case study of Ambala cantonment area, Haryana, India,” Int J Environ Sci.2011; 2(2):933-45, 2011.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 xml:space="preserve">[8] A. Kaushik, K. Kumar, Kanchan, and H. R. Sharma, “Water quality index and suitability assessment of urban </w:t>
      </w:r>
      <w:r w:rsidRPr="002700F2">
        <w:rPr>
          <w:rFonts w:ascii="Times New Roman" w:hAnsi="Times New Roman" w:cs="Times New Roman"/>
          <w:noProof/>
          <w:sz w:val="20"/>
          <w:szCs w:val="20"/>
        </w:rPr>
        <w:t>groundwater</w:t>
      </w:r>
      <w:r w:rsidRPr="002700F2">
        <w:rPr>
          <w:rFonts w:ascii="Times New Roman" w:hAnsi="Times New Roman" w:cs="Times New Roman"/>
          <w:sz w:val="20"/>
          <w:szCs w:val="20"/>
        </w:rPr>
        <w:t xml:space="preserve"> of Hisar and Panipat in Haryana,” J. Envi. Biol. 23: 325-333, 2002.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[9] R. Khaiwal, and V. K. Garg, "Distribution of fluoride in groundwater and its suitability assessment for drinking purposes," International Journal of Environmental Health Research, 16, pp 163–166, 2006.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 xml:space="preserve">[10]R. Khaiwal, and V. K. Garg, “Hydro-chemical survey of groundwater of Hisar city and assessment of </w:t>
      </w:r>
      <w:r w:rsidRPr="002700F2">
        <w:rPr>
          <w:rFonts w:ascii="Times New Roman" w:hAnsi="Times New Roman" w:cs="Times New Roman"/>
          <w:noProof/>
          <w:sz w:val="20"/>
          <w:szCs w:val="20"/>
        </w:rPr>
        <w:t>defluoridation</w:t>
      </w:r>
      <w:r w:rsidRPr="002700F2">
        <w:rPr>
          <w:rFonts w:ascii="Times New Roman" w:hAnsi="Times New Roman" w:cs="Times New Roman"/>
          <w:sz w:val="20"/>
          <w:szCs w:val="20"/>
        </w:rPr>
        <w:t xml:space="preserve"> methods used in India”. Environ Monit Assess 132(1–3):33–43, 2007.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[11] S. Mor, M. Bishnoi, and N. R. Bishnoi, “Assessment of groundwater quality of Jind city,” Ind J Environ Port 23:673–679, 2003.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[12] Meenakshi, V. K. Garg, Kavita, Renuka, and A. Malik, “Groundwater quality in some villages of Haryana, India: focus on fluoride and fluorosis,” J Hazard Mater 106B:85–97, 2004.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[13] A. Kaushik, K. Kumar, I. S. Sharma, and H. R. Sharma, “Groundwater quality assessment in different land use areas of Rohtak and Faridabad cities of Haryana using deviation index,” J Environ Biol 25:173–180, 2002.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[14] V. Garg, and C. Rout, “Assessment of water quality using principal component analysis and cluster analysis for river Markanda, India,” International Journal for Research in Applied Science &amp; Engineering Technology ISSN: 2321-9653; IC Value: 45.98; Volume 6 Issue IV, 2018.</w:t>
      </w:r>
    </w:p>
    <w:p w:rsidR="00846FED" w:rsidRPr="002700F2" w:rsidRDefault="00846FED" w:rsidP="00846F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[15] APHA, AWWA, and WEF, “Standard methods for the examination of water and waste waters,” American Public Health Association, 21</w:t>
      </w:r>
      <w:r w:rsidRPr="002700F2">
        <w:rPr>
          <w:rFonts w:ascii="Times New Roman" w:hAnsi="Times New Roman" w:cs="Times New Roman"/>
          <w:sz w:val="20"/>
          <w:szCs w:val="20"/>
          <w:vertAlign w:val="superscript"/>
        </w:rPr>
        <w:t>ST</w:t>
      </w:r>
      <w:r w:rsidRPr="002700F2">
        <w:rPr>
          <w:rFonts w:ascii="Times New Roman" w:hAnsi="Times New Roman" w:cs="Times New Roman"/>
          <w:sz w:val="20"/>
          <w:szCs w:val="20"/>
        </w:rPr>
        <w:t xml:space="preserve"> Edition, Washington, DC: APHA; 2005. </w:t>
      </w:r>
    </w:p>
    <w:p w:rsidR="00846FED" w:rsidRPr="002700F2" w:rsidRDefault="00846FED" w:rsidP="00846F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 xml:space="preserve">[16] A. I. Schafer, H. M. A.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Rossiter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, P. A.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Owusu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, B. S. Richard, and E.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Awuah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>, “Developing country water supplies: physico-chemical water quality in Ghana,” Desalination 251:193–203, 2010.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eastAsia="TimesNewRoman" w:hAnsi="Times New Roman" w:cs="Times New Roman"/>
          <w:sz w:val="20"/>
          <w:szCs w:val="20"/>
        </w:rPr>
      </w:pPr>
      <w:r w:rsidRPr="002700F2">
        <w:rPr>
          <w:rFonts w:ascii="Times New Roman" w:eastAsia="TimesNewRoman" w:hAnsi="Times New Roman" w:cs="Times New Roman"/>
          <w:sz w:val="20"/>
          <w:szCs w:val="20"/>
        </w:rPr>
        <w:lastRenderedPageBreak/>
        <w:t xml:space="preserve">[17] M. K. Samantara, R. K. </w:t>
      </w:r>
      <w:proofErr w:type="spellStart"/>
      <w:r w:rsidRPr="002700F2">
        <w:rPr>
          <w:rFonts w:ascii="Times New Roman" w:eastAsia="TimesNewRoman" w:hAnsi="Times New Roman" w:cs="Times New Roman"/>
          <w:sz w:val="20"/>
          <w:szCs w:val="20"/>
        </w:rPr>
        <w:t>Padhi</w:t>
      </w:r>
      <w:proofErr w:type="spellEnd"/>
      <w:r w:rsidRPr="002700F2">
        <w:rPr>
          <w:rFonts w:ascii="Times New Roman" w:eastAsia="TimesNewRoman" w:hAnsi="Times New Roman" w:cs="Times New Roman"/>
          <w:sz w:val="20"/>
          <w:szCs w:val="20"/>
        </w:rPr>
        <w:t xml:space="preserve">, M. </w:t>
      </w:r>
      <w:proofErr w:type="spellStart"/>
      <w:r w:rsidRPr="002700F2">
        <w:rPr>
          <w:rFonts w:ascii="Times New Roman" w:eastAsia="TimesNewRoman" w:hAnsi="Times New Roman" w:cs="Times New Roman"/>
          <w:sz w:val="20"/>
          <w:szCs w:val="20"/>
        </w:rPr>
        <w:t>Sowmya</w:t>
      </w:r>
      <w:proofErr w:type="spellEnd"/>
      <w:r w:rsidRPr="002700F2">
        <w:rPr>
          <w:rFonts w:ascii="Times New Roman" w:eastAsia="TimesNewRoman" w:hAnsi="Times New Roman" w:cs="Times New Roman"/>
          <w:sz w:val="20"/>
          <w:szCs w:val="20"/>
        </w:rPr>
        <w:t xml:space="preserve"> et al., “Heavy metal contamination, major ion chemistry and appraisal of the groundwater status in coastal aquifer, Kalpakkam, Tamil Nadu, India,” Int J Ground Water for Sustainable Development, 5, p49-58, 2017.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2700F2">
        <w:rPr>
          <w:rFonts w:ascii="Times New Roman" w:eastAsia="Times New Roman" w:hAnsi="Times New Roman" w:cs="Times New Roman"/>
          <w:sz w:val="20"/>
          <w:szCs w:val="20"/>
        </w:rPr>
        <w:t xml:space="preserve">[18] C. Rout, and B. </w:t>
      </w:r>
      <w:r w:rsidRPr="002700F2">
        <w:rPr>
          <w:rFonts w:ascii="Times New Roman" w:hAnsi="Times New Roman" w:cs="Times New Roman"/>
          <w:bCs/>
          <w:sz w:val="20"/>
          <w:szCs w:val="20"/>
        </w:rPr>
        <w:t>Attree,</w:t>
      </w:r>
      <w:r w:rsidRPr="002700F2">
        <w:rPr>
          <w:rFonts w:ascii="Times New Roman" w:eastAsia="Times New Roman" w:hAnsi="Times New Roman" w:cs="Times New Roman"/>
          <w:sz w:val="20"/>
          <w:szCs w:val="20"/>
        </w:rPr>
        <w:t xml:space="preserve"> “Seasonal assessment of drinking water quality: a case study of Barara block of Ambala district, Haryana,” Adv Appl Sci Res. 2016; 7(1):28-34, 2016.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[19] GSI, “Geology and minerals of the states of India. Geological Survey of India,” ISSN: 0579-4706, PGSI- 345 (Haryana), 700-2011, 2</w:t>
      </w:r>
      <w:r w:rsidRPr="002700F2">
        <w:rPr>
          <w:rFonts w:ascii="Times New Roman" w:hAnsi="Times New Roman" w:cs="Times New Roman"/>
          <w:sz w:val="20"/>
          <w:szCs w:val="20"/>
          <w:vertAlign w:val="superscript"/>
        </w:rPr>
        <w:t>nd</w:t>
      </w:r>
      <w:r w:rsidRPr="002700F2">
        <w:rPr>
          <w:rFonts w:ascii="Times New Roman" w:hAnsi="Times New Roman" w:cs="Times New Roman"/>
          <w:sz w:val="20"/>
          <w:szCs w:val="20"/>
        </w:rPr>
        <w:t xml:space="preserve"> revised edition, publication No. 30; part- XVIII, 2012.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[20] BIS, “Indian standard specification for drinking water,</w:t>
      </w:r>
      <w:proofErr w:type="gramStart"/>
      <w:r w:rsidRPr="002700F2">
        <w:rPr>
          <w:rFonts w:ascii="Times New Roman" w:hAnsi="Times New Roman" w:cs="Times New Roman"/>
          <w:sz w:val="20"/>
          <w:szCs w:val="20"/>
        </w:rPr>
        <w:t>”  Is</w:t>
      </w:r>
      <w:proofErr w:type="gramEnd"/>
      <w:r w:rsidRPr="002700F2">
        <w:rPr>
          <w:rFonts w:ascii="Times New Roman" w:hAnsi="Times New Roman" w:cs="Times New Roman"/>
          <w:sz w:val="20"/>
          <w:szCs w:val="20"/>
        </w:rPr>
        <w:t>: 10500. New Delhi, India: Bureau of Indian Standards; 2003.</w:t>
      </w:r>
    </w:p>
    <w:p w:rsidR="00846FED" w:rsidRPr="002700F2" w:rsidRDefault="00846FED" w:rsidP="00846FED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 xml:space="preserve">[21] L.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Fewtrell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, “Drinking- water nitrate,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methemoglobinemia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, and global burden of disease: a discussion,” Environ Health </w:t>
      </w:r>
      <w:proofErr w:type="spellStart"/>
      <w:r w:rsidRPr="002700F2">
        <w:rPr>
          <w:rFonts w:ascii="Times New Roman" w:hAnsi="Times New Roman" w:cs="Times New Roman"/>
          <w:sz w:val="20"/>
          <w:szCs w:val="20"/>
        </w:rPr>
        <w:t>Perspect</w:t>
      </w:r>
      <w:proofErr w:type="spellEnd"/>
      <w:r w:rsidRPr="002700F2">
        <w:rPr>
          <w:rFonts w:ascii="Times New Roman" w:hAnsi="Times New Roman" w:cs="Times New Roman"/>
          <w:sz w:val="20"/>
          <w:szCs w:val="20"/>
        </w:rPr>
        <w:t xml:space="preserve"> 112:1371–1374, 2004.</w:t>
      </w:r>
    </w:p>
    <w:p w:rsidR="00846FED" w:rsidRPr="002700F2" w:rsidRDefault="00846FED" w:rsidP="00846FED">
      <w:pPr>
        <w:spacing w:after="0" w:line="240" w:lineRule="auto"/>
        <w:jc w:val="both"/>
        <w:rPr>
          <w:rFonts w:ascii="Times New Roman" w:hAnsi="Times New Roman" w:cs="Times New Roman"/>
          <w:sz w:val="20"/>
          <w:szCs w:val="20"/>
        </w:rPr>
      </w:pPr>
      <w:r w:rsidRPr="002700F2">
        <w:rPr>
          <w:rFonts w:ascii="Times New Roman" w:hAnsi="Times New Roman" w:cs="Times New Roman"/>
          <w:sz w:val="20"/>
          <w:szCs w:val="20"/>
        </w:rPr>
        <w:t>[22] WHO, “Guidelines for drinking water,” 4</w:t>
      </w:r>
      <w:r w:rsidRPr="002700F2">
        <w:rPr>
          <w:rFonts w:ascii="Times New Roman" w:hAnsi="Times New Roman" w:cs="Times New Roman"/>
          <w:sz w:val="20"/>
          <w:szCs w:val="20"/>
          <w:vertAlign w:val="superscript"/>
        </w:rPr>
        <w:t>th</w:t>
      </w:r>
      <w:r w:rsidRPr="002700F2">
        <w:rPr>
          <w:rFonts w:ascii="Times New Roman" w:hAnsi="Times New Roman" w:cs="Times New Roman"/>
          <w:sz w:val="20"/>
          <w:szCs w:val="20"/>
        </w:rPr>
        <w:t xml:space="preserve"> ed. Geneva: World Health Organization; 2011.</w:t>
      </w:r>
    </w:p>
    <w:p w:rsidR="00AF0A43" w:rsidRPr="007E5160" w:rsidRDefault="00AF0A43" w:rsidP="00846FED">
      <w:pPr>
        <w:spacing w:after="120" w:line="240" w:lineRule="auto"/>
        <w:jc w:val="both"/>
        <w:rPr>
          <w:rFonts w:ascii="Times New Roman" w:hAnsi="Times New Roman" w:cs="Times New Roman"/>
          <w:color w:val="FF0000"/>
          <w:sz w:val="20"/>
          <w:szCs w:val="20"/>
        </w:rPr>
      </w:pPr>
    </w:p>
    <w:sectPr w:rsidR="00AF0A43" w:rsidRPr="007E5160" w:rsidSect="008979B0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63915"/>
    <w:rsid w:val="000031B7"/>
    <w:rsid w:val="0001389B"/>
    <w:rsid w:val="00020E57"/>
    <w:rsid w:val="00050E2B"/>
    <w:rsid w:val="00051823"/>
    <w:rsid w:val="00055766"/>
    <w:rsid w:val="000564C0"/>
    <w:rsid w:val="000846F6"/>
    <w:rsid w:val="00085A3F"/>
    <w:rsid w:val="000865FB"/>
    <w:rsid w:val="00096005"/>
    <w:rsid w:val="000A02F0"/>
    <w:rsid w:val="000C7C6B"/>
    <w:rsid w:val="000D2158"/>
    <w:rsid w:val="000F7E0F"/>
    <w:rsid w:val="00100AD0"/>
    <w:rsid w:val="0013325D"/>
    <w:rsid w:val="001429EF"/>
    <w:rsid w:val="00150527"/>
    <w:rsid w:val="00164CA4"/>
    <w:rsid w:val="00181456"/>
    <w:rsid w:val="00183005"/>
    <w:rsid w:val="001866E5"/>
    <w:rsid w:val="001B203F"/>
    <w:rsid w:val="001B55B3"/>
    <w:rsid w:val="001C2718"/>
    <w:rsid w:val="001E4C2D"/>
    <w:rsid w:val="001E69A7"/>
    <w:rsid w:val="00204893"/>
    <w:rsid w:val="00214A83"/>
    <w:rsid w:val="00241634"/>
    <w:rsid w:val="00242CEA"/>
    <w:rsid w:val="00246845"/>
    <w:rsid w:val="002537B6"/>
    <w:rsid w:val="00264F4E"/>
    <w:rsid w:val="0027374C"/>
    <w:rsid w:val="00275E9A"/>
    <w:rsid w:val="0028327A"/>
    <w:rsid w:val="002846B7"/>
    <w:rsid w:val="00286084"/>
    <w:rsid w:val="002870D3"/>
    <w:rsid w:val="00287C36"/>
    <w:rsid w:val="00291931"/>
    <w:rsid w:val="002C54B7"/>
    <w:rsid w:val="002C6BE7"/>
    <w:rsid w:val="002E4D2F"/>
    <w:rsid w:val="002F5DE0"/>
    <w:rsid w:val="003110B1"/>
    <w:rsid w:val="00315957"/>
    <w:rsid w:val="0032271F"/>
    <w:rsid w:val="003229C4"/>
    <w:rsid w:val="003232AF"/>
    <w:rsid w:val="0035397A"/>
    <w:rsid w:val="003639F9"/>
    <w:rsid w:val="003715F0"/>
    <w:rsid w:val="00383C15"/>
    <w:rsid w:val="00383C64"/>
    <w:rsid w:val="003A6EC9"/>
    <w:rsid w:val="003D1B55"/>
    <w:rsid w:val="003D5A91"/>
    <w:rsid w:val="003E7AF5"/>
    <w:rsid w:val="003F3E89"/>
    <w:rsid w:val="003F65FF"/>
    <w:rsid w:val="00420DF2"/>
    <w:rsid w:val="004264C2"/>
    <w:rsid w:val="004274D1"/>
    <w:rsid w:val="00450CF1"/>
    <w:rsid w:val="004547B4"/>
    <w:rsid w:val="004717B2"/>
    <w:rsid w:val="00473EED"/>
    <w:rsid w:val="00474F8E"/>
    <w:rsid w:val="004751E2"/>
    <w:rsid w:val="00483B3C"/>
    <w:rsid w:val="00486D42"/>
    <w:rsid w:val="00496A89"/>
    <w:rsid w:val="004D14DC"/>
    <w:rsid w:val="004E4FFA"/>
    <w:rsid w:val="004F5C2B"/>
    <w:rsid w:val="004F741D"/>
    <w:rsid w:val="004F7B7C"/>
    <w:rsid w:val="0053319D"/>
    <w:rsid w:val="00537536"/>
    <w:rsid w:val="005416E0"/>
    <w:rsid w:val="00542EE7"/>
    <w:rsid w:val="00544D77"/>
    <w:rsid w:val="005454D5"/>
    <w:rsid w:val="005A0ABC"/>
    <w:rsid w:val="005A242E"/>
    <w:rsid w:val="005A2514"/>
    <w:rsid w:val="005A254F"/>
    <w:rsid w:val="005B4F9F"/>
    <w:rsid w:val="005B5943"/>
    <w:rsid w:val="005C5DBE"/>
    <w:rsid w:val="005D7148"/>
    <w:rsid w:val="005E5BE0"/>
    <w:rsid w:val="005E71F4"/>
    <w:rsid w:val="005F4921"/>
    <w:rsid w:val="006266FE"/>
    <w:rsid w:val="00656BE7"/>
    <w:rsid w:val="00663B07"/>
    <w:rsid w:val="006A1845"/>
    <w:rsid w:val="006B13D4"/>
    <w:rsid w:val="006B1496"/>
    <w:rsid w:val="006C765E"/>
    <w:rsid w:val="006D1944"/>
    <w:rsid w:val="006D2313"/>
    <w:rsid w:val="006E4A05"/>
    <w:rsid w:val="00701C04"/>
    <w:rsid w:val="00711A29"/>
    <w:rsid w:val="0072376A"/>
    <w:rsid w:val="00736D7E"/>
    <w:rsid w:val="00762481"/>
    <w:rsid w:val="007731C2"/>
    <w:rsid w:val="00777B95"/>
    <w:rsid w:val="00780BDB"/>
    <w:rsid w:val="007843A4"/>
    <w:rsid w:val="00792DA7"/>
    <w:rsid w:val="00792F95"/>
    <w:rsid w:val="007C4315"/>
    <w:rsid w:val="007D7393"/>
    <w:rsid w:val="007E0367"/>
    <w:rsid w:val="007E22AE"/>
    <w:rsid w:val="007E3BFF"/>
    <w:rsid w:val="007E5160"/>
    <w:rsid w:val="007E556B"/>
    <w:rsid w:val="007E5DDD"/>
    <w:rsid w:val="007F19CB"/>
    <w:rsid w:val="007F7D1A"/>
    <w:rsid w:val="00805BF5"/>
    <w:rsid w:val="00824CA3"/>
    <w:rsid w:val="00846FED"/>
    <w:rsid w:val="008527E2"/>
    <w:rsid w:val="0085749D"/>
    <w:rsid w:val="00883F6F"/>
    <w:rsid w:val="00887AA7"/>
    <w:rsid w:val="0089417A"/>
    <w:rsid w:val="00895F62"/>
    <w:rsid w:val="008979B0"/>
    <w:rsid w:val="008B15A0"/>
    <w:rsid w:val="008D080C"/>
    <w:rsid w:val="008E2FF0"/>
    <w:rsid w:val="008E520C"/>
    <w:rsid w:val="008F5D5E"/>
    <w:rsid w:val="009141C6"/>
    <w:rsid w:val="009216F8"/>
    <w:rsid w:val="009562B3"/>
    <w:rsid w:val="009569AF"/>
    <w:rsid w:val="00961CB0"/>
    <w:rsid w:val="00961D31"/>
    <w:rsid w:val="00982E53"/>
    <w:rsid w:val="00996A37"/>
    <w:rsid w:val="009A2DB9"/>
    <w:rsid w:val="009A31C0"/>
    <w:rsid w:val="009C1B6A"/>
    <w:rsid w:val="009C2885"/>
    <w:rsid w:val="009C2FC7"/>
    <w:rsid w:val="009D6806"/>
    <w:rsid w:val="009D7524"/>
    <w:rsid w:val="009F4EC8"/>
    <w:rsid w:val="00A01B16"/>
    <w:rsid w:val="00A14332"/>
    <w:rsid w:val="00A4343E"/>
    <w:rsid w:val="00A4407D"/>
    <w:rsid w:val="00A63915"/>
    <w:rsid w:val="00A77752"/>
    <w:rsid w:val="00AC6C63"/>
    <w:rsid w:val="00AE013C"/>
    <w:rsid w:val="00AF0A43"/>
    <w:rsid w:val="00B11CD8"/>
    <w:rsid w:val="00B31402"/>
    <w:rsid w:val="00B45F34"/>
    <w:rsid w:val="00B4724B"/>
    <w:rsid w:val="00B539FD"/>
    <w:rsid w:val="00B903C6"/>
    <w:rsid w:val="00B90976"/>
    <w:rsid w:val="00B90C08"/>
    <w:rsid w:val="00BA2FCA"/>
    <w:rsid w:val="00BA3C93"/>
    <w:rsid w:val="00BA41BF"/>
    <w:rsid w:val="00BB1BC1"/>
    <w:rsid w:val="00BB1DBE"/>
    <w:rsid w:val="00BC37C9"/>
    <w:rsid w:val="00BC5DCB"/>
    <w:rsid w:val="00BE0986"/>
    <w:rsid w:val="00BE0F88"/>
    <w:rsid w:val="00BE1F40"/>
    <w:rsid w:val="00BE2B01"/>
    <w:rsid w:val="00BE6602"/>
    <w:rsid w:val="00C04326"/>
    <w:rsid w:val="00C401FF"/>
    <w:rsid w:val="00C53EEA"/>
    <w:rsid w:val="00C81C54"/>
    <w:rsid w:val="00CA68D5"/>
    <w:rsid w:val="00CB5BE8"/>
    <w:rsid w:val="00CC12E8"/>
    <w:rsid w:val="00CC1BA6"/>
    <w:rsid w:val="00CD506D"/>
    <w:rsid w:val="00D05505"/>
    <w:rsid w:val="00D1432E"/>
    <w:rsid w:val="00D2681E"/>
    <w:rsid w:val="00D31F51"/>
    <w:rsid w:val="00D37C26"/>
    <w:rsid w:val="00D51870"/>
    <w:rsid w:val="00D8172A"/>
    <w:rsid w:val="00D819CC"/>
    <w:rsid w:val="00D8471A"/>
    <w:rsid w:val="00D873D2"/>
    <w:rsid w:val="00D94F3E"/>
    <w:rsid w:val="00DA4CED"/>
    <w:rsid w:val="00DB0299"/>
    <w:rsid w:val="00DC3631"/>
    <w:rsid w:val="00DE6BC7"/>
    <w:rsid w:val="00DF3821"/>
    <w:rsid w:val="00DF706C"/>
    <w:rsid w:val="00E024A3"/>
    <w:rsid w:val="00E259D3"/>
    <w:rsid w:val="00E3702A"/>
    <w:rsid w:val="00E376DB"/>
    <w:rsid w:val="00E578A4"/>
    <w:rsid w:val="00E62775"/>
    <w:rsid w:val="00E62E02"/>
    <w:rsid w:val="00E6767A"/>
    <w:rsid w:val="00E94170"/>
    <w:rsid w:val="00ED6878"/>
    <w:rsid w:val="00F03530"/>
    <w:rsid w:val="00F3243D"/>
    <w:rsid w:val="00F42F07"/>
    <w:rsid w:val="00F5036C"/>
    <w:rsid w:val="00F72DAC"/>
    <w:rsid w:val="00F7312A"/>
    <w:rsid w:val="00F80C5B"/>
    <w:rsid w:val="00F87605"/>
    <w:rsid w:val="00F96B5D"/>
    <w:rsid w:val="00FA334D"/>
    <w:rsid w:val="00FB76D0"/>
    <w:rsid w:val="00FD61D3"/>
    <w:rsid w:val="00FD70D9"/>
    <w:rsid w:val="00FE211A"/>
    <w:rsid w:val="00FF5B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45F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73D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D2681E"/>
    <w:pPr>
      <w:ind w:left="720"/>
      <w:contextualSpacing/>
    </w:pPr>
  </w:style>
  <w:style w:type="paragraph" w:customStyle="1" w:styleId="Default">
    <w:name w:val="Default"/>
    <w:rsid w:val="00242CE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7C2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7C2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00AD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A7775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emf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emf"/><Relationship Id="rId5" Type="http://schemas.openxmlformats.org/officeDocument/2006/relationships/hyperlink" Target="mailto:%202setia_b@rediffmail.com,3deswal.leo@gmail.com%20" TargetMode="Externa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4" Type="http://schemas.openxmlformats.org/officeDocument/2006/relationships/hyperlink" Target="mailto:1mmec11081224@gmail.com" TargetMode="Externa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1728</TotalTime>
  <Pages>11</Pages>
  <Words>4168</Words>
  <Characters>23760</Characters>
  <Application>Microsoft Office Word</Application>
  <DocSecurity>0</DocSecurity>
  <Lines>198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27873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 ravish</dc:creator>
  <cp:keywords/>
  <dc:description/>
  <cp:lastModifiedBy>sandeep ravish</cp:lastModifiedBy>
  <cp:revision>188</cp:revision>
  <dcterms:created xsi:type="dcterms:W3CDTF">2019-02-02T15:51:00Z</dcterms:created>
  <dcterms:modified xsi:type="dcterms:W3CDTF">2019-02-26T17:16:00Z</dcterms:modified>
</cp:coreProperties>
</file>