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14D9" w:rsidRDefault="00BD14D9">
      <w:pPr>
        <w:pStyle w:val="Title"/>
      </w:pPr>
      <w:r>
        <w:t>Roll No: 22F-BSAI-91</w:t>
      </w:r>
    </w:p>
    <w:p w:rsidR="00BD14D9" w:rsidRDefault="00BD14D9">
      <w:pPr>
        <w:pStyle w:val="Title"/>
      </w:pPr>
      <w:r>
        <w:t>Name: Muhammad Shamas</w:t>
      </w:r>
      <w:bookmarkStart w:id="0" w:name="_GoBack"/>
      <w:bookmarkEnd w:id="0"/>
    </w:p>
    <w:p w:rsidR="00BD14D9" w:rsidRDefault="00BD14D9">
      <w:pPr>
        <w:pStyle w:val="Title"/>
      </w:pPr>
    </w:p>
    <w:p w:rsidR="00101D8A" w:rsidRDefault="00BD14D9">
      <w:pPr>
        <w:pStyle w:val="Title"/>
      </w:pPr>
      <w:r>
        <w:t>AI-Powered Clinical Decision Support System for Patient Deterioration Prediction</w:t>
      </w:r>
    </w:p>
    <w:p w:rsidR="00101D8A" w:rsidRDefault="00BD14D9">
      <w:r>
        <w:t>Complete Project Report (Ready for Submission)</w:t>
      </w:r>
      <w:r>
        <w:br/>
      </w:r>
    </w:p>
    <w:p w:rsidR="00101D8A" w:rsidRDefault="00BD14D9">
      <w:pPr>
        <w:pStyle w:val="Heading1"/>
      </w:pPr>
      <w:r>
        <w:t>Abstract</w:t>
      </w:r>
    </w:p>
    <w:p w:rsidR="00101D8A" w:rsidRDefault="00BD14D9">
      <w:r>
        <w:t xml:space="preserve">Early detection of patient deterioration is critical in healthcare. This project developed an AI-powered Clinical </w:t>
      </w:r>
      <w:r>
        <w:t xml:space="preserve">Decision Support System (CDSS) for sepsis prediction using deep learning models including DNN, LSTM, GRU, Bi-LSTM, and BioClinicalBERT. The dataset contained 1,552,210 ICU records with severe class imbalance. Multiple models were evaluated using Accuracy, </w:t>
      </w:r>
      <w:r>
        <w:t>Precision, Recall, and F1-Score. Results showed that DNN with Adam optimizer achieved the highest recall (72%), while GRU achieved the highest accuracy (85%).</w:t>
      </w:r>
    </w:p>
    <w:p w:rsidR="00101D8A" w:rsidRDefault="00BD14D9">
      <w:pPr>
        <w:pStyle w:val="Heading1"/>
      </w:pPr>
      <w:r>
        <w:t>Introduction</w:t>
      </w:r>
    </w:p>
    <w:p w:rsidR="00101D8A" w:rsidRDefault="00BD14D9">
      <w:r>
        <w:t>Patient deterioration and sepsis are major causes of mortality in intensive care uni</w:t>
      </w:r>
      <w:r>
        <w:t>ts. Early detection can improve outcomes and reduce mortality. This project investigates the effectiveness of deep learning techniques for predicting sepsis using ICU patient monitoring data.</w:t>
      </w:r>
    </w:p>
    <w:p w:rsidR="00101D8A" w:rsidRDefault="00BD14D9">
      <w:pPr>
        <w:pStyle w:val="Heading1"/>
      </w:pPr>
      <w:r>
        <w:t>Dataset Description</w:t>
      </w:r>
    </w:p>
    <w:p w:rsidR="00101D8A" w:rsidRDefault="00BD14D9">
      <w:r>
        <w:t>Dataset Size: 1,552,210 records</w:t>
      </w:r>
      <w:r>
        <w:br/>
        <w:t>Target Varia</w:t>
      </w:r>
      <w:r>
        <w:t>ble: SepsisLabel</w:t>
      </w:r>
      <w:r>
        <w:br/>
        <w:t>Features Used: Hour, HR, O2Sat, Temp, SBP, MAP, DBP, Resp, Age, Gender, Unit1, Unit2, HospAdmTime, ICULOS</w:t>
      </w:r>
      <w:r>
        <w:br/>
      </w:r>
      <w:r>
        <w:br/>
        <w:t>Class Distribution:</w:t>
      </w:r>
      <w:r>
        <w:br/>
      </w:r>
      <w:r>
        <w:lastRenderedPageBreak/>
        <w:t>No Sepsis: 1,524,294 (98.2%)</w:t>
      </w:r>
      <w:r>
        <w:br/>
        <w:t>Sepsis: 27,916 (1.8%)</w:t>
      </w:r>
    </w:p>
    <w:p w:rsidR="00101D8A" w:rsidRDefault="00BD14D9">
      <w:pPr>
        <w:pStyle w:val="Heading1"/>
      </w:pPr>
      <w:r>
        <w:t>– Dataset Overview</w:t>
      </w:r>
    </w:p>
    <w:p w:rsidR="00C65852" w:rsidRPr="00C65852" w:rsidRDefault="00C65852" w:rsidP="00C65852">
      <w:r>
        <w:rPr>
          <w:noProof/>
        </w:rPr>
        <w:drawing>
          <wp:inline distT="0" distB="0" distL="0" distR="0" wp14:anchorId="288863A4" wp14:editId="13634241">
            <wp:extent cx="5486400" cy="4026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4026877"/>
                    </a:xfrm>
                    <a:prstGeom prst="rect">
                      <a:avLst/>
                    </a:prstGeom>
                  </pic:spPr>
                </pic:pic>
              </a:graphicData>
            </a:graphic>
          </wp:inline>
        </w:drawing>
      </w:r>
    </w:p>
    <w:p w:rsidR="00101D8A" w:rsidRDefault="00BD14D9">
      <w:pPr>
        <w:pStyle w:val="Heading1"/>
      </w:pPr>
      <w:r>
        <w:t>Data Preprocessing</w:t>
      </w:r>
    </w:p>
    <w:p w:rsidR="00101D8A" w:rsidRDefault="00BD14D9">
      <w:r>
        <w:t>Rem</w:t>
      </w:r>
      <w:r>
        <w:t>oved irrelevant columns, dropped features with &gt;80% missing values, applied mean imputation, standardized features using StandardScaler, and handled class imbalance using class weights.</w:t>
      </w:r>
    </w:p>
    <w:p w:rsidR="00101D8A" w:rsidRDefault="00BD14D9">
      <w:pPr>
        <w:pStyle w:val="Heading1"/>
      </w:pPr>
      <w:r>
        <w:lastRenderedPageBreak/>
        <w:t>– Missing Values Analysis</w:t>
      </w:r>
    </w:p>
    <w:p w:rsidR="00C65852" w:rsidRPr="00C65852" w:rsidRDefault="00C65852" w:rsidP="00C65852">
      <w:r>
        <w:rPr>
          <w:noProof/>
        </w:rPr>
        <w:drawing>
          <wp:inline distT="0" distB="0" distL="0" distR="0" wp14:anchorId="04BF806B" wp14:editId="41AE29FD">
            <wp:extent cx="4876800" cy="483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76800" cy="4838700"/>
                    </a:xfrm>
                    <a:prstGeom prst="rect">
                      <a:avLst/>
                    </a:prstGeom>
                  </pic:spPr>
                </pic:pic>
              </a:graphicData>
            </a:graphic>
          </wp:inline>
        </w:drawing>
      </w:r>
    </w:p>
    <w:p w:rsidR="00101D8A" w:rsidRDefault="00BD14D9">
      <w:pPr>
        <w:pStyle w:val="Heading1"/>
      </w:pPr>
      <w:r>
        <w:t>Deep Neural Network (Gen</w:t>
      </w:r>
      <w:r>
        <w:t>eration 1)</w:t>
      </w:r>
    </w:p>
    <w:p w:rsidR="00101D8A" w:rsidRDefault="00BD14D9">
      <w:r>
        <w:t>Architecture: Dense(128) -&gt; BatchNorm -&gt; Dropout -&gt; Dense(64) -&gt; BatchNorm -&gt; Dropout -&gt; Output.</w:t>
      </w:r>
      <w:r>
        <w:br/>
        <w:t>Optimizers evaluated: Adam and SGD.</w:t>
      </w:r>
    </w:p>
    <w:p w:rsidR="00101D8A" w:rsidRDefault="00BD14D9">
      <w:pPr>
        <w:pStyle w:val="Heading1"/>
      </w:pPr>
      <w:r>
        <w:lastRenderedPageBreak/>
        <w:t xml:space="preserve">– Adam </w:t>
      </w:r>
      <w:proofErr w:type="spellStart"/>
      <w:r>
        <w:t>vs</w:t>
      </w:r>
      <w:proofErr w:type="spellEnd"/>
      <w:r>
        <w:t xml:space="preserve"> SGD Loss Curves</w:t>
      </w:r>
    </w:p>
    <w:p w:rsidR="00C65852" w:rsidRPr="00C65852" w:rsidRDefault="00C65852" w:rsidP="00C65852">
      <w:r>
        <w:rPr>
          <w:noProof/>
        </w:rPr>
        <w:drawing>
          <wp:inline distT="0" distB="0" distL="0" distR="0" wp14:anchorId="224616D7" wp14:editId="780D7653">
            <wp:extent cx="5486400" cy="249291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492912"/>
                    </a:xfrm>
                    <a:prstGeom prst="rect">
                      <a:avLst/>
                    </a:prstGeom>
                  </pic:spPr>
                </pic:pic>
              </a:graphicData>
            </a:graphic>
          </wp:inline>
        </w:drawing>
      </w:r>
    </w:p>
    <w:p w:rsidR="00101D8A" w:rsidRDefault="00BD14D9">
      <w:pPr>
        <w:pStyle w:val="Heading1"/>
      </w:pPr>
      <w:r>
        <w:t>– DNN Confusion Matrix</w:t>
      </w:r>
    </w:p>
    <w:p w:rsidR="00C65852" w:rsidRPr="00C65852" w:rsidRDefault="00C65852" w:rsidP="00C65852">
      <w:r>
        <w:rPr>
          <w:noProof/>
        </w:rPr>
        <w:drawing>
          <wp:inline distT="0" distB="0" distL="0" distR="0" wp14:anchorId="7BFFF350" wp14:editId="4968E730">
            <wp:extent cx="5076825" cy="3629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76825" cy="3629025"/>
                    </a:xfrm>
                    <a:prstGeom prst="rect">
                      <a:avLst/>
                    </a:prstGeom>
                  </pic:spPr>
                </pic:pic>
              </a:graphicData>
            </a:graphic>
          </wp:inline>
        </w:drawing>
      </w:r>
    </w:p>
    <w:p w:rsidR="00101D8A" w:rsidRDefault="00BD14D9">
      <w:pPr>
        <w:pStyle w:val="Heading1"/>
      </w:pPr>
      <w:r>
        <w:t>Recurrent Neural Networ</w:t>
      </w:r>
      <w:r>
        <w:t>ks (Generation 2)</w:t>
      </w:r>
    </w:p>
    <w:p w:rsidR="00101D8A" w:rsidRDefault="00BD14D9">
      <w:r>
        <w:t>LSTM, GRU and Bi-LSTM models were implemented to capture temporal relationships in patient data.</w:t>
      </w:r>
    </w:p>
    <w:p w:rsidR="00101D8A" w:rsidRDefault="00BD14D9">
      <w:pPr>
        <w:pStyle w:val="Heading1"/>
      </w:pPr>
      <w:r>
        <w:lastRenderedPageBreak/>
        <w:t>– LSTM Loss Curve</w:t>
      </w:r>
    </w:p>
    <w:p w:rsidR="00C65852" w:rsidRPr="00C65852" w:rsidRDefault="00C65852" w:rsidP="00C65852">
      <w:r>
        <w:rPr>
          <w:noProof/>
        </w:rPr>
        <w:drawing>
          <wp:inline distT="0" distB="0" distL="0" distR="0" wp14:anchorId="4F761802" wp14:editId="6181E9DE">
            <wp:extent cx="5343525" cy="3219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43525" cy="3219450"/>
                    </a:xfrm>
                    <a:prstGeom prst="rect">
                      <a:avLst/>
                    </a:prstGeom>
                  </pic:spPr>
                </pic:pic>
              </a:graphicData>
            </a:graphic>
          </wp:inline>
        </w:drawing>
      </w:r>
    </w:p>
    <w:p w:rsidR="00101D8A" w:rsidRDefault="00BD14D9">
      <w:pPr>
        <w:pStyle w:val="Heading1"/>
      </w:pPr>
      <w:r>
        <w:t>– GRU Loss Curve</w:t>
      </w:r>
    </w:p>
    <w:p w:rsidR="00C65852" w:rsidRPr="00C65852" w:rsidRDefault="00C65852" w:rsidP="00C65852">
      <w:r>
        <w:rPr>
          <w:noProof/>
        </w:rPr>
        <w:drawing>
          <wp:inline distT="0" distB="0" distL="0" distR="0" wp14:anchorId="7FD973C5" wp14:editId="02E0092D">
            <wp:extent cx="4667250" cy="3152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67250" cy="3152775"/>
                    </a:xfrm>
                    <a:prstGeom prst="rect">
                      <a:avLst/>
                    </a:prstGeom>
                  </pic:spPr>
                </pic:pic>
              </a:graphicData>
            </a:graphic>
          </wp:inline>
        </w:drawing>
      </w:r>
    </w:p>
    <w:p w:rsidR="00101D8A" w:rsidRDefault="00BD14D9">
      <w:pPr>
        <w:pStyle w:val="Heading1"/>
      </w:pPr>
      <w:r>
        <w:lastRenderedPageBreak/>
        <w:t>– Bi-LSTM Loss Curve</w:t>
      </w:r>
    </w:p>
    <w:p w:rsidR="00C65852" w:rsidRPr="00C65852" w:rsidRDefault="00C65852" w:rsidP="00C65852">
      <w:r>
        <w:rPr>
          <w:noProof/>
        </w:rPr>
        <w:drawing>
          <wp:inline distT="0" distB="0" distL="0" distR="0" wp14:anchorId="3CFB65EF" wp14:editId="0948AE59">
            <wp:extent cx="4733925" cy="3190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33925" cy="3190875"/>
                    </a:xfrm>
                    <a:prstGeom prst="rect">
                      <a:avLst/>
                    </a:prstGeom>
                  </pic:spPr>
                </pic:pic>
              </a:graphicData>
            </a:graphic>
          </wp:inline>
        </w:drawing>
      </w:r>
    </w:p>
    <w:p w:rsidR="00101D8A" w:rsidRDefault="00BD14D9">
      <w:pPr>
        <w:pStyle w:val="Heading1"/>
      </w:pPr>
      <w:r>
        <w:t>Transformer-Based Model (</w:t>
      </w:r>
      <w:r>
        <w:t>Generation 3)</w:t>
      </w:r>
    </w:p>
    <w:p w:rsidR="00101D8A" w:rsidRDefault="00BD14D9">
      <w:r>
        <w:t>BioClinicalBERT was demonstrated on clinical text examples. Since the dataset contained no clinical notes, full fine-tuning was not performed.</w:t>
      </w:r>
    </w:p>
    <w:p w:rsidR="00101D8A" w:rsidRDefault="00BD14D9">
      <w:pPr>
        <w:pStyle w:val="Heading1"/>
      </w:pPr>
      <w:r>
        <w:t xml:space="preserve">– </w:t>
      </w:r>
      <w:proofErr w:type="spellStart"/>
      <w:r>
        <w:t>BioClinicalBERT</w:t>
      </w:r>
      <w:proofErr w:type="spellEnd"/>
      <w:r>
        <w:t xml:space="preserve"> Output</w:t>
      </w:r>
    </w:p>
    <w:p w:rsidR="00C65852" w:rsidRPr="00C65852" w:rsidRDefault="00C65852" w:rsidP="00C65852">
      <w:r>
        <w:rPr>
          <w:noProof/>
        </w:rPr>
        <w:drawing>
          <wp:inline distT="0" distB="0" distL="0" distR="0" wp14:anchorId="12C70579" wp14:editId="734FA60F">
            <wp:extent cx="3905250" cy="1704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05250" cy="1704975"/>
                    </a:xfrm>
                    <a:prstGeom prst="rect">
                      <a:avLst/>
                    </a:prstGeom>
                  </pic:spPr>
                </pic:pic>
              </a:graphicData>
            </a:graphic>
          </wp:inline>
        </w:drawing>
      </w:r>
    </w:p>
    <w:p w:rsidR="00101D8A" w:rsidRDefault="00BD14D9">
      <w:pPr>
        <w:pStyle w:val="Heading1"/>
      </w:pPr>
      <w:r>
        <w:t>Experimental Results</w:t>
      </w:r>
    </w:p>
    <w:p w:rsidR="00101D8A" w:rsidRDefault="00BD14D9">
      <w:r>
        <w:br/>
        <w:t>DNN (Adam): Accuracy=0.71, Preci</w:t>
      </w:r>
      <w:r>
        <w:t>sion=0.04, Recall=0.72, F1=0.08</w:t>
      </w:r>
      <w:r>
        <w:br/>
        <w:t>DNN (SGD): Accuracy=0.73, Precision=0.04, Recall=0.68, F1=0.08</w:t>
      </w:r>
      <w:r>
        <w:br/>
        <w:t>LSTM: Accuracy=0.73, Precision=0.04, Recall=0.54, F1=0.07</w:t>
      </w:r>
      <w:r>
        <w:br/>
      </w:r>
      <w:r>
        <w:lastRenderedPageBreak/>
        <w:t>GRU: Accuracy=0.85, Precision=0.05, Recall=0.39, F1=0.08</w:t>
      </w:r>
      <w:r>
        <w:br/>
        <w:t>Bi-LSTM: Accuracy=0.80, Precision=0.04, Recall</w:t>
      </w:r>
      <w:r>
        <w:t>=0.46, F1=0.08</w:t>
      </w:r>
      <w:r>
        <w:br/>
      </w:r>
    </w:p>
    <w:p w:rsidR="00101D8A" w:rsidRDefault="00BD14D9">
      <w:pPr>
        <w:pStyle w:val="Heading1"/>
      </w:pPr>
      <w:r>
        <w:t>Comparison Table</w:t>
      </w:r>
    </w:p>
    <w:p w:rsidR="00101D8A" w:rsidRDefault="00BD14D9">
      <w:r>
        <w:br/>
        <w:t>Model | Accuracy | Precision | Recall | F1</w:t>
      </w:r>
      <w:r>
        <w:br/>
        <w:t>DNN (Adam) | 0.71 | 0.04 | 0.72 | 0.08</w:t>
      </w:r>
      <w:r>
        <w:br/>
        <w:t>DNN (SGD) | 0.73 | 0.04 | 0.68 | 0.08</w:t>
      </w:r>
      <w:r>
        <w:br/>
        <w:t>LSTM | 0.73 | 0.04 | 0.54 | 0.07</w:t>
      </w:r>
      <w:r>
        <w:br/>
        <w:t>GRU | 0.85 | 0.05 | 0.39 | 0.08</w:t>
      </w:r>
      <w:r>
        <w:br/>
        <w:t>Bi-LSTM | 0.80 | 0.04 | 0.46 | 0.08</w:t>
      </w:r>
      <w:r>
        <w:br/>
      </w:r>
    </w:p>
    <w:p w:rsidR="00101D8A" w:rsidRDefault="00BD14D9">
      <w:pPr>
        <w:pStyle w:val="Heading1"/>
      </w:pPr>
      <w:r>
        <w:t>Discussion</w:t>
      </w:r>
    </w:p>
    <w:p w:rsidR="00101D8A" w:rsidRDefault="00BD14D9">
      <w:r>
        <w:t>Although GRU achieved the highest accuracy, DNN with Adam achieved the highest recall. In healthcare applications, recall is more important because missing a deteriorating patient can delay treatment and increase mortality risk.</w:t>
      </w:r>
    </w:p>
    <w:p w:rsidR="00101D8A" w:rsidRDefault="00BD14D9">
      <w:pPr>
        <w:pStyle w:val="Heading1"/>
      </w:pPr>
      <w:r>
        <w:t>Conclusion</w:t>
      </w:r>
    </w:p>
    <w:p w:rsidR="00101D8A" w:rsidRDefault="00BD14D9">
      <w:r>
        <w:t xml:space="preserve">The </w:t>
      </w:r>
      <w:r>
        <w:t>project successfully developed an AI-based system for patient deterioration prediction. DNN with Adam optimizer achieved the best recall and was the most clinically useful model. GRU achieved the highest accuracy. Future work includes integration of clinic</w:t>
      </w:r>
      <w:r>
        <w:t>al notes and deployment in real-time healthcare systems.</w:t>
      </w:r>
    </w:p>
    <w:p w:rsidR="00101D8A" w:rsidRDefault="00BD14D9">
      <w:pPr>
        <w:pStyle w:val="Heading1"/>
      </w:pPr>
      <w:r>
        <w:t>References</w:t>
      </w:r>
    </w:p>
    <w:p w:rsidR="00101D8A" w:rsidRDefault="00BD14D9">
      <w:r>
        <w:t>PhysioNet Sepsis Dataset, TensorFlow, Scikit-Learn, Hugging Face Transformers, BioClinicalBERT.</w:t>
      </w:r>
    </w:p>
    <w:sectPr w:rsidR="00101D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1D8A"/>
    <w:rsid w:val="0015074B"/>
    <w:rsid w:val="0029639D"/>
    <w:rsid w:val="00326F90"/>
    <w:rsid w:val="00AA1D8D"/>
    <w:rsid w:val="00B47730"/>
    <w:rsid w:val="00BD14D9"/>
    <w:rsid w:val="00C658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658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8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658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8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CC2B5-4405-490E-9FA9-072CC14FC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Shamas Khan</cp:lastModifiedBy>
  <cp:revision>8</cp:revision>
  <dcterms:created xsi:type="dcterms:W3CDTF">2013-12-23T23:15:00Z</dcterms:created>
  <dcterms:modified xsi:type="dcterms:W3CDTF">2026-05-31T19:45:00Z</dcterms:modified>
  <cp:category/>
</cp:coreProperties>
</file>