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Ordonnance</w:t>
      </w:r>
    </w:p>
    <w:p>
      <w:r>
        <w:t>Centre Hospitalier de Valmont — Service de Cardiologie</w:t>
      </w:r>
    </w:p>
    <w:p>
      <w:r>
        <w:t>Patient : Mme Corinne LEGRAND, née le 05/08/1955 (70 ans) — IPP 4100004</w:t>
      </w:r>
    </w:p>
    <w:p>
      <w:r>
        <w:t>Date : 07/12/2025</w:t>
      </w:r>
    </w:p>
    <w:p>
      <w:r>
        <w:t>Rédigé par : Dr Anne Leclercq, cardiologue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Prescription</w:t>
      </w:r>
    </w:p>
    <w:p>
      <w:pPr>
        <w:pStyle w:val="ListBullet"/>
      </w:pPr>
      <w:r>
        <w:t>Aspirine 75 mg : 1 comprimé par jour, au long cours.</w:t>
      </w:r>
    </w:p>
    <w:p>
      <w:pPr>
        <w:pStyle w:val="ListBullet"/>
      </w:pPr>
      <w:r>
        <w:t>Ticagrelor 90 mg : 1 comprimé matin et soir, pendant 12 mois.</w:t>
      </w:r>
    </w:p>
    <w:p>
      <w:pPr>
        <w:pStyle w:val="ListBullet"/>
      </w:pPr>
      <w:r>
        <w:t>Atorvastatine 80 mg : 1 comprimé le soir.</w:t>
      </w:r>
    </w:p>
    <w:p>
      <w:pPr>
        <w:pStyle w:val="ListBullet"/>
      </w:pPr>
      <w:r>
        <w:t>Bisoprolol 2,5 mg : 1 comprimé le matin.</w:t>
      </w:r>
    </w:p>
    <w:p>
      <w:pPr>
        <w:pStyle w:val="ListBullet"/>
      </w:pPr>
      <w:r>
        <w:t>Ramipril 1,25 mg : 1 comprimé le matin.</w:t>
      </w:r>
    </w:p>
    <w:p>
      <w:r>
        <w:t>Ne pas interrompre le traitement sans avis médical.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Ordonnance</dc:title>
  <dc:subject/>
  <dc:creator>Dr Anne Leclercq, cardiologue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