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Cardiologie</w:t>
      </w:r>
    </w:p>
    <w:p>
      <w:r>
        <w:t>Patient : Mme Corinne LEGRAND, née le 05/08/1955 (70 ans) — IPP 4100004</w:t>
      </w:r>
    </w:p>
    <w:p>
      <w:r>
        <w:t>Date : 31/01/2026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Réadaptation cardiaque en cours. Pas de récidive angineuse. LDL-cholestérol à 0,48 g/L sous atorvastatine 80 mg.</w:t>
      </w:r>
    </w:p>
    <w:p>
      <w:pPr>
        <w:pStyle w:val="Heading1"/>
      </w:pPr>
      <w:r>
        <w:t>Conduite à tenir</w:t>
      </w:r>
    </w:p>
    <w:p>
      <w:r>
        <w:t>Poursuite du ticagrelor jusqu'à 12 mois après l'infarctus, puis aspirine seule.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