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Endocrinologie</w:t>
      </w:r>
    </w:p>
    <w:p>
      <w:r>
        <w:t>Patient : M. Jacques CLEMENT, né le 15/02/1964 (61 ans) — IPP 4100011</w:t>
      </w:r>
    </w:p>
    <w:p>
      <w:r>
        <w:t>Date : 02/03/2025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 DT2 diagnostiqué en 2019, adressé par le médecin traitant pour déséquilibre glycémique.</w:t>
      </w:r>
    </w:p>
    <w:p>
      <w:pPr>
        <w:pStyle w:val="Heading1"/>
      </w:pPr>
      <w:r>
        <w:t>Antécédents</w:t>
      </w:r>
    </w:p>
    <w:p>
      <w:r>
        <w:t>Surpoids. Tabagisme sevré. Pas de rétinopathie connue au dernier fond d'œil.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Traitement en cours</w:t>
      </w:r>
    </w:p>
    <w:p>
      <w:r>
        <w:t>Metformine 500 mg matin et soir.</w:t>
      </w:r>
    </w:p>
    <w:p>
      <w:pPr>
        <w:pStyle w:val="Heading1"/>
      </w:pPr>
      <w:r>
        <w:t>Examen clinique</w:t>
      </w:r>
    </w:p>
    <w:p>
      <w:r>
        <w:t>Poids 58 kg, taille 172 cm, IMC 19,6 kg/m². Pression artérielle 153/90 mmHg, fréquence cardiaque 74 battements par minute. Auscultation cardio-pulmonaire sans particularité.</w:t>
      </w:r>
    </w:p>
    <w:p>
      <w:pPr>
        <w:pStyle w:val="Heading1"/>
      </w:pPr>
      <w:r>
        <w:t>Conclusion</w:t>
      </w:r>
    </w:p>
    <w:p>
      <w:r>
        <w:t>HbA1c élevée sur le bilan du 23/02/2025, au-dessus de l'objectif fixé à 7 %. Majoration de la metformine à 1000 mg matin et soir, au milieu des repas. Conseils diététiques et reprise d'une activité physique régulière.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