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Néphrologie</w:t>
      </w:r>
    </w:p>
    <w:p>
      <w:r>
        <w:t>Patient : M. Thierry FRANCOIS, né le 14/03/1942 (83 ans) — IPP 4100012</w:t>
      </w:r>
    </w:p>
    <w:p>
      <w:r>
        <w:t>Date : 24/11/2025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IRC stade 3b d'origine diabétique.</w:t>
      </w:r>
    </w:p>
    <w:p>
      <w:pPr>
        <w:pStyle w:val="Heading1"/>
      </w:pPr>
      <w:r>
        <w:t>Antécédents</w:t>
      </w:r>
    </w:p>
    <w:p>
      <w:r>
        <w:t>HTA ancienne, connue depuis 1998. Goutte.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Ramipril 10 mg par jour, amlodipine 10 mg par jour, furosémide 40 mg le matin.</w:t>
      </w:r>
    </w:p>
    <w:p>
      <w:pPr>
        <w:pStyle w:val="Heading1"/>
      </w:pPr>
      <w:r>
        <w:t>Examen clinique</w:t>
      </w:r>
    </w:p>
    <w:p>
      <w:r>
        <w:t>Poids 90 kg, taille 172 cm, IMC 30,4 kg/m². Pression artérielle 157/88 mmHg, fréquence cardiaque 81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Fonction rénale stable. Hyperkaliémie à 6,0 mmol/L sur le bilan du 15/11/2025 : réduction du ramipril de 10 mg à 5 mg par jour et conseils diététiques pauvres en potassium.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