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de suivi</w:t>
      </w:r>
    </w:p>
    <w:p>
      <w:r>
        <w:t>Centre Hospitalier de Valmont — Service de Cardiologie</w:t>
      </w:r>
    </w:p>
    <w:p>
      <w:r>
        <w:t>Patient : Mme Jeanne SIMON, née le 18/10/1952 (73 ans) — IPP 4100015</w:t>
      </w:r>
    </w:p>
    <w:p>
      <w:r>
        <w:t>Date : 04/01/2026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Poids stable, absence d'œdème, dyspnée pour des efforts importants seulement.</w:t>
      </w:r>
    </w:p>
    <w:p>
      <w:pPr>
        <w:pStyle w:val="Heading1"/>
      </w:pPr>
      <w:r>
        <w:t>Conduite à tenir</w:t>
      </w:r>
    </w:p>
    <w:p>
      <w:r>
        <w:t>Diminution du furosémide à 80 mg le matin. Majoration du sacubitril/valsartan à 49/51 mg matin et soir.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de suivi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