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Pneumologie</w:t>
      </w:r>
    </w:p>
    <w:p>
      <w:r>
        <w:t>Patient : Mme Béatrice DUPONT, née le 08/04/1949 (76 ans) — IPP 4100016</w:t>
      </w:r>
    </w:p>
    <w:p>
      <w:r>
        <w:t>Date : 13/07/2025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BPCO stade GOLD 3. Tabagisme sevré, estimé à 51 paquets-années.</w:t>
      </w:r>
    </w:p>
    <w:p>
      <w:pPr>
        <w:pStyle w:val="Heading1"/>
      </w:pPr>
      <w:r>
        <w:t>Allergies</w:t>
      </w:r>
    </w:p>
    <w:p>
      <w:r>
        <w:t>Allergie à la pénicilline (urticaire généralisée en 2009).</w:t>
      </w:r>
    </w:p>
    <w:p>
      <w:pPr>
        <w:pStyle w:val="Heading1"/>
      </w:pPr>
      <w:r>
        <w:t>Explorations fonctionnelles respiratoires</w:t>
      </w:r>
    </w:p>
    <w:p>
      <w:r>
        <w:t>Trouble ventilatoire obstructif non réversible. VEMS à 48 % de la valeur théorique, rapport VEMS/CVF à 0,51.</w:t>
      </w:r>
    </w:p>
    <w:p>
      <w:pPr>
        <w:pStyle w:val="Heading1"/>
      </w:pPr>
      <w:r>
        <w:t>Conclusion</w:t>
      </w:r>
    </w:p>
    <w:p>
      <w:r>
        <w:t>Poursuite du traitement inhalé et programme de réhabilitation respiratoire proposé.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