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Pneumologie</w:t>
      </w:r>
    </w:p>
    <w:p>
      <w:r>
        <w:t>Patient : M. Gilles GARNIER, né le 22/04/1955 (70 ans) — IPP 4100026</w:t>
      </w:r>
    </w:p>
    <w:p>
      <w:r>
        <w:t>Date : 29/12/2025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Tiotropium 2,5 µg : 2 inhalations le matin.</w:t>
      </w:r>
    </w:p>
    <w:p>
      <w:pPr>
        <w:pStyle w:val="ListBullet"/>
      </w:pPr>
      <w:r>
        <w:t>Salbutamol 100 µg : 1 à 2 inhalations en cas de gêne respiratoire.</w:t>
      </w:r>
    </w:p>
    <w:p>
      <w:r>
        <w:t>Renouvelable 3 fois.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