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Mme Hélène LEROY, née le 09/07/1985 (40 ans) — IPP 4100030</w:t>
      </w:r>
    </w:p>
    <w:p>
      <w:r>
        <w:t>Date : 04/01/2026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Disparition de l'asthénie. TSH normalisée à 2,2 mUI/L.</w:t>
      </w:r>
    </w:p>
    <w:p>
      <w:pPr>
        <w:pStyle w:val="Heading1"/>
      </w:pPr>
      <w:r>
        <w:t>Conduite à tenir</w:t>
      </w:r>
    </w:p>
    <w:p>
      <w:r>
        <w:t>Lévothyroxine maintenue à 75 µg par jour. Contrôle annuel de la TSH.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