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Mme Sylvie ROUX, née le 09/12/1959 (65 ans) — IPP 4100037</w:t>
      </w:r>
    </w:p>
    <w:p>
      <w:r>
        <w:t>Date : 30/08/2025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Consultation de contrôle après cholécystectomie du 02/08/2025. Cicatrices propres, pas de douleur résiduelle, transit normal.</w:t>
      </w:r>
    </w:p>
    <w:p>
      <w:pPr>
        <w:pStyle w:val="Heading1"/>
      </w:pPr>
      <w:r>
        <w:t>Anatomopathologie</w:t>
      </w:r>
    </w:p>
    <w:p>
      <w:r>
        <w:t>Cholécystite chronique lithiasique, absence de lésion tumorale.</w:t>
      </w:r>
    </w:p>
    <w:p>
      <w:pPr>
        <w:pStyle w:val="Heading1"/>
      </w:pPr>
      <w:r>
        <w:t>Conclusion</w:t>
      </w:r>
    </w:p>
    <w:p>
      <w:r>
        <w:t>Fin du suivi chirurgical. Reprise de toutes les activités autorisée.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