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Mme Yvette VINCENT, née le 09/10/1990 (35 ans) — IPP 4100038</w:t>
      </w:r>
    </w:p>
    <w:p>
      <w:r>
        <w:t>Date : 26/02/2026</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La check-list de sécurité au bloc opératoire a été réalisée avant l'incision. L'antibioprophylaxie par céfazoline 2 g a été administrée à l'induction anesthésique. Open-cœlioscopie ombilicale et mise en place de deux trocarts. Découverte d'un appendice perforé avec péritonite localisée, en position pelvienne. Ligature de la base appendiculaire par deux endoloops et section. Aspiration d'un liquide louche et lavage abondant de la fosse iliaque droite. Prélèvement bactériologique. Extraction de la pièce dans un sac. Les consignes de surveillance ont été transmises à l'équipe du service. Le décompte des compresses et des instruments en fin d'intervention est correct. Durée de l'intervention : 77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