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Laurence MOREAU, née le 19/05/1968 (56 ans) — IPP 4100041</w:t>
      </w:r>
    </w:p>
    <w:p>
      <w:r>
        <w:t>Date : 15/01/2025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2021, adressé par le médecin traitant pour déséquilibre glycémique.</w:t>
      </w:r>
    </w:p>
    <w:p>
      <w:pPr>
        <w:pStyle w:val="Heading1"/>
      </w:pPr>
      <w:r>
        <w:t>Antécédents</w:t>
      </w:r>
    </w:p>
    <w:p>
      <w:r>
        <w:t>Surpoids. Tabagisme sevré. Pas de rétinopathie connue au dernier fond d'œil.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86 kg, taille 168 cm, IMC 30,5 kg/m². Pression artérielle 125/71 mmHg, fréquence cardiaque 72 battements par minute. Pas d’œdème des membres inférieurs.</w:t>
      </w:r>
    </w:p>
    <w:p>
      <w:pPr>
        <w:pStyle w:val="Heading1"/>
      </w:pPr>
      <w:r>
        <w:t>Conclusion</w:t>
      </w:r>
    </w:p>
    <w:p>
      <w:r>
        <w:t>HbA1c élevée sur le bilan du 08/01/2025, au-dessus de l'objectif fixé à 7 %. Majoration de la metformine à 850 mg matin, midi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