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</w:t>
      </w:r>
    </w:p>
    <w:p>
      <w:r>
        <w:t>Centre Hospitalier de Valmont — Service de Cardiologie</w:t>
      </w:r>
    </w:p>
    <w:p>
      <w:r>
        <w:t>Patient : M. Louis DAVID, né le 04/01/1964 (61 ans) — IPP 4100043</w:t>
      </w:r>
    </w:p>
    <w:p>
      <w:r>
        <w:t>Date : 26/12/2025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Palpitations nocturnes répétées.</w:t>
      </w:r>
    </w:p>
    <w:p>
      <w:pPr>
        <w:pStyle w:val="Heading1"/>
      </w:pPr>
      <w:r>
        <w:t>Allergies</w:t>
      </w:r>
    </w:p>
    <w:p>
      <w:r>
        <w:t>Intolérance à la codéine (nausées et vomissements importants).</w:t>
      </w:r>
    </w:p>
    <w:p>
      <w:pPr>
        <w:pStyle w:val="Heading1"/>
      </w:pPr>
      <w:r>
        <w:t>Examen et ECG</w:t>
      </w:r>
    </w:p>
    <w:p>
      <w:r>
        <w:t>ECG : FA à 126 battements par minute, sans trouble de la repolarisation. Score CHA2DS2-VASc à 2.</w:t>
      </w:r>
    </w:p>
    <w:p>
      <w:pPr>
        <w:pStyle w:val="Heading1"/>
      </w:pPr>
      <w:r>
        <w:t>Conclusion</w:t>
      </w:r>
    </w:p>
    <w:p>
      <w:r>
        <w:t>FA paroxystique de découverte récente. Anticoagulation par apixaban 5 mg matin et soir. Ralentissement par bisoprolol 2,5 mg le matin. Échocardiographie programmée.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