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Bilan biologique</w:t>
      </w:r>
    </w:p>
    <w:p>
      <w:r>
        <w:t>Centre Hospitalier de Valmont — Service de Laboratoire</w:t>
      </w:r>
    </w:p>
    <w:p>
      <w:r>
        <w:t>Patient : Mme Valérie ROUSSEL, née le 07/10/1956 (68 ans) — IPP 4100045</w:t>
      </w:r>
    </w:p>
    <w:p>
      <w:r>
        <w:t>Date : 28/03/2025</w:t>
      </w:r>
    </w:p>
    <w:p>
      <w:r>
        <w:t>Rédigé par : Laboratoire de biologie médicale du CHV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Résultats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Paramètre</w:t>
            </w:r>
          </w:p>
        </w:tc>
        <w:tc>
          <w:tcPr>
            <w:tcW w:type="dxa" w:w="2160"/>
          </w:tcPr>
          <w:p>
            <w:r>
              <w:t>Résultat</w:t>
            </w:r>
          </w:p>
        </w:tc>
        <w:tc>
          <w:tcPr>
            <w:tcW w:type="dxa" w:w="2160"/>
          </w:tcPr>
          <w:p>
            <w:r>
              <w:t>Unité</w:t>
            </w:r>
          </w:p>
        </w:tc>
        <w:tc>
          <w:tcPr>
            <w:tcW w:type="dxa" w:w="2160"/>
          </w:tcPr>
          <w:p>
            <w:r>
              <w:t>Valeurs de référence</w:t>
            </w:r>
          </w:p>
        </w:tc>
      </w:tr>
      <w:tr>
        <w:tc>
          <w:tcPr>
            <w:tcW w:type="dxa" w:w="2160"/>
          </w:tcPr>
          <w:p>
            <w:r>
              <w:t>NT-proBNP</w:t>
            </w:r>
          </w:p>
        </w:tc>
        <w:tc>
          <w:tcPr>
            <w:tcW w:type="dxa" w:w="2160"/>
          </w:tcPr>
          <w:p>
            <w:r>
              <w:t>2294</w:t>
            </w:r>
          </w:p>
        </w:tc>
        <w:tc>
          <w:tcPr>
            <w:tcW w:type="dxa" w:w="2160"/>
          </w:tcPr>
          <w:p>
            <w:r>
              <w:t>pg/mL</w:t>
            </w:r>
          </w:p>
        </w:tc>
        <w:tc>
          <w:tcPr>
            <w:tcW w:type="dxa" w:w="2160"/>
          </w:tcPr>
          <w:p>
            <w:r>
              <w:t>&lt; 300</w:t>
            </w:r>
          </w:p>
        </w:tc>
      </w:tr>
      <w:tr>
        <w:tc>
          <w:tcPr>
            <w:tcW w:type="dxa" w:w="2160"/>
          </w:tcPr>
          <w:p>
            <w:r>
              <w:t>Créatinine</w:t>
            </w:r>
          </w:p>
        </w:tc>
        <w:tc>
          <w:tcPr>
            <w:tcW w:type="dxa" w:w="2160"/>
          </w:tcPr>
          <w:p>
            <w:r>
              <w:t>138</w:t>
            </w:r>
          </w:p>
        </w:tc>
        <w:tc>
          <w:tcPr>
            <w:tcW w:type="dxa" w:w="2160"/>
          </w:tcPr>
          <w:p>
            <w:r>
              <w:t>µmol/L</w:t>
            </w:r>
          </w:p>
        </w:tc>
        <w:tc>
          <w:tcPr>
            <w:tcW w:type="dxa" w:w="2160"/>
          </w:tcPr>
          <w:p>
            <w:r>
              <w:t>45 - 110</w:t>
            </w:r>
          </w:p>
        </w:tc>
      </w:tr>
      <w:tr>
        <w:tc>
          <w:tcPr>
            <w:tcW w:type="dxa" w:w="2160"/>
          </w:tcPr>
          <w:p>
            <w:r>
              <w:t>Kaliémie</w:t>
            </w:r>
          </w:p>
        </w:tc>
        <w:tc>
          <w:tcPr>
            <w:tcW w:type="dxa" w:w="2160"/>
          </w:tcPr>
          <w:p>
            <w:r>
              <w:t>4,3</w:t>
            </w:r>
          </w:p>
        </w:tc>
        <w:tc>
          <w:tcPr>
            <w:tcW w:type="dxa" w:w="2160"/>
          </w:tcPr>
          <w:p>
            <w:r>
              <w:t>mmol/L</w:t>
            </w:r>
          </w:p>
        </w:tc>
        <w:tc>
          <w:tcPr>
            <w:tcW w:type="dxa" w:w="2160"/>
          </w:tcPr>
          <w:p>
            <w:r>
              <w:t>3,5 - 5,0</w:t>
            </w:r>
          </w:p>
        </w:tc>
      </w:tr>
      <w:tr>
        <w:tc>
          <w:tcPr>
            <w:tcW w:type="dxa" w:w="2160"/>
          </w:tcPr>
          <w:p>
            <w:r>
              <w:t>Natrémie</w:t>
            </w:r>
          </w:p>
        </w:tc>
        <w:tc>
          <w:tcPr>
            <w:tcW w:type="dxa" w:w="2160"/>
          </w:tcPr>
          <w:p>
            <w:r>
              <w:t>140</w:t>
            </w:r>
          </w:p>
        </w:tc>
        <w:tc>
          <w:tcPr>
            <w:tcW w:type="dxa" w:w="2160"/>
          </w:tcPr>
          <w:p>
            <w:r>
              <w:t>mmol/L</w:t>
            </w:r>
          </w:p>
        </w:tc>
        <w:tc>
          <w:tcPr>
            <w:tcW w:type="dxa" w:w="2160"/>
          </w:tcPr>
          <w:p>
            <w:r>
              <w:t>135 - 145</w:t>
            </w:r>
          </w:p>
        </w:tc>
      </w:tr>
    </w:tbl>
    <w:p>
      <w:pPr>
        <w:pStyle w:val="Heading1"/>
      </w:pPr>
      <w:r>
        <w:t>Commentaire du biologiste</w:t>
      </w:r>
    </w:p>
    <w:p>
      <w:r>
        <w:t>Nette diminution du NT-proBNP par rapport à l'hospitalisation.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Bilan biologique</dc:title>
  <dc:subject/>
  <dc:creator>Laboratoire de biologie médicale du CHV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