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Endocrinologie</w:t>
      </w:r>
    </w:p>
    <w:p>
      <w:r>
        <w:t>Patient : Mme Sophie MULLER, née le 05/01/1975 (50 ans) — IPP 4100051</w:t>
      </w:r>
    </w:p>
    <w:p>
      <w:r>
        <w:t>Date : 30/12/2025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d'un DT2 diagnostiqué en 2019, adressé par le médecin traitant pour déséquilibre glycémique.</w:t>
      </w:r>
    </w:p>
    <w:p>
      <w:pPr>
        <w:pStyle w:val="Heading1"/>
      </w:pPr>
      <w:r>
        <w:t>Antécédents</w:t>
      </w:r>
    </w:p>
    <w:p>
      <w:r>
        <w:t>HTA traitée. Pas de tabagisme. Pas de rétinopathie connue au dernier fond d'œil.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Traitement en cours</w:t>
      </w:r>
    </w:p>
    <w:p>
      <w:r>
        <w:t>Metformine 500 mg matin et soir.</w:t>
      </w:r>
    </w:p>
    <w:p>
      <w:pPr>
        <w:pStyle w:val="Heading1"/>
      </w:pPr>
      <w:r>
        <w:t>Examen clinique</w:t>
      </w:r>
    </w:p>
    <w:p>
      <w:r>
        <w:t>Poids 69 kg, taille 163 cm, IMC 26,0 kg/m². Pression artérielle 158/70 mmHg, fréquence cardiaque 74 battements par minute. Examen clinique par ailleurs sans particularité.</w:t>
      </w:r>
    </w:p>
    <w:p>
      <w:pPr>
        <w:pStyle w:val="Heading1"/>
      </w:pPr>
      <w:r>
        <w:t>Conclusion</w:t>
      </w:r>
    </w:p>
    <w:p>
      <w:r>
        <w:t>HbA1c élevée sur le bilan du 23/12/2025, au-dessus de l'objectif fixé à 7 %. Majoration de la metformine à 500 mg matin, midi et soir, au milieu des repas. Conseils diététiques et reprise d'une activité physique régulière.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