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M. Denis PETIT, né le 08/03/1958 (67 ans) — IPP 4100055</w:t>
      </w:r>
    </w:p>
    <w:p>
      <w:r>
        <w:t>Date : 23/07/2025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Décompensation cardiaque globale sur ICFEp (FEVG 58 %), dans un contexte infectieux.</w:t>
      </w:r>
    </w:p>
    <w:p>
      <w:pPr>
        <w:pStyle w:val="Heading1"/>
      </w:pPr>
      <w:r>
        <w:t>Allergies</w:t>
      </w:r>
    </w:p>
    <w:p>
      <w:r>
        <w:t>Intolérance à la codéine (nausées et vomissements importants).</w:t>
      </w:r>
    </w:p>
    <w:p>
      <w:pPr>
        <w:pStyle w:val="Heading1"/>
      </w:pPr>
      <w:r>
        <w:t>Évolution pendant le séjour</w:t>
      </w:r>
    </w:p>
    <w:p>
      <w:r>
        <w:t>À l'admission, dyspnée de repos, œdèmes des membres inférieurs et crépitants bilatéraux. NT-proBNP à 7910 pg/mL. Sous furosémide intraveineux, l'évolution a été favorable avec une perte de poids de 5 kg et une régression des œdèmes. Le relais par voie orale a été décidé le 19/07/2025.</w:t>
      </w:r>
    </w:p>
    <w:p>
      <w:r>
        <w:t>Il est réalisé avec du furosémide à 60 mg le matin, sous surveillance de la kaliémie et de la créatinine à une semaine. Une éducation thérapeutique a été réalisée sur la restriction sodée et la pesée quotidienne.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Furosémide</w:t>
            </w:r>
          </w:p>
        </w:tc>
        <w:tc>
          <w:tcPr>
            <w:tcW w:type="dxa" w:w="2160"/>
          </w:tcPr>
          <w:p>
            <w:r>
              <w:t>60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À réévaluer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1,25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